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637D85" w14:textId="77777777" w:rsidR="00DA1CE9" w:rsidRDefault="009E2668">
      <w:pPr>
        <w:pStyle w:val="CuerpoA"/>
      </w:pPr>
      <w:r>
        <w:rPr>
          <w:rStyle w:val="Ninguno"/>
          <w:smallCaps/>
          <w:noProof/>
          <w:color w:val="97467C"/>
          <w:u w:val="single" w:color="97467C"/>
        </w:rPr>
        <w:drawing>
          <wp:anchor distT="0" distB="0" distL="0" distR="0" simplePos="0" relativeHeight="251656192" behindDoc="1" locked="0" layoutInCell="1" allowOverlap="1" wp14:anchorId="1B083942" wp14:editId="25896BED">
            <wp:simplePos x="0" y="0"/>
            <wp:positionH relativeFrom="column">
              <wp:posOffset>5310504</wp:posOffset>
            </wp:positionH>
            <wp:positionV relativeFrom="line">
              <wp:posOffset>-901064</wp:posOffset>
            </wp:positionV>
            <wp:extent cx="1453515" cy="401955"/>
            <wp:effectExtent l="0" t="0" r="0" b="0"/>
            <wp:wrapNone/>
            <wp:docPr id="1073741828"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8" name="The Alliance Logo.png" descr="The Alliance Logo.png"/>
                    <pic:cNvPicPr>
                      <a:picLocks noChangeAspect="1"/>
                    </pic:cNvPicPr>
                  </pic:nvPicPr>
                  <pic:blipFill>
                    <a:blip r:embed="rId8">
                      <a:extLst/>
                    </a:blip>
                    <a:stretch>
                      <a:fillRect/>
                    </a:stretch>
                  </pic:blipFill>
                  <pic:spPr>
                    <a:xfrm>
                      <a:off x="0" y="0"/>
                      <a:ext cx="1453515" cy="401955"/>
                    </a:xfrm>
                    <a:prstGeom prst="rect">
                      <a:avLst/>
                    </a:prstGeom>
                    <a:ln w="12700" cap="flat">
                      <a:noFill/>
                      <a:miter lim="400000"/>
                    </a:ln>
                    <a:effectLst/>
                  </pic:spPr>
                </pic:pic>
              </a:graphicData>
            </a:graphic>
          </wp:anchor>
        </w:drawing>
      </w:r>
      <w:r>
        <w:rPr>
          <w:noProof/>
        </w:rPr>
        <w:drawing>
          <wp:anchor distT="0" distB="0" distL="0" distR="0" simplePos="0" relativeHeight="251655168" behindDoc="1" locked="0" layoutInCell="1" allowOverlap="1" wp14:anchorId="23FE197F" wp14:editId="6624F207">
            <wp:simplePos x="0" y="0"/>
            <wp:positionH relativeFrom="column">
              <wp:posOffset>-327659</wp:posOffset>
            </wp:positionH>
            <wp:positionV relativeFrom="line">
              <wp:posOffset>297180</wp:posOffset>
            </wp:positionV>
            <wp:extent cx="7094220" cy="3185160"/>
            <wp:effectExtent l="0" t="0" r="0" b="0"/>
            <wp:wrapNone/>
            <wp:docPr id="1073741829" name="officeArt object" descr="image2.tif"/>
            <wp:cNvGraphicFramePr/>
            <a:graphic xmlns:a="http://schemas.openxmlformats.org/drawingml/2006/main">
              <a:graphicData uri="http://schemas.openxmlformats.org/drawingml/2006/picture">
                <pic:pic xmlns:pic="http://schemas.openxmlformats.org/drawingml/2006/picture">
                  <pic:nvPicPr>
                    <pic:cNvPr id="1073741829" name="image2.tif" descr="image2.tif"/>
                    <pic:cNvPicPr>
                      <a:picLocks noChangeAspect="1"/>
                    </pic:cNvPicPr>
                  </pic:nvPicPr>
                  <pic:blipFill>
                    <a:blip r:embed="rId9">
                      <a:extLst/>
                    </a:blip>
                    <a:srcRect b="5991"/>
                    <a:stretch>
                      <a:fillRect/>
                    </a:stretch>
                  </pic:blipFill>
                  <pic:spPr>
                    <a:xfrm>
                      <a:off x="0" y="0"/>
                      <a:ext cx="7094220" cy="3185160"/>
                    </a:xfrm>
                    <a:prstGeom prst="rect">
                      <a:avLst/>
                    </a:prstGeom>
                    <a:ln w="12700" cap="flat">
                      <a:noFill/>
                      <a:miter lim="400000"/>
                    </a:ln>
                    <a:effectLst/>
                  </pic:spPr>
                </pic:pic>
              </a:graphicData>
            </a:graphic>
          </wp:anchor>
        </w:drawing>
      </w:r>
    </w:p>
    <w:p w14:paraId="21D331E8" w14:textId="77777777" w:rsidR="00DA1CE9" w:rsidRDefault="00DA1CE9">
      <w:pPr>
        <w:pStyle w:val="CuerpoA"/>
      </w:pPr>
    </w:p>
    <w:p w14:paraId="3E2E5BE9" w14:textId="77777777" w:rsidR="00DA1CE9" w:rsidRDefault="009E2668">
      <w:pPr>
        <w:pStyle w:val="Heading9"/>
        <w:rPr>
          <w:rStyle w:val="Ninguno"/>
          <w:lang w:val="es-ES_tradnl"/>
        </w:rPr>
      </w:pPr>
      <w:r>
        <w:rPr>
          <w:rStyle w:val="Ninguno"/>
        </w:rPr>
        <w:t>[</w:t>
      </w:r>
      <w:r>
        <w:rPr>
          <w:rStyle w:val="Ninguno"/>
          <w:lang w:val="es-ES_tradnl"/>
        </w:rPr>
        <w:t>Prototipo</w:t>
      </w:r>
      <w:r>
        <w:rPr>
          <w:rStyle w:val="Ninguno"/>
        </w:rPr>
        <w:t xml:space="preserve">] </w:t>
      </w:r>
      <w:r>
        <w:rPr>
          <w:rStyle w:val="Ninguno"/>
          <w:lang w:val="es-ES_tradnl"/>
        </w:rPr>
        <w:t xml:space="preserve">Protocolos </w:t>
      </w:r>
    </w:p>
    <w:p w14:paraId="1388D031" w14:textId="77777777" w:rsidR="00DA1CE9" w:rsidRDefault="009E2668">
      <w:pPr>
        <w:pStyle w:val="Heading9"/>
        <w:rPr>
          <w:rStyle w:val="Ninguno"/>
          <w:lang w:val="es-ES_tradnl"/>
        </w:rPr>
      </w:pPr>
      <w:r>
        <w:rPr>
          <w:rStyle w:val="Ninguno"/>
          <w:lang w:val="es-ES_tradnl"/>
        </w:rPr>
        <w:t xml:space="preserve">interinstitucionales de </w:t>
      </w:r>
    </w:p>
    <w:p w14:paraId="02A7936A" w14:textId="77777777" w:rsidR="00DA1CE9" w:rsidRDefault="009E2668">
      <w:pPr>
        <w:pStyle w:val="Heading9"/>
      </w:pPr>
      <w:r>
        <w:rPr>
          <w:rStyle w:val="Ninguno"/>
          <w:lang w:val="es-ES_tradnl"/>
        </w:rPr>
        <w:t>actuación para el manejo de casos de protección a la n</w:t>
      </w:r>
      <w:r>
        <w:rPr>
          <w:rStyle w:val="Ninguno"/>
          <w:lang w:val="es-ES_tradnl"/>
        </w:rPr>
        <w:t>i</w:t>
      </w:r>
      <w:r>
        <w:rPr>
          <w:rStyle w:val="Ninguno"/>
          <w:lang w:val="es-ES_tradnl"/>
        </w:rPr>
        <w:t>ñez</w:t>
      </w:r>
      <w:r>
        <w:rPr>
          <w:rStyle w:val="Ninguno"/>
        </w:rPr>
        <w:t xml:space="preserve"> </w:t>
      </w:r>
    </w:p>
    <w:p w14:paraId="71CEF20B" w14:textId="77777777" w:rsidR="00DA1CE9" w:rsidRDefault="00DA1CE9">
      <w:pPr>
        <w:pStyle w:val="CuerpoA"/>
        <w:ind w:right="1260"/>
        <w:rPr>
          <w:rStyle w:val="Ninguno"/>
          <w:rFonts w:ascii="Helvetica Neue" w:eastAsia="Helvetica Neue" w:hAnsi="Helvetica Neue" w:cs="Helvetica Neue"/>
          <w:b/>
          <w:bCs/>
        </w:rPr>
      </w:pPr>
    </w:p>
    <w:p w14:paraId="2B28741B" w14:textId="77777777" w:rsidR="00DA1CE9" w:rsidRDefault="00DA1CE9">
      <w:pPr>
        <w:pStyle w:val="CuerpoA"/>
        <w:ind w:right="1260"/>
        <w:rPr>
          <w:rStyle w:val="Ninguno"/>
          <w:rFonts w:ascii="Helvetica Neue" w:eastAsia="Helvetica Neue" w:hAnsi="Helvetica Neue" w:cs="Helvetica Neue"/>
          <w:b/>
          <w:bCs/>
        </w:rPr>
      </w:pPr>
    </w:p>
    <w:p w14:paraId="49FAEDC6" w14:textId="77777777" w:rsidR="00DA1CE9" w:rsidRDefault="00DA1CE9">
      <w:pPr>
        <w:pStyle w:val="CuerpoA"/>
        <w:ind w:right="1260"/>
        <w:rPr>
          <w:rStyle w:val="Ninguno"/>
          <w:rFonts w:ascii="Helvetica Neue" w:eastAsia="Helvetica Neue" w:hAnsi="Helvetica Neue" w:cs="Helvetica Neue"/>
          <w:b/>
          <w:bCs/>
        </w:rPr>
      </w:pPr>
    </w:p>
    <w:tbl>
      <w:tblPr>
        <w:tblW w:w="998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2661"/>
        <w:gridCol w:w="7324"/>
      </w:tblGrid>
      <w:tr w:rsidR="00DA1CE9" w14:paraId="7D3003F4" w14:textId="77777777">
        <w:trPr>
          <w:trHeight w:val="1097"/>
        </w:trPr>
        <w:tc>
          <w:tcPr>
            <w:tcW w:w="9985" w:type="dxa"/>
            <w:gridSpan w:val="2"/>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3A80A716" w14:textId="77777777" w:rsidR="00DA1CE9" w:rsidRDefault="009E2668">
            <w:pPr>
              <w:pStyle w:val="CuerpoA"/>
              <w:spacing w:before="120" w:after="12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 xml:space="preserve">                 </w:t>
            </w:r>
          </w:p>
          <w:p w14:paraId="7496CEE1" w14:textId="77777777" w:rsidR="00DA1CE9" w:rsidRDefault="009E2668">
            <w:pPr>
              <w:pStyle w:val="Heading7"/>
              <w:jc w:val="center"/>
              <w:rPr>
                <w:rStyle w:val="Ninguno"/>
              </w:rPr>
            </w:pPr>
            <w:r>
              <w:rPr>
                <w:rStyle w:val="Ninguno"/>
                <w:rFonts w:ascii="Helvetica Neue" w:hAnsi="Helvetica Neue"/>
                <w:b/>
                <w:bCs/>
              </w:rPr>
              <w:t>[</w:t>
            </w:r>
            <w:r>
              <w:rPr>
                <w:rStyle w:val="Ninguno"/>
                <w:rFonts w:ascii="Helvetica Neue" w:hAnsi="Helvetica Neue"/>
                <w:b/>
                <w:bCs/>
                <w:lang w:val="es-ES_tradnl"/>
              </w:rPr>
              <w:t>Añadir aquí</w:t>
            </w:r>
            <w:r>
              <w:rPr>
                <w:rStyle w:val="Ninguno"/>
                <w:rFonts w:ascii="Helvetica Neue" w:hAnsi="Helvetica Neue"/>
                <w:b/>
                <w:bCs/>
              </w:rPr>
              <w:t xml:space="preserve"> logos </w:t>
            </w:r>
            <w:r>
              <w:rPr>
                <w:rStyle w:val="Ninguno"/>
                <w:rFonts w:ascii="Helvetica Neue" w:hAnsi="Helvetica Neue"/>
                <w:b/>
                <w:bCs/>
                <w:lang w:val="es-ES_tradnl"/>
              </w:rPr>
              <w:t>de las instituciones participantes en el proceso</w:t>
            </w:r>
            <w:r>
              <w:rPr>
                <w:rStyle w:val="Ninguno"/>
                <w:rFonts w:ascii="Helvetica Neue" w:hAnsi="Helvetica Neue"/>
                <w:b/>
                <w:bCs/>
              </w:rPr>
              <w:t>]</w:t>
            </w:r>
          </w:p>
          <w:p w14:paraId="588B9069" w14:textId="77777777" w:rsidR="00DA1CE9" w:rsidRDefault="009E2668">
            <w:pPr>
              <w:pStyle w:val="CuerpoA"/>
              <w:spacing w:before="120" w:after="120"/>
              <w:jc w:val="center"/>
            </w:pPr>
            <w:r>
              <w:rPr>
                <w:rStyle w:val="Ninguno"/>
                <w:rFonts w:ascii="Helvetica Neue" w:hAnsi="Helvetica Neue"/>
                <w:b/>
                <w:bCs/>
                <w:color w:val="FF0000"/>
                <w:u w:color="FF0000"/>
              </w:rPr>
              <w:t xml:space="preserve"> </w:t>
            </w:r>
          </w:p>
        </w:tc>
      </w:tr>
      <w:tr w:rsidR="00DA1CE9" w14:paraId="39C0AA5F" w14:textId="77777777">
        <w:trPr>
          <w:trHeight w:val="274"/>
        </w:trPr>
        <w:tc>
          <w:tcPr>
            <w:tcW w:w="2661"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3614927D" w14:textId="77777777" w:rsidR="00DA1CE9" w:rsidRDefault="009E2668">
            <w:pPr>
              <w:pStyle w:val="Heading6"/>
            </w:pPr>
            <w:r>
              <w:rPr>
                <w:rStyle w:val="Ninguno"/>
                <w:lang w:val="es-ES_tradnl"/>
              </w:rPr>
              <w:lastRenderedPageBreak/>
              <w:t>País</w:t>
            </w:r>
          </w:p>
        </w:tc>
        <w:tc>
          <w:tcPr>
            <w:tcW w:w="7324"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4E44A026" w14:textId="77777777" w:rsidR="00DA1CE9" w:rsidRDefault="009E2668">
            <w:pPr>
              <w:pStyle w:val="Heading7"/>
            </w:pPr>
            <w:r>
              <w:rPr>
                <w:rStyle w:val="Ninguno"/>
              </w:rPr>
              <w:t xml:space="preserve">Texto </w:t>
            </w:r>
          </w:p>
        </w:tc>
      </w:tr>
      <w:tr w:rsidR="00DA1CE9" w14:paraId="79F72A5F" w14:textId="77777777">
        <w:trPr>
          <w:trHeight w:val="654"/>
        </w:trPr>
        <w:tc>
          <w:tcPr>
            <w:tcW w:w="2661"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2F54CCD0" w14:textId="77777777" w:rsidR="00DA1CE9" w:rsidRDefault="009E2668">
            <w:pPr>
              <w:pStyle w:val="Heading6"/>
            </w:pPr>
            <w:r>
              <w:rPr>
                <w:rStyle w:val="Ninguno"/>
                <w:lang w:val="es-ES_tradnl"/>
              </w:rPr>
              <w:t>Localidades</w:t>
            </w:r>
          </w:p>
        </w:tc>
        <w:tc>
          <w:tcPr>
            <w:tcW w:w="7324"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63421A48" w14:textId="77777777" w:rsidR="00DA1CE9" w:rsidRDefault="009E2668">
            <w:pPr>
              <w:pStyle w:val="Heading7"/>
            </w:pPr>
            <w:r>
              <w:rPr>
                <w:rStyle w:val="Ninguno"/>
              </w:rPr>
              <w:t>[</w:t>
            </w:r>
            <w:r>
              <w:rPr>
                <w:rStyle w:val="Ninguno"/>
                <w:lang w:val="es-ES_tradnl"/>
              </w:rPr>
              <w:t>Zonas geográficas donde se aplicarán los protocolos de actuación</w:t>
            </w:r>
            <w:r>
              <w:rPr>
                <w:rStyle w:val="Ninguno"/>
              </w:rPr>
              <w:t>]</w:t>
            </w:r>
          </w:p>
        </w:tc>
      </w:tr>
      <w:tr w:rsidR="00DA1CE9" w14:paraId="42F2ED39" w14:textId="77777777">
        <w:trPr>
          <w:trHeight w:val="1794"/>
        </w:trPr>
        <w:tc>
          <w:tcPr>
            <w:tcW w:w="2661"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1A218622" w14:textId="77777777" w:rsidR="00DA1CE9" w:rsidRDefault="009E2668">
            <w:pPr>
              <w:pStyle w:val="Heading6"/>
            </w:pPr>
            <w:r>
              <w:rPr>
                <w:rStyle w:val="Ninguno"/>
              </w:rPr>
              <w:t>Col</w:t>
            </w:r>
            <w:r>
              <w:rPr>
                <w:rStyle w:val="Ninguno"/>
                <w:lang w:val="es-ES_tradnl"/>
              </w:rPr>
              <w:t>aboradores</w:t>
            </w:r>
          </w:p>
        </w:tc>
        <w:tc>
          <w:tcPr>
            <w:tcW w:w="7324"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13239781" w14:textId="77777777" w:rsidR="00DA1CE9" w:rsidRDefault="009E2668">
            <w:pPr>
              <w:pStyle w:val="Heading7"/>
              <w:rPr>
                <w:rStyle w:val="Ninguno"/>
              </w:rPr>
            </w:pPr>
            <w:r>
              <w:rPr>
                <w:rStyle w:val="Ninguno"/>
              </w:rPr>
              <w:t xml:space="preserve">1. </w:t>
            </w:r>
          </w:p>
          <w:p w14:paraId="5777D879" w14:textId="77777777" w:rsidR="00DA1CE9" w:rsidRDefault="009E2668">
            <w:pPr>
              <w:pStyle w:val="Heading7"/>
              <w:rPr>
                <w:rStyle w:val="Ninguno"/>
              </w:rPr>
            </w:pPr>
            <w:r>
              <w:rPr>
                <w:rStyle w:val="Ninguno"/>
              </w:rPr>
              <w:t xml:space="preserve">2. </w:t>
            </w:r>
          </w:p>
          <w:p w14:paraId="2BB88508" w14:textId="77777777" w:rsidR="00DA1CE9" w:rsidRDefault="009E2668">
            <w:pPr>
              <w:pStyle w:val="Heading7"/>
              <w:rPr>
                <w:rStyle w:val="Ninguno"/>
              </w:rPr>
            </w:pPr>
            <w:r>
              <w:rPr>
                <w:rStyle w:val="Ninguno"/>
              </w:rPr>
              <w:t xml:space="preserve">3. </w:t>
            </w:r>
          </w:p>
          <w:p w14:paraId="60D44D09" w14:textId="77777777" w:rsidR="00DA1CE9" w:rsidRDefault="009E2668">
            <w:pPr>
              <w:pStyle w:val="Heading7"/>
              <w:rPr>
                <w:rStyle w:val="Ninguno"/>
              </w:rPr>
            </w:pPr>
            <w:r>
              <w:rPr>
                <w:rStyle w:val="Ninguno"/>
              </w:rPr>
              <w:t xml:space="preserve">4. </w:t>
            </w:r>
          </w:p>
          <w:p w14:paraId="4B9C36E6" w14:textId="77777777" w:rsidR="00DA1CE9" w:rsidRDefault="009E2668">
            <w:pPr>
              <w:pStyle w:val="Heading7"/>
            </w:pPr>
            <w:r>
              <w:rPr>
                <w:rStyle w:val="Ninguno"/>
              </w:rPr>
              <w:t xml:space="preserve">5. </w:t>
            </w:r>
          </w:p>
        </w:tc>
      </w:tr>
      <w:tr w:rsidR="00DA1CE9" w14:paraId="1C8CBAB2" w14:textId="77777777">
        <w:trPr>
          <w:trHeight w:val="373"/>
        </w:trPr>
        <w:tc>
          <w:tcPr>
            <w:tcW w:w="2661"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7C836B1C" w14:textId="77777777" w:rsidR="00DA1CE9" w:rsidRDefault="009E2668">
            <w:pPr>
              <w:pStyle w:val="Heading6"/>
            </w:pPr>
            <w:r>
              <w:rPr>
                <w:rStyle w:val="Ninguno"/>
              </w:rPr>
              <w:t>Fecha Visto Bueno</w:t>
            </w:r>
          </w:p>
        </w:tc>
        <w:tc>
          <w:tcPr>
            <w:tcW w:w="7324"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58B11558" w14:textId="77777777" w:rsidR="00DA1CE9" w:rsidRDefault="009E2668">
            <w:pPr>
              <w:pStyle w:val="Heading7"/>
            </w:pPr>
            <w:r>
              <w:rPr>
                <w:rStyle w:val="Ninguno"/>
              </w:rPr>
              <w:t xml:space="preserve"> [</w:t>
            </w:r>
            <w:proofErr w:type="gramStart"/>
            <w:r>
              <w:rPr>
                <w:rStyle w:val="Ninguno"/>
                <w:lang w:val="es-ES_tradnl"/>
              </w:rPr>
              <w:t>día</w:t>
            </w:r>
            <w:proofErr w:type="gramEnd"/>
            <w:r>
              <w:rPr>
                <w:rStyle w:val="Ninguno"/>
              </w:rPr>
              <w:t>/m</w:t>
            </w:r>
            <w:r>
              <w:rPr>
                <w:rStyle w:val="Ninguno"/>
                <w:lang w:val="es-ES_tradnl"/>
              </w:rPr>
              <w:t>es</w:t>
            </w:r>
            <w:r>
              <w:rPr>
                <w:rStyle w:val="Ninguno"/>
              </w:rPr>
              <w:t>/</w:t>
            </w:r>
            <w:r>
              <w:rPr>
                <w:rStyle w:val="Ninguno"/>
                <w:lang w:val="es-ES_tradnl"/>
              </w:rPr>
              <w:t>año</w:t>
            </w:r>
            <w:r>
              <w:rPr>
                <w:rStyle w:val="Ninguno"/>
              </w:rPr>
              <w:t>]</w:t>
            </w:r>
          </w:p>
        </w:tc>
      </w:tr>
      <w:tr w:rsidR="00DA1CE9" w14:paraId="022DB4A2" w14:textId="77777777">
        <w:trPr>
          <w:trHeight w:val="398"/>
        </w:trPr>
        <w:tc>
          <w:tcPr>
            <w:tcW w:w="2661"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5DE2FD74" w14:textId="77777777" w:rsidR="00DA1CE9" w:rsidRDefault="009E2668">
            <w:pPr>
              <w:pStyle w:val="Heading6"/>
            </w:pPr>
            <w:r>
              <w:rPr>
                <w:rStyle w:val="Ninguno"/>
              </w:rPr>
              <w:t>Revision</w:t>
            </w:r>
            <w:r>
              <w:rPr>
                <w:rStyle w:val="Ninguno"/>
                <w:lang w:val="es-ES_tradnl"/>
              </w:rPr>
              <w:t>es</w:t>
            </w:r>
          </w:p>
        </w:tc>
        <w:tc>
          <w:tcPr>
            <w:tcW w:w="7324" w:type="dxa"/>
            <w:tcBorders>
              <w:top w:val="single" w:sz="4" w:space="0" w:color="A9BED1"/>
              <w:left w:val="single" w:sz="4" w:space="0" w:color="A9BED1"/>
              <w:bottom w:val="single" w:sz="4" w:space="0" w:color="A9BED1"/>
              <w:right w:val="single" w:sz="4" w:space="0" w:color="A9BED1"/>
            </w:tcBorders>
            <w:shd w:val="clear" w:color="auto" w:fill="auto"/>
            <w:tcMar>
              <w:top w:w="80" w:type="dxa"/>
              <w:left w:w="80" w:type="dxa"/>
              <w:bottom w:w="80" w:type="dxa"/>
              <w:right w:w="80" w:type="dxa"/>
            </w:tcMar>
          </w:tcPr>
          <w:p w14:paraId="68222D38" w14:textId="77777777" w:rsidR="00DA1CE9" w:rsidRDefault="00DA1CE9"/>
        </w:tc>
      </w:tr>
    </w:tbl>
    <w:p w14:paraId="2E7764EC" w14:textId="77777777" w:rsidR="00DA1CE9" w:rsidRDefault="00DA1CE9">
      <w:pPr>
        <w:pStyle w:val="CuerpoA"/>
        <w:widowControl w:val="0"/>
        <w:spacing w:line="240" w:lineRule="auto"/>
        <w:ind w:left="108" w:hanging="108"/>
        <w:rPr>
          <w:rStyle w:val="Ninguno"/>
          <w:rFonts w:ascii="Helvetica Neue" w:eastAsia="Helvetica Neue" w:hAnsi="Helvetica Neue" w:cs="Helvetica Neue"/>
          <w:b/>
          <w:bCs/>
        </w:rPr>
      </w:pPr>
    </w:p>
    <w:p w14:paraId="356782CF" w14:textId="77777777" w:rsidR="00DA1CE9" w:rsidRDefault="00DA1CE9">
      <w:pPr>
        <w:pStyle w:val="CuerpoA"/>
        <w:widowControl w:val="0"/>
        <w:spacing w:line="240" w:lineRule="auto"/>
        <w:rPr>
          <w:rStyle w:val="Ninguno"/>
          <w:rFonts w:ascii="Helvetica Neue" w:eastAsia="Helvetica Neue" w:hAnsi="Helvetica Neue" w:cs="Helvetica Neue"/>
          <w:b/>
          <w:bCs/>
        </w:rPr>
      </w:pPr>
    </w:p>
    <w:p w14:paraId="5F121E35" w14:textId="77777777" w:rsidR="00DA1CE9" w:rsidRDefault="00DA1CE9">
      <w:pPr>
        <w:pStyle w:val="CuerpoA"/>
        <w:ind w:right="1260"/>
        <w:rPr>
          <w:rStyle w:val="Ninguno"/>
          <w:rFonts w:ascii="Helvetica Neue" w:eastAsia="Helvetica Neue" w:hAnsi="Helvetica Neue" w:cs="Helvetica Neue"/>
          <w:b/>
          <w:bCs/>
        </w:rPr>
      </w:pPr>
    </w:p>
    <w:p w14:paraId="551DBD61" w14:textId="77777777" w:rsidR="00DA1CE9" w:rsidRDefault="009E2668">
      <w:pPr>
        <w:pStyle w:val="TOCHeading"/>
      </w:pPr>
      <w:r>
        <w:rPr>
          <w:rStyle w:val="Ninguno"/>
          <w:lang w:val="es-ES_tradnl"/>
        </w:rPr>
        <w:t>ÍNDICE DE CONTENIDO</w:t>
      </w:r>
      <w:r>
        <w:rPr>
          <w:rStyle w:val="Ninguno"/>
        </w:rPr>
        <w:t>s</w:t>
      </w:r>
    </w:p>
    <w:p w14:paraId="70F7222E" w14:textId="77777777" w:rsidR="00DA1CE9" w:rsidRDefault="009E2668">
      <w:pPr>
        <w:pStyle w:val="TOC1"/>
      </w:pPr>
      <w:r>
        <w:fldChar w:fldCharType="begin"/>
      </w:r>
      <w:r>
        <w:instrText xml:space="preserve"> TOC \t "Caption, 1,Encabezamiento, 2,Encabezamiento 2, 3,heading 5, 4,heading 6, 5,heading 7, 6"</w:instrText>
      </w:r>
      <w:r>
        <w:fldChar w:fldCharType="separate"/>
      </w:r>
    </w:p>
    <w:p w14:paraId="53E726C9" w14:textId="77777777" w:rsidR="00DA1CE9" w:rsidRDefault="009E2668">
      <w:pPr>
        <w:pStyle w:val="TOC2"/>
      </w:pPr>
      <w:r>
        <w:t>INTRODUCCIÓN A LOS PROTOCOLOS GENÉRICOS DE ACTUACIÓN</w:t>
      </w:r>
      <w:r>
        <w:tab/>
      </w:r>
      <w:r>
        <w:fldChar w:fldCharType="begin"/>
      </w:r>
      <w:r>
        <w:instrText xml:space="preserve"> PAGEREF _Toc \h </w:instrText>
      </w:r>
      <w:r>
        <w:fldChar w:fldCharType="separate"/>
      </w:r>
      <w:r>
        <w:t>5</w:t>
      </w:r>
      <w:r>
        <w:fldChar w:fldCharType="end"/>
      </w:r>
    </w:p>
    <w:p w14:paraId="65C7D265" w14:textId="77777777" w:rsidR="00DA1CE9" w:rsidRDefault="009E2668">
      <w:pPr>
        <w:pStyle w:val="TOC2"/>
      </w:pPr>
      <w:r>
        <w:t>INSTRUCCIONES DE cómo navegar la Sección 1</w:t>
      </w:r>
      <w:r>
        <w:tab/>
      </w:r>
      <w:r>
        <w:fldChar w:fldCharType="begin"/>
      </w:r>
      <w:r>
        <w:instrText xml:space="preserve"> PAGEREF _Toc1 \h </w:instrText>
      </w:r>
      <w:r>
        <w:fldChar w:fldCharType="separate"/>
      </w:r>
      <w:r>
        <w:t>5</w:t>
      </w:r>
      <w:r>
        <w:fldChar w:fldCharType="end"/>
      </w:r>
    </w:p>
    <w:p w14:paraId="3DDF63AE" w14:textId="77777777" w:rsidR="00DA1CE9" w:rsidRDefault="009E2668">
      <w:pPr>
        <w:pStyle w:val="TOC2"/>
      </w:pPr>
      <w:r>
        <w:t>Sección 1: Información de fondo e introducción al manejo de casos</w:t>
      </w:r>
      <w:r>
        <w:tab/>
      </w:r>
      <w:r>
        <w:fldChar w:fldCharType="begin"/>
      </w:r>
      <w:r>
        <w:instrText xml:space="preserve"> PAGEREF _Toc2 \h </w:instrText>
      </w:r>
      <w:r>
        <w:fldChar w:fldCharType="separate"/>
      </w:r>
      <w:r>
        <w:t>6</w:t>
      </w:r>
      <w:r>
        <w:fldChar w:fldCharType="end"/>
      </w:r>
    </w:p>
    <w:p w14:paraId="3DFFCEC5" w14:textId="77777777" w:rsidR="00DA1CE9" w:rsidRDefault="009E2668">
      <w:pPr>
        <w:pStyle w:val="TOC3"/>
        <w:numPr>
          <w:ilvl w:val="1"/>
          <w:numId w:val="1"/>
        </w:numPr>
      </w:pPr>
      <w:r>
        <w:t>Manejo de casos</w:t>
      </w:r>
      <w:r>
        <w:tab/>
      </w:r>
      <w:r>
        <w:fldChar w:fldCharType="begin"/>
      </w:r>
      <w:r>
        <w:instrText xml:space="preserve"> PAGEREF _Toc3 \h </w:instrText>
      </w:r>
      <w:r>
        <w:fldChar w:fldCharType="separate"/>
      </w:r>
      <w:r>
        <w:t>6</w:t>
      </w:r>
      <w:r>
        <w:fldChar w:fldCharType="end"/>
      </w:r>
    </w:p>
    <w:p w14:paraId="19AC3D20" w14:textId="77777777" w:rsidR="00DA1CE9" w:rsidRDefault="009E2668">
      <w:pPr>
        <w:pStyle w:val="TOC3"/>
        <w:numPr>
          <w:ilvl w:val="1"/>
          <w:numId w:val="1"/>
        </w:numPr>
      </w:pPr>
      <w:r>
        <w:t>Objetivo y alcance de los protocolos de actuación</w:t>
      </w:r>
      <w:r>
        <w:tab/>
      </w:r>
      <w:r>
        <w:fldChar w:fldCharType="begin"/>
      </w:r>
      <w:r>
        <w:instrText xml:space="preserve"> PAGEREF _Toc4 \h </w:instrText>
      </w:r>
      <w:r>
        <w:fldChar w:fldCharType="separate"/>
      </w:r>
      <w:r>
        <w:t>6</w:t>
      </w:r>
      <w:r>
        <w:fldChar w:fldCharType="end"/>
      </w:r>
    </w:p>
    <w:p w14:paraId="7FB1BB21" w14:textId="77777777" w:rsidR="00DA1CE9" w:rsidRDefault="009E2668">
      <w:pPr>
        <w:pStyle w:val="TOC3"/>
        <w:numPr>
          <w:ilvl w:val="1"/>
          <w:numId w:val="2"/>
        </w:numPr>
      </w:pPr>
      <w:r>
        <w:t>Análisis del contexto</w:t>
      </w:r>
      <w:r>
        <w:tab/>
      </w:r>
      <w:r>
        <w:fldChar w:fldCharType="begin"/>
      </w:r>
      <w:r>
        <w:instrText xml:space="preserve"> PAGEREF _Toc5 \h </w:instrText>
      </w:r>
      <w:r>
        <w:fldChar w:fldCharType="separate"/>
      </w:r>
      <w:r>
        <w:t>7</w:t>
      </w:r>
      <w:r>
        <w:fldChar w:fldCharType="end"/>
      </w:r>
    </w:p>
    <w:p w14:paraId="6064DE44" w14:textId="77777777" w:rsidR="00DA1CE9" w:rsidRDefault="009E2668">
      <w:pPr>
        <w:pStyle w:val="TOC3"/>
        <w:numPr>
          <w:ilvl w:val="1"/>
          <w:numId w:val="3"/>
        </w:numPr>
      </w:pPr>
      <w:r>
        <w:t>Difusión, revisión y modificación</w:t>
      </w:r>
      <w:r>
        <w:tab/>
      </w:r>
      <w:r>
        <w:fldChar w:fldCharType="begin"/>
      </w:r>
      <w:r>
        <w:instrText xml:space="preserve"> PAGEREF _Toc6 \h </w:instrText>
      </w:r>
      <w:r>
        <w:fldChar w:fldCharType="separate"/>
      </w:r>
      <w:r>
        <w:t>10</w:t>
      </w:r>
      <w:r>
        <w:fldChar w:fldCharType="end"/>
      </w:r>
    </w:p>
    <w:p w14:paraId="18AFCB85" w14:textId="77777777" w:rsidR="00DA1CE9" w:rsidRDefault="009E2668">
      <w:pPr>
        <w:pStyle w:val="TOC2"/>
      </w:pPr>
      <w:r>
        <w:t>SECción 2: DEFINIciones y principios rectoreS</w:t>
      </w:r>
      <w:r>
        <w:tab/>
      </w:r>
      <w:r>
        <w:fldChar w:fldCharType="begin"/>
      </w:r>
      <w:r>
        <w:instrText xml:space="preserve"> PAGEREF _Toc7 \h </w:instrText>
      </w:r>
      <w:r>
        <w:fldChar w:fldCharType="separate"/>
      </w:r>
      <w:r>
        <w:t>12</w:t>
      </w:r>
      <w:r>
        <w:fldChar w:fldCharType="end"/>
      </w:r>
    </w:p>
    <w:p w14:paraId="2B1F679D" w14:textId="77777777" w:rsidR="00DA1CE9" w:rsidRDefault="009E2668">
      <w:pPr>
        <w:pStyle w:val="TOC3"/>
      </w:pPr>
      <w:r>
        <w:t xml:space="preserve"> 2.1 Definiciones de términos claves</w:t>
      </w:r>
      <w:r>
        <w:tab/>
      </w:r>
      <w:r>
        <w:fldChar w:fldCharType="begin"/>
      </w:r>
      <w:r>
        <w:instrText xml:space="preserve"> PAGEREF _Toc8 \h </w:instrText>
      </w:r>
      <w:r>
        <w:fldChar w:fldCharType="separate"/>
      </w:r>
      <w:r>
        <w:t>12</w:t>
      </w:r>
      <w:r>
        <w:fldChar w:fldCharType="end"/>
      </w:r>
    </w:p>
    <w:p w14:paraId="6ED6B1A6" w14:textId="77777777" w:rsidR="00DA1CE9" w:rsidRDefault="009E2668">
      <w:pPr>
        <w:pStyle w:val="TOC3"/>
      </w:pPr>
      <w:r>
        <w:t>2.2 Principios rectores para el manejo de casos</w:t>
      </w:r>
      <w:r>
        <w:tab/>
      </w:r>
      <w:r>
        <w:fldChar w:fldCharType="begin"/>
      </w:r>
      <w:r>
        <w:instrText xml:space="preserve"> PAGEREF _Toc9 \h </w:instrText>
      </w:r>
      <w:r>
        <w:fldChar w:fldCharType="separate"/>
      </w:r>
      <w:r>
        <w:t>13</w:t>
      </w:r>
      <w:r>
        <w:fldChar w:fldCharType="end"/>
      </w:r>
    </w:p>
    <w:p w14:paraId="3D6A0F50" w14:textId="77777777" w:rsidR="00DA1CE9" w:rsidRDefault="009E2668">
      <w:pPr>
        <w:pStyle w:val="TOC2"/>
      </w:pPr>
      <w:r>
        <w:lastRenderedPageBreak/>
        <w:t>SecCiÓn 3: funciones y ResponsabiliDades</w:t>
      </w:r>
      <w:r>
        <w:tab/>
      </w:r>
      <w:r>
        <w:fldChar w:fldCharType="begin"/>
      </w:r>
      <w:r>
        <w:instrText xml:space="preserve"> PAGEREF _Toc10 \h </w:instrText>
      </w:r>
      <w:r>
        <w:fldChar w:fldCharType="separate"/>
      </w:r>
      <w:r>
        <w:t>22</w:t>
      </w:r>
      <w:r>
        <w:fldChar w:fldCharType="end"/>
      </w:r>
    </w:p>
    <w:p w14:paraId="28DA3A05" w14:textId="77777777" w:rsidR="00DA1CE9" w:rsidRDefault="009E2668">
      <w:pPr>
        <w:pStyle w:val="TOC3"/>
      </w:pPr>
      <w:r>
        <w:t>3.1 Funciones y responsabilidades de las partes interesadas principales</w:t>
      </w:r>
      <w:r>
        <w:tab/>
      </w:r>
      <w:r>
        <w:fldChar w:fldCharType="begin"/>
      </w:r>
      <w:r>
        <w:instrText xml:space="preserve"> PAGEREF _Toc11 \h </w:instrText>
      </w:r>
      <w:r>
        <w:fldChar w:fldCharType="separate"/>
      </w:r>
      <w:r>
        <w:t>22</w:t>
      </w:r>
      <w:r>
        <w:fldChar w:fldCharType="end"/>
      </w:r>
    </w:p>
    <w:p w14:paraId="56F09001" w14:textId="77777777" w:rsidR="00DA1CE9" w:rsidRDefault="009E2668">
      <w:pPr>
        <w:pStyle w:val="TOC3"/>
      </w:pPr>
      <w:r>
        <w:t>3.2 Funciones y responsabilidades del trabajador social y el supervisor, número de personal, competencias principales del personal y su capacitación</w:t>
      </w:r>
      <w:r>
        <w:tab/>
      </w:r>
      <w:r>
        <w:fldChar w:fldCharType="begin"/>
      </w:r>
      <w:r>
        <w:instrText xml:space="preserve"> PAGEREF _Toc12 \h </w:instrText>
      </w:r>
      <w:r>
        <w:fldChar w:fldCharType="separate"/>
      </w:r>
      <w:r>
        <w:t>22</w:t>
      </w:r>
      <w:r>
        <w:fldChar w:fldCharType="end"/>
      </w:r>
    </w:p>
    <w:p w14:paraId="65D16D6C" w14:textId="77777777" w:rsidR="00DA1CE9" w:rsidRDefault="009E2668">
      <w:pPr>
        <w:pStyle w:val="TOC3"/>
      </w:pPr>
      <w:r>
        <w:t>3.3 Mapeo de los servicios disponibles</w:t>
      </w:r>
      <w:r>
        <w:tab/>
      </w:r>
      <w:r>
        <w:fldChar w:fldCharType="begin"/>
      </w:r>
      <w:r>
        <w:instrText xml:space="preserve"> PAGEREF _Toc13 \h </w:instrText>
      </w:r>
      <w:r>
        <w:fldChar w:fldCharType="separate"/>
      </w:r>
      <w:r>
        <w:t>24</w:t>
      </w:r>
      <w:r>
        <w:fldChar w:fldCharType="end"/>
      </w:r>
    </w:p>
    <w:p w14:paraId="2E5FBA20" w14:textId="77777777" w:rsidR="00DA1CE9" w:rsidRDefault="009E2668">
      <w:pPr>
        <w:pStyle w:val="TOC3"/>
      </w:pPr>
      <w:r>
        <w:t>3.4 Mecanismos y rutas de remisión</w:t>
      </w:r>
      <w:r>
        <w:tab/>
      </w:r>
      <w:r>
        <w:fldChar w:fldCharType="begin"/>
      </w:r>
      <w:r>
        <w:instrText xml:space="preserve"> PAGEREF _Toc14 \h </w:instrText>
      </w:r>
      <w:r>
        <w:fldChar w:fldCharType="separate"/>
      </w:r>
      <w:r>
        <w:t>26</w:t>
      </w:r>
      <w:r>
        <w:fldChar w:fldCharType="end"/>
      </w:r>
    </w:p>
    <w:p w14:paraId="29743B10" w14:textId="77777777" w:rsidR="00DA1CE9" w:rsidRDefault="009E2668">
      <w:pPr>
        <w:pStyle w:val="TOC2"/>
      </w:pPr>
      <w:r>
        <w:t>SECcióN 4: análisis general de riesgos, ELeGIBILIdad y casos prioritarios</w:t>
      </w:r>
      <w:r>
        <w:tab/>
      </w:r>
      <w:r>
        <w:fldChar w:fldCharType="begin"/>
      </w:r>
      <w:r>
        <w:instrText xml:space="preserve"> PAGEREF _Toc15 \h </w:instrText>
      </w:r>
      <w:r>
        <w:fldChar w:fldCharType="separate"/>
      </w:r>
      <w:r>
        <w:t>27</w:t>
      </w:r>
      <w:r>
        <w:fldChar w:fldCharType="end"/>
      </w:r>
    </w:p>
    <w:p w14:paraId="6B0A9BB1" w14:textId="77777777" w:rsidR="00DA1CE9" w:rsidRDefault="009E2668">
      <w:pPr>
        <w:pStyle w:val="TOC2"/>
      </w:pPr>
      <w:r>
        <w:t>Sección 5: proceso del manejo de casos</w:t>
      </w:r>
      <w:r>
        <w:tab/>
      </w:r>
      <w:r>
        <w:fldChar w:fldCharType="begin"/>
      </w:r>
      <w:r>
        <w:instrText xml:space="preserve"> PAGEREF _Toc16 \h </w:instrText>
      </w:r>
      <w:r>
        <w:fldChar w:fldCharType="separate"/>
      </w:r>
      <w:r>
        <w:t>32</w:t>
      </w:r>
      <w:r>
        <w:fldChar w:fldCharType="end"/>
      </w:r>
    </w:p>
    <w:p w14:paraId="1103CF10" w14:textId="77777777" w:rsidR="00DA1CE9" w:rsidRDefault="009E2668">
      <w:pPr>
        <w:pStyle w:val="TOC3"/>
        <w:numPr>
          <w:ilvl w:val="1"/>
          <w:numId w:val="4"/>
        </w:numPr>
      </w:pPr>
      <w:r>
        <w:t xml:space="preserve"> Identificar niños/niñas vulnerables y registrarlos</w:t>
      </w:r>
      <w:r>
        <w:tab/>
      </w:r>
      <w:r>
        <w:fldChar w:fldCharType="begin"/>
      </w:r>
      <w:r>
        <w:instrText xml:space="preserve"> PAGEREF _Toc17 \h </w:instrText>
      </w:r>
      <w:r>
        <w:fldChar w:fldCharType="separate"/>
      </w:r>
      <w:r>
        <w:t>32</w:t>
      </w:r>
      <w:r>
        <w:fldChar w:fldCharType="end"/>
      </w:r>
    </w:p>
    <w:p w14:paraId="5A2B52BB" w14:textId="77777777" w:rsidR="00DA1CE9" w:rsidRDefault="009E2668">
      <w:pPr>
        <w:pStyle w:val="TOC3"/>
      </w:pPr>
      <w:r>
        <w:t>5.2 Evaluación</w:t>
      </w:r>
      <w:r>
        <w:tab/>
      </w:r>
      <w:r>
        <w:fldChar w:fldCharType="begin"/>
      </w:r>
      <w:r>
        <w:instrText xml:space="preserve"> PAGEREF _Toc18 \h </w:instrText>
      </w:r>
      <w:r>
        <w:fldChar w:fldCharType="separate"/>
      </w:r>
      <w:r>
        <w:t>33</w:t>
      </w:r>
      <w:r>
        <w:fldChar w:fldCharType="end"/>
      </w:r>
    </w:p>
    <w:p w14:paraId="4B11B96F" w14:textId="77777777" w:rsidR="00DA1CE9" w:rsidRDefault="009E2668">
      <w:pPr>
        <w:pStyle w:val="TOC3"/>
        <w:numPr>
          <w:ilvl w:val="1"/>
          <w:numId w:val="4"/>
        </w:numPr>
      </w:pPr>
      <w:r>
        <w:t>Elaborar un plan de caso</w:t>
      </w:r>
      <w:r>
        <w:tab/>
      </w:r>
      <w:r>
        <w:fldChar w:fldCharType="begin"/>
      </w:r>
      <w:r>
        <w:instrText xml:space="preserve"> PAGEREF _Toc19 \h </w:instrText>
      </w:r>
      <w:r>
        <w:fldChar w:fldCharType="separate"/>
      </w:r>
      <w:r>
        <w:t>33</w:t>
      </w:r>
      <w:r>
        <w:fldChar w:fldCharType="end"/>
      </w:r>
    </w:p>
    <w:p w14:paraId="0203A794" w14:textId="77777777" w:rsidR="00DA1CE9" w:rsidRDefault="009E2668">
      <w:pPr>
        <w:pStyle w:val="TOC3"/>
      </w:pPr>
      <w:r>
        <w:t xml:space="preserve">5.4 Puesta en marcha del plan de caso </w:t>
      </w:r>
      <w:r>
        <w:tab/>
      </w:r>
      <w:r>
        <w:fldChar w:fldCharType="begin"/>
      </w:r>
      <w:r>
        <w:instrText xml:space="preserve"> PAGEREF _Toc20 \h </w:instrText>
      </w:r>
      <w:r>
        <w:fldChar w:fldCharType="separate"/>
      </w:r>
      <w:r>
        <w:t>33</w:t>
      </w:r>
      <w:r>
        <w:fldChar w:fldCharType="end"/>
      </w:r>
    </w:p>
    <w:p w14:paraId="61407A7B" w14:textId="77777777" w:rsidR="00DA1CE9" w:rsidRDefault="009E2668">
      <w:pPr>
        <w:pStyle w:val="TOC3"/>
      </w:pPr>
      <w:r>
        <w:t xml:space="preserve">5.5 Dar seguimiento y revaloración del caso </w:t>
      </w:r>
      <w:r>
        <w:tab/>
      </w:r>
      <w:r>
        <w:fldChar w:fldCharType="begin"/>
      </w:r>
      <w:r>
        <w:instrText xml:space="preserve"> PAGEREF _Toc21 \h </w:instrText>
      </w:r>
      <w:r>
        <w:fldChar w:fldCharType="separate"/>
      </w:r>
      <w:r>
        <w:t>34</w:t>
      </w:r>
      <w:r>
        <w:fldChar w:fldCharType="end"/>
      </w:r>
    </w:p>
    <w:p w14:paraId="01A7B6DA" w14:textId="77777777" w:rsidR="00DA1CE9" w:rsidRDefault="009E2668">
      <w:pPr>
        <w:pStyle w:val="TOC3"/>
      </w:pPr>
      <w:r>
        <w:t xml:space="preserve">5.6 Cierre del caso </w:t>
      </w:r>
      <w:r>
        <w:tab/>
      </w:r>
      <w:r>
        <w:fldChar w:fldCharType="begin"/>
      </w:r>
      <w:r>
        <w:instrText xml:space="preserve"> PAGEREF _Toc22 \h </w:instrText>
      </w:r>
      <w:r>
        <w:fldChar w:fldCharType="separate"/>
      </w:r>
      <w:r>
        <w:t>34</w:t>
      </w:r>
      <w:r>
        <w:fldChar w:fldCharType="end"/>
      </w:r>
    </w:p>
    <w:p w14:paraId="1A1E7E79" w14:textId="77777777" w:rsidR="00DA1CE9" w:rsidRDefault="009E2668">
      <w:pPr>
        <w:pStyle w:val="TOC2"/>
      </w:pPr>
      <w:r>
        <w:t>Sección 6: Gestión de la información</w:t>
      </w:r>
      <w:r>
        <w:tab/>
      </w:r>
      <w:r>
        <w:fldChar w:fldCharType="begin"/>
      </w:r>
      <w:r>
        <w:instrText xml:space="preserve"> PAGEREF _Toc23 \h </w:instrText>
      </w:r>
      <w:r>
        <w:fldChar w:fldCharType="separate"/>
      </w:r>
      <w:r>
        <w:t>36</w:t>
      </w:r>
      <w:r>
        <w:fldChar w:fldCharType="end"/>
      </w:r>
    </w:p>
    <w:p w14:paraId="1EE6A10E" w14:textId="77777777" w:rsidR="00DA1CE9" w:rsidRDefault="009E2668">
      <w:pPr>
        <w:pStyle w:val="TOC3"/>
      </w:pPr>
      <w:r>
        <w:t>6.1 Protección de datos / Intercambios de información</w:t>
      </w:r>
      <w:r>
        <w:tab/>
      </w:r>
      <w:r>
        <w:fldChar w:fldCharType="begin"/>
      </w:r>
      <w:r>
        <w:instrText xml:space="preserve"> PAGEREF _Toc24 \h </w:instrText>
      </w:r>
      <w:r>
        <w:fldChar w:fldCharType="separate"/>
      </w:r>
      <w:r>
        <w:t>36</w:t>
      </w:r>
      <w:r>
        <w:fldChar w:fldCharType="end"/>
      </w:r>
    </w:p>
    <w:p w14:paraId="10BD64CD" w14:textId="77777777" w:rsidR="00DA1CE9" w:rsidRDefault="009E2668">
      <w:pPr>
        <w:pStyle w:val="TOC3"/>
      </w:pPr>
      <w:r>
        <w:t>6.2 Documentación y mantenimiento de registros</w:t>
      </w:r>
      <w:r>
        <w:tab/>
      </w:r>
      <w:r>
        <w:fldChar w:fldCharType="begin"/>
      </w:r>
      <w:r>
        <w:instrText xml:space="preserve"> PAGEREF _Toc25 \h </w:instrText>
      </w:r>
      <w:r>
        <w:fldChar w:fldCharType="separate"/>
      </w:r>
      <w:r>
        <w:t>36</w:t>
      </w:r>
      <w:r>
        <w:fldChar w:fldCharType="end"/>
      </w:r>
    </w:p>
    <w:p w14:paraId="4CD0CBF9" w14:textId="77777777" w:rsidR="00DA1CE9" w:rsidRDefault="009E2668">
      <w:pPr>
        <w:pStyle w:val="TOC3"/>
      </w:pPr>
      <w:r>
        <w:t>6.3 Base de datos</w:t>
      </w:r>
      <w:r>
        <w:tab/>
      </w:r>
      <w:r>
        <w:fldChar w:fldCharType="begin"/>
      </w:r>
      <w:r>
        <w:instrText xml:space="preserve"> PAGEREF _Toc26 \h </w:instrText>
      </w:r>
      <w:r>
        <w:fldChar w:fldCharType="separate"/>
      </w:r>
      <w:r>
        <w:t>38</w:t>
      </w:r>
      <w:r>
        <w:fldChar w:fldCharType="end"/>
      </w:r>
    </w:p>
    <w:p w14:paraId="012DFA32" w14:textId="77777777" w:rsidR="00DA1CE9" w:rsidRDefault="009E2668">
      <w:pPr>
        <w:pStyle w:val="TOC2"/>
      </w:pPr>
      <w:r>
        <w:t>Sección 7: Firmas</w:t>
      </w:r>
      <w:r>
        <w:tab/>
      </w:r>
      <w:r>
        <w:fldChar w:fldCharType="begin"/>
      </w:r>
      <w:r>
        <w:instrText xml:space="preserve"> PAGEREF _Toc27 \h </w:instrText>
      </w:r>
      <w:r>
        <w:fldChar w:fldCharType="separate"/>
      </w:r>
      <w:r>
        <w:t>39</w:t>
      </w:r>
      <w:r>
        <w:fldChar w:fldCharType="end"/>
      </w:r>
    </w:p>
    <w:p w14:paraId="5BE40D28" w14:textId="77777777" w:rsidR="00DA1CE9" w:rsidRDefault="009E2668">
      <w:pPr>
        <w:pStyle w:val="TOC2"/>
      </w:pPr>
      <w:r>
        <w:t>Sección 8: documentos de Referencia y apéndices</w:t>
      </w:r>
      <w:r>
        <w:tab/>
      </w:r>
      <w:r>
        <w:fldChar w:fldCharType="begin"/>
      </w:r>
      <w:r>
        <w:instrText xml:space="preserve"> PAGEREF _Toc28 \h </w:instrText>
      </w:r>
      <w:r>
        <w:fldChar w:fldCharType="separate"/>
      </w:r>
      <w:r>
        <w:t>40</w:t>
      </w:r>
      <w:r>
        <w:fldChar w:fldCharType="end"/>
      </w:r>
    </w:p>
    <w:p w14:paraId="56D98BD3" w14:textId="77777777" w:rsidR="00DA1CE9" w:rsidRDefault="009E2668">
      <w:pPr>
        <w:pStyle w:val="TOC2"/>
      </w:pPr>
      <w:r>
        <w:t>Apéndice A: ejemplo de descripción del puesto de trabajador social</w:t>
      </w:r>
      <w:r>
        <w:tab/>
      </w:r>
      <w:r>
        <w:fldChar w:fldCharType="begin"/>
      </w:r>
      <w:r>
        <w:instrText xml:space="preserve"> PAGEREF _Toc29 \h </w:instrText>
      </w:r>
      <w:r>
        <w:fldChar w:fldCharType="separate"/>
      </w:r>
      <w:r>
        <w:t>42</w:t>
      </w:r>
      <w:r>
        <w:fldChar w:fldCharType="end"/>
      </w:r>
    </w:p>
    <w:p w14:paraId="72D61037" w14:textId="77777777" w:rsidR="00DA1CE9" w:rsidRDefault="009E2668">
      <w:pPr>
        <w:pStyle w:val="TOC2"/>
      </w:pPr>
      <w:r>
        <w:t>Apéndice B: ejemplo de descripción del puesto de supervisor del manejo de casos</w:t>
      </w:r>
      <w:r>
        <w:tab/>
      </w:r>
      <w:r>
        <w:fldChar w:fldCharType="begin"/>
      </w:r>
      <w:r>
        <w:instrText xml:space="preserve"> PAGEREF _Toc30 \h </w:instrText>
      </w:r>
      <w:r>
        <w:fldChar w:fldCharType="separate"/>
      </w:r>
      <w:r>
        <w:t>45</w:t>
      </w:r>
      <w:r>
        <w:fldChar w:fldCharType="end"/>
      </w:r>
    </w:p>
    <w:p w14:paraId="193903C5" w14:textId="77777777" w:rsidR="00DA1CE9" w:rsidRDefault="009E2668">
      <w:pPr>
        <w:pStyle w:val="TOC2"/>
      </w:pPr>
      <w:r>
        <w:t>Apéndice C: ejemplo de unos TérminoS de referencia para un grupo operativo a nivel nacional para el manejo de casos</w:t>
      </w:r>
      <w:r>
        <w:tab/>
      </w:r>
      <w:r>
        <w:fldChar w:fldCharType="begin"/>
      </w:r>
      <w:r>
        <w:instrText xml:space="preserve"> PAGEREF _Toc31 \h </w:instrText>
      </w:r>
      <w:r>
        <w:fldChar w:fldCharType="separate"/>
      </w:r>
      <w:r>
        <w:t>49</w:t>
      </w:r>
      <w:r>
        <w:fldChar w:fldCharType="end"/>
      </w:r>
    </w:p>
    <w:p w14:paraId="3B5264B9" w14:textId="77777777" w:rsidR="00DA1CE9" w:rsidRDefault="009E2668">
      <w:pPr>
        <w:pStyle w:val="TOC2"/>
      </w:pPr>
      <w:r>
        <w:t>Información general</w:t>
      </w:r>
      <w:r>
        <w:tab/>
      </w:r>
      <w:r>
        <w:fldChar w:fldCharType="begin"/>
      </w:r>
      <w:r>
        <w:instrText xml:space="preserve"> PAGEREF _Toc32 \h </w:instrText>
      </w:r>
      <w:r>
        <w:fldChar w:fldCharType="separate"/>
      </w:r>
      <w:r>
        <w:t>51</w:t>
      </w:r>
      <w:r>
        <w:fldChar w:fldCharType="end"/>
      </w:r>
    </w:p>
    <w:p w14:paraId="62EEE3F9" w14:textId="77777777" w:rsidR="00DA1CE9" w:rsidRDefault="009E2668">
      <w:pPr>
        <w:pStyle w:val="TOC2"/>
      </w:pPr>
      <w:r>
        <w:t xml:space="preserve">Composición del grupo operativo </w:t>
      </w:r>
      <w:r>
        <w:tab/>
      </w:r>
      <w:r>
        <w:fldChar w:fldCharType="begin"/>
      </w:r>
      <w:r>
        <w:instrText xml:space="preserve"> PAGEREF _Toc33 \h </w:instrText>
      </w:r>
      <w:r>
        <w:fldChar w:fldCharType="separate"/>
      </w:r>
      <w:r>
        <w:t>51</w:t>
      </w:r>
      <w:r>
        <w:fldChar w:fldCharType="end"/>
      </w:r>
    </w:p>
    <w:p w14:paraId="01ACAE56" w14:textId="77777777" w:rsidR="00DA1CE9" w:rsidRDefault="009E2668">
      <w:pPr>
        <w:pStyle w:val="TOC2"/>
      </w:pPr>
      <w:r>
        <w:t>propósito</w:t>
      </w:r>
      <w:r>
        <w:tab/>
      </w:r>
      <w:r>
        <w:fldChar w:fldCharType="begin"/>
      </w:r>
      <w:r>
        <w:instrText xml:space="preserve"> PAGEREF _Toc34 \h </w:instrText>
      </w:r>
      <w:r>
        <w:fldChar w:fldCharType="separate"/>
      </w:r>
      <w:r>
        <w:t>51</w:t>
      </w:r>
      <w:r>
        <w:fldChar w:fldCharType="end"/>
      </w:r>
    </w:p>
    <w:p w14:paraId="58A8DBC7" w14:textId="77777777" w:rsidR="00DA1CE9" w:rsidRDefault="009E2668">
      <w:pPr>
        <w:pStyle w:val="TOC2"/>
      </w:pPr>
      <w:r>
        <w:t>Funciones y OBjetivos del grupo operativo</w:t>
      </w:r>
      <w:r>
        <w:tab/>
      </w:r>
      <w:r>
        <w:fldChar w:fldCharType="begin"/>
      </w:r>
      <w:r>
        <w:instrText xml:space="preserve"> PAGEREF _Toc35 \h </w:instrText>
      </w:r>
      <w:r>
        <w:fldChar w:fldCharType="separate"/>
      </w:r>
      <w:r>
        <w:t>52</w:t>
      </w:r>
      <w:r>
        <w:fldChar w:fldCharType="end"/>
      </w:r>
    </w:p>
    <w:p w14:paraId="61044686" w14:textId="77777777" w:rsidR="00DA1CE9" w:rsidRDefault="009E2668">
      <w:pPr>
        <w:pStyle w:val="TOC2"/>
      </w:pPr>
      <w:r>
        <w:lastRenderedPageBreak/>
        <w:t>Proceso de adopción de decisiones</w:t>
      </w:r>
      <w:r>
        <w:tab/>
      </w:r>
      <w:r>
        <w:fldChar w:fldCharType="begin"/>
      </w:r>
      <w:r>
        <w:instrText xml:space="preserve"> PAGEREF _Toc36 \h </w:instrText>
      </w:r>
      <w:r>
        <w:fldChar w:fldCharType="separate"/>
      </w:r>
      <w:r>
        <w:t>52</w:t>
      </w:r>
      <w:r>
        <w:fldChar w:fldCharType="end"/>
      </w:r>
    </w:p>
    <w:p w14:paraId="7C125C5E" w14:textId="77777777" w:rsidR="00DA1CE9" w:rsidRDefault="009E2668">
      <w:pPr>
        <w:pStyle w:val="TOC2"/>
      </w:pPr>
      <w:r>
        <w:t>funciones y responsabilidades</w:t>
      </w:r>
      <w:r>
        <w:tab/>
      </w:r>
      <w:r>
        <w:fldChar w:fldCharType="begin"/>
      </w:r>
      <w:r>
        <w:instrText xml:space="preserve"> PAGEREF _Toc37 \h </w:instrText>
      </w:r>
      <w:r>
        <w:fldChar w:fldCharType="separate"/>
      </w:r>
      <w:r>
        <w:t>53</w:t>
      </w:r>
      <w:r>
        <w:fldChar w:fldCharType="end"/>
      </w:r>
    </w:p>
    <w:p w14:paraId="676E6C3F" w14:textId="77777777" w:rsidR="00DA1CE9" w:rsidRDefault="009E2668">
      <w:pPr>
        <w:pStyle w:val="TOC3"/>
      </w:pPr>
      <w:r>
        <w:t>Expectativas de todos los miembros del Grupo Operativo:</w:t>
      </w:r>
      <w:r>
        <w:tab/>
      </w:r>
      <w:r>
        <w:fldChar w:fldCharType="begin"/>
      </w:r>
      <w:r>
        <w:instrText xml:space="preserve"> PAGEREF _Toc38 \h </w:instrText>
      </w:r>
      <w:r>
        <w:fldChar w:fldCharType="separate"/>
      </w:r>
      <w:r>
        <w:t>53</w:t>
      </w:r>
      <w:r>
        <w:fldChar w:fldCharType="end"/>
      </w:r>
    </w:p>
    <w:p w14:paraId="123B8E85" w14:textId="77777777" w:rsidR="00DA1CE9" w:rsidRDefault="009E2668">
      <w:pPr>
        <w:pStyle w:val="TOC3"/>
      </w:pPr>
      <w:r>
        <w:t>Responsabilidades del Presidente del Grupo Operativo:</w:t>
      </w:r>
      <w:r>
        <w:tab/>
      </w:r>
      <w:r>
        <w:fldChar w:fldCharType="begin"/>
      </w:r>
      <w:r>
        <w:instrText xml:space="preserve"> PAGEREF _Toc39 \h </w:instrText>
      </w:r>
      <w:r>
        <w:fldChar w:fldCharType="separate"/>
      </w:r>
      <w:r>
        <w:t>53</w:t>
      </w:r>
      <w:r>
        <w:fldChar w:fldCharType="end"/>
      </w:r>
    </w:p>
    <w:p w14:paraId="11D751CC" w14:textId="77777777" w:rsidR="00DA1CE9" w:rsidRDefault="009E2668">
      <w:pPr>
        <w:pStyle w:val="TOC3"/>
      </w:pPr>
      <w:r>
        <w:t>Expectativas de la institución principal en el grupo de actividades:</w:t>
      </w:r>
      <w:r>
        <w:tab/>
      </w:r>
      <w:r>
        <w:fldChar w:fldCharType="begin"/>
      </w:r>
      <w:r>
        <w:instrText xml:space="preserve"> PAGEREF _Toc40 \h </w:instrText>
      </w:r>
      <w:r>
        <w:fldChar w:fldCharType="separate"/>
      </w:r>
      <w:r>
        <w:t>53</w:t>
      </w:r>
      <w:r>
        <w:fldChar w:fldCharType="end"/>
      </w:r>
    </w:p>
    <w:p w14:paraId="0C69AB8C" w14:textId="77777777" w:rsidR="00DA1CE9" w:rsidRDefault="009E2668">
      <w:pPr>
        <w:pStyle w:val="TOC3"/>
      </w:pPr>
      <w:r>
        <w:t>Expectativas de instituciones contribuyentes en el grupo de actividades:</w:t>
      </w:r>
      <w:r>
        <w:tab/>
      </w:r>
      <w:r>
        <w:fldChar w:fldCharType="begin"/>
      </w:r>
      <w:r>
        <w:instrText xml:space="preserve"> PAGEREF _Toc41 \h </w:instrText>
      </w:r>
      <w:r>
        <w:fldChar w:fldCharType="separate"/>
      </w:r>
      <w:r>
        <w:t>53</w:t>
      </w:r>
      <w:r>
        <w:fldChar w:fldCharType="end"/>
      </w:r>
    </w:p>
    <w:p w14:paraId="4CE6C252" w14:textId="77777777" w:rsidR="00DA1CE9" w:rsidRDefault="009E2668">
      <w:pPr>
        <w:pStyle w:val="TOC2"/>
      </w:pPr>
      <w:r>
        <w:t>REUNIONES Y ENMIENDAS</w:t>
      </w:r>
      <w:r>
        <w:tab/>
      </w:r>
      <w:r>
        <w:fldChar w:fldCharType="begin"/>
      </w:r>
      <w:r>
        <w:instrText xml:space="preserve"> PAGEREF _Toc42 \h </w:instrText>
      </w:r>
      <w:r>
        <w:fldChar w:fldCharType="separate"/>
      </w:r>
      <w:r>
        <w:t>54</w:t>
      </w:r>
      <w:r>
        <w:fldChar w:fldCharType="end"/>
      </w:r>
    </w:p>
    <w:p w14:paraId="4BB9A0ED" w14:textId="77777777" w:rsidR="00DA1CE9" w:rsidRDefault="009E2668">
      <w:pPr>
        <w:pStyle w:val="TOC3"/>
      </w:pPr>
      <w:r>
        <w:t>Enmiendas</w:t>
      </w:r>
      <w:r>
        <w:tab/>
      </w:r>
      <w:r>
        <w:fldChar w:fldCharType="begin"/>
      </w:r>
      <w:r>
        <w:instrText xml:space="preserve"> PAGEREF _Toc43 \h </w:instrText>
      </w:r>
      <w:r>
        <w:fldChar w:fldCharType="separate"/>
      </w:r>
      <w:r>
        <w:t>55</w:t>
      </w:r>
      <w:r>
        <w:fldChar w:fldCharType="end"/>
      </w:r>
    </w:p>
    <w:p w14:paraId="2B5F7579" w14:textId="77777777" w:rsidR="00DA1CE9" w:rsidRDefault="009E2668">
      <w:pPr>
        <w:pStyle w:val="TOC2"/>
      </w:pPr>
      <w:r>
        <w:t>Apéndice D: ejemplo de rutas de remisión</w:t>
      </w:r>
      <w:r>
        <w:tab/>
      </w:r>
      <w:r>
        <w:fldChar w:fldCharType="begin"/>
      </w:r>
      <w:r>
        <w:instrText xml:space="preserve"> PAGEREF _Toc44 \h </w:instrText>
      </w:r>
      <w:r>
        <w:fldChar w:fldCharType="separate"/>
      </w:r>
      <w:r>
        <w:t>56</w:t>
      </w:r>
      <w:r>
        <w:fldChar w:fldCharType="end"/>
      </w:r>
    </w:p>
    <w:p w14:paraId="082A607A" w14:textId="77777777" w:rsidR="00DA1CE9" w:rsidRDefault="009E2668">
      <w:pPr>
        <w:pStyle w:val="TOC2"/>
      </w:pPr>
      <w:r>
        <w:t>ApÉNDICE E: EJEMPLO DE UN DIAGRAMA DEL PROCESO DE ELEGIBILIDAD EN EL MANEJO DE CASOS DE PROTECCIÓN DE LA NIÑEZ</w:t>
      </w:r>
      <w:r>
        <w:tab/>
      </w:r>
      <w:r>
        <w:fldChar w:fldCharType="begin"/>
      </w:r>
      <w:r>
        <w:instrText xml:space="preserve"> PAGEREF _Toc45 \h </w:instrText>
      </w:r>
      <w:r>
        <w:fldChar w:fldCharType="separate"/>
      </w:r>
      <w:r>
        <w:t>60</w:t>
      </w:r>
      <w:r>
        <w:fldChar w:fldCharType="end"/>
      </w:r>
    </w:p>
    <w:p w14:paraId="5CC3E0AA" w14:textId="77777777" w:rsidR="00DA1CE9" w:rsidRDefault="009E2668">
      <w:pPr>
        <w:pStyle w:val="TOC2"/>
      </w:pPr>
      <w:r>
        <w:t>Apéndice F: ejemplo de una guía para determinar el nivel de prioridad de casos en el manejo de casos</w:t>
      </w:r>
      <w:r>
        <w:tab/>
      </w:r>
      <w:r>
        <w:fldChar w:fldCharType="begin"/>
      </w:r>
      <w:r>
        <w:instrText xml:space="preserve"> PAGEREF _Toc46 \h </w:instrText>
      </w:r>
      <w:r>
        <w:fldChar w:fldCharType="separate"/>
      </w:r>
      <w:r>
        <w:t>61</w:t>
      </w:r>
      <w:r>
        <w:fldChar w:fldCharType="end"/>
      </w:r>
    </w:p>
    <w:p w14:paraId="618ECA60" w14:textId="77777777" w:rsidR="00DA1CE9" w:rsidRDefault="009E2668">
      <w:pPr>
        <w:pStyle w:val="TOC1"/>
      </w:pPr>
      <w:r>
        <w:fldChar w:fldCharType="end"/>
      </w:r>
      <w:hyperlink w:anchor="bookmark" w:history="1">
        <w:r>
          <w:rPr>
            <w:rStyle w:val="Hyperlink0"/>
          </w:rPr>
          <w:t>Annex F: SAMPLE CASE PRIORITISATION GUIDE FOR CASE MANAGEMENT</w:t>
        </w:r>
        <w:r>
          <w:tab/>
          <w:t>54</w:t>
        </w:r>
      </w:hyperlink>
    </w:p>
    <w:p w14:paraId="3DF69EF0" w14:textId="77777777" w:rsidR="00DA1CE9" w:rsidRDefault="005C0A26">
      <w:pPr>
        <w:pStyle w:val="TOC1"/>
      </w:pPr>
      <w:hyperlink w:anchor="bookmark1" w:history="1">
        <w:r w:rsidR="009E2668">
          <w:rPr>
            <w:rStyle w:val="Hyperlink0"/>
          </w:rPr>
          <w:t>Annex G: SAMPLE URGENT ACTION REFERRAL CARD</w:t>
        </w:r>
        <w:r w:rsidR="009E2668">
          <w:tab/>
          <w:t>63</w:t>
        </w:r>
      </w:hyperlink>
    </w:p>
    <w:p w14:paraId="393C43C4" w14:textId="77777777" w:rsidR="00DA1CE9" w:rsidRDefault="00DA1CE9">
      <w:pPr>
        <w:pStyle w:val="CuerpoA"/>
      </w:pPr>
    </w:p>
    <w:p w14:paraId="5800833A" w14:textId="77777777" w:rsidR="00DA1CE9" w:rsidRDefault="009E2668">
      <w:pPr>
        <w:pStyle w:val="CuerpoA"/>
        <w:spacing w:line="276" w:lineRule="auto"/>
      </w:pPr>
      <w:r>
        <w:rPr>
          <w:rStyle w:val="Ninguno"/>
          <w:rFonts w:ascii="Arial Unicode MS" w:hAnsi="Arial Unicode MS"/>
        </w:rPr>
        <w:br w:type="page"/>
      </w:r>
    </w:p>
    <w:p w14:paraId="26B73DC9" w14:textId="77777777" w:rsidR="00DA1CE9" w:rsidRDefault="009E2668">
      <w:pPr>
        <w:pStyle w:val="Encabezamiento"/>
      </w:pPr>
      <w:bookmarkStart w:id="0" w:name="_Toc"/>
      <w:r>
        <w:rPr>
          <w:rStyle w:val="Ninguno"/>
          <w:lang w:val="es-ES_tradnl"/>
        </w:rPr>
        <w:lastRenderedPageBreak/>
        <w:t>INTRODUCCIÓN A LOS PROTOCOLOS GENÉRICOS DE ACTU</w:t>
      </w:r>
      <w:r>
        <w:rPr>
          <w:rStyle w:val="Ninguno"/>
          <w:lang w:val="es-ES_tradnl"/>
        </w:rPr>
        <w:t>A</w:t>
      </w:r>
      <w:r>
        <w:rPr>
          <w:rStyle w:val="Ninguno"/>
          <w:lang w:val="es-ES_tradnl"/>
        </w:rPr>
        <w:t>CIÓN</w:t>
      </w:r>
      <w:bookmarkEnd w:id="0"/>
    </w:p>
    <w:p w14:paraId="5ECA0935" w14:textId="77777777" w:rsidR="00DA1CE9" w:rsidRDefault="009E2668">
      <w:pPr>
        <w:pStyle w:val="CuerpoA"/>
      </w:pPr>
      <w:r>
        <w:rPr>
          <w:lang w:val="es-ES_tradnl"/>
        </w:rPr>
        <w:t xml:space="preserve">El </w:t>
      </w:r>
      <w:hyperlink r:id="rId10" w:history="1">
        <w:r>
          <w:rPr>
            <w:rStyle w:val="Hyperlink1"/>
          </w:rPr>
          <w:t>Grupo operativo global del manejo de casos</w:t>
        </w:r>
      </w:hyperlink>
      <w:r>
        <w:rPr>
          <w:rStyle w:val="Ninguno"/>
          <w:rFonts w:ascii="Helvetica" w:hAnsi="Helvetica"/>
          <w:color w:val="00F900"/>
          <w:u w:color="00F900"/>
          <w:lang w:val="es-ES_tradnl"/>
        </w:rPr>
        <w:t xml:space="preserve"> </w:t>
      </w:r>
      <w:r>
        <w:rPr>
          <w:rStyle w:val="Ninguno"/>
          <w:lang w:val="es-ES_tradnl"/>
        </w:rPr>
        <w:t>parte de la Alianza para la protección de la niñez y ad</w:t>
      </w:r>
      <w:r>
        <w:rPr>
          <w:rStyle w:val="Ninguno"/>
          <w:lang w:val="es-ES_tradnl"/>
        </w:rPr>
        <w:t>o</w:t>
      </w:r>
      <w:r>
        <w:rPr>
          <w:rStyle w:val="Ninguno"/>
          <w:lang w:val="es-ES_tradnl"/>
        </w:rPr>
        <w:t>lescencia en la acción humanitaria produjo este prototipo para prot</w:t>
      </w:r>
      <w:r>
        <w:rPr>
          <w:rStyle w:val="Ninguno"/>
          <w:lang w:val="es-ES_tradnl"/>
        </w:rPr>
        <w:t>o</w:t>
      </w:r>
      <w:r>
        <w:rPr>
          <w:rStyle w:val="Ninguno"/>
          <w:lang w:val="es-ES_tradnl"/>
        </w:rPr>
        <w:t xml:space="preserve">colos génericos de actuación en el manejo de los casos. Se elaboraron complementando a la Guía de cinco pasos para elaborar protocolos interinstitucionales de actuación </w:t>
      </w:r>
      <w:commentRangeStart w:id="1"/>
      <w:r>
        <w:rPr>
          <w:rStyle w:val="Ninguno"/>
          <w:lang w:val="es-ES_tradnl"/>
        </w:rPr>
        <w:t>para el manejo de casos de protección a la niñez en situaciones human</w:t>
      </w:r>
      <w:r>
        <w:rPr>
          <w:rStyle w:val="Ninguno"/>
          <w:lang w:val="es-ES_tradnl"/>
        </w:rPr>
        <w:t>i</w:t>
      </w:r>
      <w:r>
        <w:rPr>
          <w:rStyle w:val="Ninguno"/>
          <w:lang w:val="es-ES_tradnl"/>
        </w:rPr>
        <w:t>taria</w:t>
      </w:r>
      <w:commentRangeEnd w:id="1"/>
      <w:r>
        <w:commentReference w:id="1"/>
      </w:r>
      <w:r>
        <w:rPr>
          <w:rStyle w:val="Ninguno"/>
          <w:lang w:val="es-ES_tradnl"/>
        </w:rPr>
        <w:t>s y de hecho, deben aplicarse en conjunto.</w:t>
      </w:r>
    </w:p>
    <w:p w14:paraId="07D01125" w14:textId="77777777" w:rsidR="00DA1CE9" w:rsidRDefault="009E2668">
      <w:pPr>
        <w:pStyle w:val="CuerpoA"/>
        <w:rPr>
          <w:lang w:val="es-ES_tradnl"/>
        </w:rPr>
      </w:pPr>
      <w:r>
        <w:rPr>
          <w:rStyle w:val="Ninguno"/>
          <w:lang w:val="es-ES_tradnl"/>
        </w:rPr>
        <w:t>De la misma manera que con la Guía, el Prototipo para los protocolos de actuación se elaboraron con el apoyo de aquellos que ya están envueltos en el proceso o tienen la intención de elaborar protocolos int</w:t>
      </w:r>
      <w:r>
        <w:rPr>
          <w:rStyle w:val="Ninguno"/>
          <w:lang w:val="es-ES_tradnl"/>
        </w:rPr>
        <w:t>e</w:t>
      </w:r>
      <w:r>
        <w:rPr>
          <w:rStyle w:val="Ninguno"/>
          <w:lang w:val="es-ES_tradnl"/>
        </w:rPr>
        <w:t>rinstitucionales de actuación para el manejo de casos de protección de la niñez en situaciones humanit</w:t>
      </w:r>
      <w:r>
        <w:rPr>
          <w:rStyle w:val="Ninguno"/>
          <w:lang w:val="es-ES_tradnl"/>
        </w:rPr>
        <w:t>a</w:t>
      </w:r>
      <w:r>
        <w:rPr>
          <w:rStyle w:val="Ninguno"/>
          <w:lang w:val="es-ES_tradnl"/>
        </w:rPr>
        <w:t>rias. Por ello, pueden ser usados por entidades del Gobierno en coordinación con otros profesionales de protección de la niñez además de por Grupos de coordinación para la protección de la niñez a nivel n</w:t>
      </w:r>
      <w:r>
        <w:rPr>
          <w:rStyle w:val="Ninguno"/>
          <w:lang w:val="es-ES_tradnl"/>
        </w:rPr>
        <w:t>a</w:t>
      </w:r>
      <w:r>
        <w:rPr>
          <w:rStyle w:val="Ninguno"/>
          <w:lang w:val="es-ES_tradnl"/>
        </w:rPr>
        <w:t>cional. El Prototipo para los protocolos de actuación pueden adaptarse en contextos donde operadores individuales proporcionan el servicio de manejo de casos de protección a la niñez para complementar o apoyar las operaciones de las entidades nacionales.</w:t>
      </w:r>
    </w:p>
    <w:p w14:paraId="542E7894" w14:textId="77777777" w:rsidR="00DA1CE9" w:rsidRDefault="009E2668">
      <w:pPr>
        <w:pStyle w:val="CuerpoA"/>
        <w:rPr>
          <w:lang w:val="es-ES_tradnl"/>
        </w:rPr>
      </w:pPr>
      <w:r>
        <w:rPr>
          <w:rStyle w:val="Ninguno"/>
          <w:lang w:val="es-ES_tradnl"/>
        </w:rPr>
        <w:t>El propósito del Prototipo para los protocolos de actuación es promover y homogeneizar el proceso inter</w:t>
      </w:r>
      <w:r>
        <w:rPr>
          <w:rStyle w:val="Ninguno"/>
          <w:lang w:val="es-ES_tradnl"/>
        </w:rPr>
        <w:t>i</w:t>
      </w:r>
      <w:r>
        <w:rPr>
          <w:rStyle w:val="Ninguno"/>
          <w:lang w:val="es-ES_tradnl"/>
        </w:rPr>
        <w:t>nstitucional en la elaboración de protocolos de actuación para el manejo de casos de protección de la n</w:t>
      </w:r>
      <w:r>
        <w:rPr>
          <w:rStyle w:val="Ninguno"/>
          <w:lang w:val="es-ES_tradnl"/>
        </w:rPr>
        <w:t>i</w:t>
      </w:r>
      <w:r>
        <w:rPr>
          <w:rStyle w:val="Ninguno"/>
          <w:lang w:val="es-ES_tradnl"/>
        </w:rPr>
        <w:t>ñez en situaciones humanitarias. Aunque es cierto que se elaboraron para su uso en situaciones human</w:t>
      </w:r>
      <w:r>
        <w:rPr>
          <w:rStyle w:val="Ninguno"/>
          <w:lang w:val="es-ES_tradnl"/>
        </w:rPr>
        <w:t>i</w:t>
      </w:r>
      <w:r>
        <w:rPr>
          <w:rStyle w:val="Ninguno"/>
          <w:lang w:val="es-ES_tradnl"/>
        </w:rPr>
        <w:t>tarias (incluyendo en crisis prolongadas), también pueden ser adaptadas para su uso en situaciones de desarrollo.</w:t>
      </w:r>
    </w:p>
    <w:p w14:paraId="15D4B231" w14:textId="77777777" w:rsidR="00DA1CE9" w:rsidRDefault="009E2668">
      <w:pPr>
        <w:pStyle w:val="Encabezamiento"/>
      </w:pPr>
      <w:bookmarkStart w:id="2" w:name="_Toc1"/>
      <w:r>
        <w:rPr>
          <w:rStyle w:val="Ninguno"/>
        </w:rPr>
        <w:t>INSTRUC</w:t>
      </w:r>
      <w:r>
        <w:rPr>
          <w:rStyle w:val="Ninguno"/>
          <w:lang w:val="es-ES_tradnl"/>
        </w:rPr>
        <w:t>CIONES DE cómo navegar la Sección 1</w:t>
      </w:r>
      <w:bookmarkEnd w:id="2"/>
    </w:p>
    <w:p w14:paraId="1BC4AEE9" w14:textId="77777777" w:rsidR="00DA1CE9" w:rsidRDefault="009E2668">
      <w:pPr>
        <w:pStyle w:val="CuerpoA"/>
        <w:rPr>
          <w:lang w:val="es-ES_tradnl"/>
        </w:rPr>
      </w:pPr>
      <w:r>
        <w:rPr>
          <w:rStyle w:val="Ninguno"/>
          <w:lang w:val="es-ES_tradnl"/>
        </w:rPr>
        <w:t>El Prototipo para los protocolos de actuación tiene las siguientes secciones:</w:t>
      </w:r>
    </w:p>
    <w:p w14:paraId="6376E175" w14:textId="77777777" w:rsidR="00DA1CE9" w:rsidRDefault="009E2668">
      <w:pPr>
        <w:pStyle w:val="ListNumber2"/>
        <w:rPr>
          <w:rStyle w:val="Ninguno"/>
          <w:i/>
          <w:iCs/>
        </w:rPr>
      </w:pPr>
      <w:r>
        <w:rPr>
          <w:rStyle w:val="Ninguno"/>
          <w:i/>
          <w:iCs/>
        </w:rPr>
        <w:t>---------------------------------------------------------------------------------------------------------------------------</w:t>
      </w:r>
    </w:p>
    <w:p w14:paraId="62B423E9" w14:textId="77777777" w:rsidR="00DA1CE9" w:rsidRDefault="009E2668">
      <w:pPr>
        <w:pStyle w:val="ListBullet"/>
        <w:numPr>
          <w:ilvl w:val="0"/>
          <w:numId w:val="6"/>
        </w:numPr>
        <w:rPr>
          <w:i/>
          <w:iCs/>
          <w:lang w:val="es-ES_tradnl"/>
        </w:rPr>
      </w:pPr>
      <w:r>
        <w:rPr>
          <w:rStyle w:val="Ninguno"/>
          <w:i/>
          <w:iCs/>
          <w:lang w:val="es-ES_tradnl"/>
        </w:rPr>
        <w:t xml:space="preserve">La </w:t>
      </w:r>
      <w:r>
        <w:rPr>
          <w:rStyle w:val="Ninguno"/>
          <w:rFonts w:ascii="Helvetica Neue" w:hAnsi="Helvetica Neue"/>
          <w:b/>
          <w:bCs/>
          <w:i/>
          <w:iCs/>
          <w:u w:val="single"/>
          <w:lang w:val="es-ES_tradnl"/>
        </w:rPr>
        <w:t>guía de contenidos</w:t>
      </w:r>
      <w:r>
        <w:rPr>
          <w:rStyle w:val="Ninguno"/>
          <w:i/>
          <w:iCs/>
        </w:rPr>
        <w:t xml:space="preserve"> </w:t>
      </w:r>
      <w:r>
        <w:rPr>
          <w:rStyle w:val="Ninguno"/>
          <w:i/>
          <w:iCs/>
          <w:lang w:val="es-ES_tradnl"/>
        </w:rPr>
        <w:t xml:space="preserve">es el texto que aparece en cursiva y entre líneas discontinuas. Este segmento tiene el propósito de describir a los usuarios el contenido que debería aparecer en cada sección. </w:t>
      </w:r>
    </w:p>
    <w:p w14:paraId="33D29CC1" w14:textId="77777777" w:rsidR="00DA1CE9" w:rsidRDefault="009E2668">
      <w:pPr>
        <w:pStyle w:val="ListBullet"/>
        <w:rPr>
          <w:rStyle w:val="Ninguno"/>
          <w:rFonts w:ascii="Helvetica Neue" w:eastAsia="Helvetica Neue" w:hAnsi="Helvetica Neue" w:cs="Helvetica Neue"/>
          <w:b/>
          <w:bCs/>
        </w:rPr>
      </w:pPr>
      <w:r>
        <w:rPr>
          <w:rStyle w:val="Ninguno"/>
          <w:rFonts w:ascii="Helvetica Neue" w:hAnsi="Helvetica Neue"/>
          <w:b/>
          <w:bCs/>
        </w:rPr>
        <w:t>----------------------------------------------------------------------------------------------------------------</w:t>
      </w:r>
    </w:p>
    <w:p w14:paraId="31D45C4D" w14:textId="77777777" w:rsidR="00DA1CE9" w:rsidRDefault="009E2668">
      <w:pPr>
        <w:pStyle w:val="ListBullet"/>
        <w:numPr>
          <w:ilvl w:val="0"/>
          <w:numId w:val="6"/>
        </w:numPr>
        <w:rPr>
          <w:lang w:val="es-ES_tradnl"/>
        </w:rPr>
      </w:pPr>
      <w:r>
        <w:rPr>
          <w:rStyle w:val="Ninguno"/>
          <w:lang w:val="es-ES_tradnl"/>
        </w:rPr>
        <w:t xml:space="preserve">Cualquier contenido en negro es </w:t>
      </w:r>
      <w:r>
        <w:rPr>
          <w:rStyle w:val="Ninguno"/>
          <w:rFonts w:ascii="Helvetica Neue" w:hAnsi="Helvetica Neue"/>
          <w:b/>
          <w:bCs/>
          <w:u w:val="single"/>
          <w:lang w:val="es-ES_tradnl"/>
        </w:rPr>
        <w:t>texto genérico</w:t>
      </w:r>
      <w:r>
        <w:rPr>
          <w:rStyle w:val="Ninguno"/>
        </w:rPr>
        <w:t xml:space="preserve"> </w:t>
      </w:r>
      <w:r>
        <w:rPr>
          <w:rStyle w:val="Ninguno"/>
          <w:lang w:val="es-ES_tradnl"/>
        </w:rPr>
        <w:t>que aplica a todos los protocolos de actuación para el manejo de casos de protección a la niñez y pueden ser copiados directamente del prototipo. Hay que apuntar que el contenido tiene el propósito de ser lo más fácil de leer y simple que sea posible p</w:t>
      </w:r>
      <w:r>
        <w:rPr>
          <w:rStyle w:val="Ninguno"/>
          <w:lang w:val="es-ES_tradnl"/>
        </w:rPr>
        <w:t>a</w:t>
      </w:r>
      <w:r>
        <w:rPr>
          <w:rStyle w:val="Ninguno"/>
          <w:lang w:val="es-ES_tradnl"/>
        </w:rPr>
        <w:t>ra facilitar la producción rápida de los protocolos de actuación en contextos humanitarios. Se puede añadir sobre ellos y ampliarse según las necesidades.</w:t>
      </w:r>
    </w:p>
    <w:p w14:paraId="3AE5B4B0" w14:textId="77777777" w:rsidR="00DA1CE9" w:rsidRDefault="009E2668">
      <w:pPr>
        <w:pStyle w:val="BlockText"/>
      </w:pPr>
      <w:proofErr w:type="gramStart"/>
      <w:r>
        <w:rPr>
          <w:rStyle w:val="Ninguno"/>
        </w:rPr>
        <w:lastRenderedPageBreak/>
        <w:t>E</w:t>
      </w:r>
      <w:r>
        <w:rPr>
          <w:rStyle w:val="Ninguno"/>
          <w:lang w:val="es-ES_tradnl"/>
        </w:rPr>
        <w:t>jemplos de textos aparecen en cuadros que pueden modificarse o eliminarse.</w:t>
      </w:r>
      <w:proofErr w:type="gramEnd"/>
    </w:p>
    <w:p w14:paraId="19519F0E" w14:textId="77777777" w:rsidR="00DA1CE9" w:rsidRDefault="009E2668">
      <w:pPr>
        <w:pStyle w:val="ListBullet"/>
        <w:numPr>
          <w:ilvl w:val="0"/>
          <w:numId w:val="6"/>
        </w:numPr>
        <w:rPr>
          <w:color w:val="00B0F0"/>
          <w:lang w:val="es-ES_tradnl"/>
        </w:rPr>
      </w:pPr>
      <w:r>
        <w:rPr>
          <w:rStyle w:val="Ninguno"/>
          <w:color w:val="00B0F0"/>
          <w:u w:color="00B0F0"/>
          <w:lang w:val="es-ES_tradnl"/>
        </w:rPr>
        <w:t>El t</w:t>
      </w:r>
      <w:r>
        <w:rPr>
          <w:rStyle w:val="Ninguno"/>
          <w:color w:val="00B0F0"/>
          <w:u w:color="00B0F0"/>
        </w:rPr>
        <w:t>ex</w:t>
      </w:r>
      <w:r>
        <w:rPr>
          <w:rStyle w:val="Ninguno"/>
          <w:color w:val="00B0F0"/>
          <w:u w:color="00B0F0"/>
          <w:lang w:val="es-ES_tradnl"/>
        </w:rPr>
        <w:t>to escrito en azul hace referencia a información a nivel nacional que debería incluirse o adaptarse según el contexto actual</w:t>
      </w:r>
      <w:r>
        <w:rPr>
          <w:rStyle w:val="Ninguno"/>
          <w:color w:val="00B0F0"/>
          <w:u w:color="00B0F0"/>
        </w:rPr>
        <w:t>.</w:t>
      </w:r>
    </w:p>
    <w:p w14:paraId="6B4F8AC4" w14:textId="77777777" w:rsidR="00DA1CE9" w:rsidRDefault="009E2668">
      <w:pPr>
        <w:pStyle w:val="ListBullet"/>
        <w:numPr>
          <w:ilvl w:val="0"/>
          <w:numId w:val="6"/>
        </w:numPr>
        <w:rPr>
          <w:lang w:val="es-ES_tradnl"/>
        </w:rPr>
      </w:pPr>
      <w:r>
        <w:rPr>
          <w:rStyle w:val="Ninguno"/>
          <w:u w:color="00B0F0"/>
          <w:lang w:val="es-ES_tradnl"/>
        </w:rPr>
        <w:t>Se han incluido muestras/ modelos / ejemplos de instrumentos y directrices adicionales como apénd</w:t>
      </w:r>
      <w:r>
        <w:rPr>
          <w:rStyle w:val="Ninguno"/>
          <w:u w:color="00B0F0"/>
          <w:lang w:val="es-ES_tradnl"/>
        </w:rPr>
        <w:t>i</w:t>
      </w:r>
      <w:r>
        <w:rPr>
          <w:rStyle w:val="Ninguno"/>
          <w:u w:color="00B0F0"/>
          <w:lang w:val="es-ES_tradnl"/>
        </w:rPr>
        <w:t>ces a los protocolos de actuación y se hacen mención de ellos en el texto</w:t>
      </w:r>
      <w:r>
        <w:rPr>
          <w:rStyle w:val="Ninguno"/>
        </w:rPr>
        <w:t>.</w:t>
      </w:r>
    </w:p>
    <w:p w14:paraId="658B6142" w14:textId="77777777" w:rsidR="00DA1CE9" w:rsidRDefault="009E2668">
      <w:pPr>
        <w:pStyle w:val="Encabezamiento"/>
      </w:pPr>
      <w:bookmarkStart w:id="3" w:name="_Toc2"/>
      <w:r>
        <w:rPr>
          <w:rStyle w:val="Ninguno"/>
          <w:lang w:val="es-ES_tradnl"/>
        </w:rPr>
        <w:t>Sección 1: Información de fondo e introducción al manejo de casos</w:t>
      </w:r>
      <w:bookmarkEnd w:id="3"/>
    </w:p>
    <w:p w14:paraId="2F1F1C16" w14:textId="77777777" w:rsidR="00DA1CE9" w:rsidRDefault="009E2668">
      <w:pPr>
        <w:pStyle w:val="Encabezamiento2"/>
        <w:numPr>
          <w:ilvl w:val="1"/>
          <w:numId w:val="8"/>
        </w:numPr>
      </w:pPr>
      <w:bookmarkStart w:id="4" w:name="_Toc3"/>
      <w:r>
        <w:rPr>
          <w:rStyle w:val="Ninguno"/>
          <w:lang w:val="es-ES_tradnl"/>
        </w:rPr>
        <w:t>Manejo de casos</w:t>
      </w:r>
      <w:bookmarkEnd w:id="4"/>
    </w:p>
    <w:p w14:paraId="57853C2D" w14:textId="77777777" w:rsidR="00DA1CE9" w:rsidRDefault="009E2668">
      <w:pPr>
        <w:pStyle w:val="ListNumber2"/>
        <w:rPr>
          <w:rStyle w:val="Ninguno"/>
          <w:i/>
          <w:iCs/>
        </w:rPr>
      </w:pPr>
      <w:r>
        <w:rPr>
          <w:rStyle w:val="Ninguno"/>
          <w:i/>
          <w:iCs/>
        </w:rPr>
        <w:t>---------------------------------------------------------------------------------------------------------------------------</w:t>
      </w:r>
    </w:p>
    <w:p w14:paraId="2D626F6D" w14:textId="77777777" w:rsidR="00DA1CE9" w:rsidRDefault="009E2668">
      <w:pPr>
        <w:pStyle w:val="ListNumber2"/>
        <w:rPr>
          <w:rStyle w:val="Ninguno"/>
          <w:i/>
          <w:iCs/>
          <w:lang w:val="es-ES_tradnl"/>
        </w:rPr>
      </w:pPr>
      <w:r>
        <w:rPr>
          <w:rStyle w:val="Ninguno"/>
          <w:i/>
          <w:iCs/>
          <w:lang w:val="es-ES_tradnl"/>
        </w:rPr>
        <w:t>La definición debe presentar la definición interinstitucional respecto al manejo de casos y puede incluir d</w:t>
      </w:r>
      <w:r>
        <w:rPr>
          <w:rStyle w:val="Ninguno"/>
          <w:i/>
          <w:iCs/>
          <w:lang w:val="es-ES_tradnl"/>
        </w:rPr>
        <w:t>e</w:t>
      </w:r>
      <w:r>
        <w:rPr>
          <w:rStyle w:val="Ninguno"/>
          <w:i/>
          <w:iCs/>
          <w:lang w:val="es-ES_tradnl"/>
        </w:rPr>
        <w:t>finiciones nacionales sobre el manejo de casos y de información, en particular respecto a cómo el manejo de casos humanitarios complementa a los sistemas nacionales del manejo de casos.</w:t>
      </w:r>
    </w:p>
    <w:p w14:paraId="345983B6" w14:textId="77777777" w:rsidR="00DA1CE9" w:rsidRDefault="009E2668">
      <w:pPr>
        <w:pStyle w:val="ListNumber2"/>
        <w:rPr>
          <w:rStyle w:val="Ninguno"/>
          <w:i/>
          <w:iCs/>
        </w:rPr>
      </w:pPr>
      <w:r>
        <w:rPr>
          <w:rStyle w:val="Ninguno"/>
          <w:i/>
          <w:iCs/>
        </w:rPr>
        <w:t>---------------------------------------------------------------------------------------------------------------------------</w:t>
      </w:r>
    </w:p>
    <w:p w14:paraId="691EB229" w14:textId="77777777" w:rsidR="00DA1CE9" w:rsidRDefault="009E2668">
      <w:pPr>
        <w:pStyle w:val="CuerpoA"/>
      </w:pPr>
      <w:r>
        <w:rPr>
          <w:rStyle w:val="Ninguno"/>
          <w:rFonts w:ascii="Helvetica Neue" w:hAnsi="Helvetica Neue"/>
          <w:lang w:val="es-ES_tradnl"/>
        </w:rPr>
        <w:t>El manejo de casos es la forma de organizar y llevar a cabo el trabajo para abordar las necesidades de un niño/niña en particular (y de su familia) de modo adecuado, sistemático y en tiempo y forma, a través del apoyo directo y/o referencias, y de acuerdo con los objetivos de un proyecto o programa</w:t>
      </w:r>
      <w:r>
        <w:rPr>
          <w:rStyle w:val="Ninguno"/>
        </w:rPr>
        <w:t>.</w:t>
      </w:r>
      <w:r>
        <w:rPr>
          <w:rStyle w:val="Ninguno"/>
          <w:vertAlign w:val="superscript"/>
        </w:rPr>
        <w:footnoteReference w:id="2"/>
      </w:r>
    </w:p>
    <w:p w14:paraId="59A5AEF4"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r>
        <w:rPr>
          <w:rStyle w:val="Ninguno"/>
          <w:color w:val="00B0F0"/>
          <w:u w:color="00B0F0"/>
        </w:rPr>
        <w:t>.</w:t>
      </w:r>
    </w:p>
    <w:p w14:paraId="44359B3C" w14:textId="77777777" w:rsidR="00DA1CE9" w:rsidRDefault="00DA1CE9">
      <w:pPr>
        <w:pStyle w:val="CuerpoA"/>
        <w:rPr>
          <w:rStyle w:val="Ninguno"/>
          <w:color w:val="0388C5"/>
          <w:u w:color="0388C5"/>
        </w:rPr>
      </w:pPr>
    </w:p>
    <w:p w14:paraId="57912968" w14:textId="77777777" w:rsidR="00DA1CE9" w:rsidRDefault="009E2668">
      <w:pPr>
        <w:pStyle w:val="Encabezamiento2"/>
        <w:numPr>
          <w:ilvl w:val="1"/>
          <w:numId w:val="8"/>
        </w:numPr>
      </w:pPr>
      <w:bookmarkStart w:id="5" w:name="_Toc4"/>
      <w:r>
        <w:rPr>
          <w:rStyle w:val="Ninguno"/>
        </w:rPr>
        <w:t>Objetiv</w:t>
      </w:r>
      <w:r>
        <w:rPr>
          <w:rStyle w:val="Ninguno"/>
          <w:lang w:val="es-ES_tradnl"/>
        </w:rPr>
        <w:t>o y alcance de los protocolos de actuación</w:t>
      </w:r>
      <w:bookmarkEnd w:id="5"/>
    </w:p>
    <w:p w14:paraId="76EE6819" w14:textId="77777777" w:rsidR="00DA1CE9" w:rsidRDefault="009E2668">
      <w:pPr>
        <w:pStyle w:val="ListNumber2"/>
        <w:rPr>
          <w:rStyle w:val="Ninguno"/>
          <w:i/>
          <w:iCs/>
        </w:rPr>
      </w:pPr>
      <w:r>
        <w:rPr>
          <w:rStyle w:val="Ninguno"/>
          <w:i/>
          <w:iCs/>
        </w:rPr>
        <w:t>---------------------------------------------------------------------------------------------------------------------------</w:t>
      </w:r>
    </w:p>
    <w:p w14:paraId="331C87CF" w14:textId="77777777" w:rsidR="00DA1CE9" w:rsidRDefault="009E2668">
      <w:pPr>
        <w:pStyle w:val="BodyText"/>
        <w:rPr>
          <w:rStyle w:val="Ninguno"/>
          <w:i/>
          <w:iCs/>
        </w:rPr>
      </w:pPr>
      <w:r>
        <w:rPr>
          <w:rStyle w:val="Ninguno"/>
          <w:rFonts w:ascii="Helvetica Neue" w:hAnsi="Helvetica Neue"/>
          <w:b/>
          <w:bCs/>
          <w:i/>
          <w:iCs/>
          <w:u w:val="single"/>
        </w:rPr>
        <w:t>Objetiv</w:t>
      </w:r>
      <w:r>
        <w:rPr>
          <w:rStyle w:val="Ninguno"/>
          <w:rFonts w:ascii="Helvetica Neue" w:hAnsi="Helvetica Neue"/>
          <w:b/>
          <w:bCs/>
          <w:i/>
          <w:iCs/>
          <w:u w:val="single"/>
          <w:lang w:val="es-ES_tradnl"/>
        </w:rPr>
        <w:t>o</w:t>
      </w:r>
      <w:r>
        <w:rPr>
          <w:rStyle w:val="Ninguno"/>
          <w:rFonts w:ascii="Helvetica Neue" w:hAnsi="Helvetica Neue"/>
          <w:b/>
          <w:bCs/>
          <w:i/>
          <w:iCs/>
          <w:u w:val="single"/>
        </w:rPr>
        <w:t>:</w:t>
      </w:r>
      <w:r>
        <w:rPr>
          <w:rStyle w:val="Ninguno"/>
          <w:rFonts w:ascii="Helvetica Neue" w:hAnsi="Helvetica Neue"/>
          <w:b/>
          <w:bCs/>
          <w:i/>
          <w:iCs/>
        </w:rPr>
        <w:t xml:space="preserve"> </w:t>
      </w:r>
      <w:r>
        <w:rPr>
          <w:rStyle w:val="Ninguno"/>
          <w:i/>
          <w:iCs/>
          <w:lang w:val="es-ES_tradnl"/>
        </w:rPr>
        <w:t>El</w:t>
      </w:r>
      <w:r>
        <w:rPr>
          <w:rStyle w:val="Ninguno"/>
          <w:i/>
          <w:iCs/>
        </w:rPr>
        <w:t xml:space="preserve"> </w:t>
      </w:r>
      <w:r>
        <w:rPr>
          <w:rStyle w:val="Ninguno"/>
          <w:i/>
          <w:iCs/>
          <w:lang w:val="es-ES_tradnl"/>
        </w:rPr>
        <w:t>o</w:t>
      </w:r>
      <w:r>
        <w:rPr>
          <w:rStyle w:val="Ninguno"/>
          <w:i/>
          <w:iCs/>
        </w:rPr>
        <w:t>bjetiv</w:t>
      </w:r>
      <w:r>
        <w:rPr>
          <w:rStyle w:val="Ninguno"/>
          <w:i/>
          <w:iCs/>
          <w:lang w:val="es-ES_tradnl"/>
        </w:rPr>
        <w:t>o</w:t>
      </w:r>
      <w:r>
        <w:rPr>
          <w:rStyle w:val="Ninguno"/>
          <w:i/>
          <w:iCs/>
        </w:rPr>
        <w:t xml:space="preserve"> </w:t>
      </w:r>
      <w:r>
        <w:rPr>
          <w:rStyle w:val="Ninguno"/>
          <w:i/>
          <w:iCs/>
          <w:lang w:val="es-ES_tradnl"/>
        </w:rPr>
        <w:t xml:space="preserve">debe determinarse y llegar a consenso </w:t>
      </w:r>
      <w:proofErr w:type="gramStart"/>
      <w:r>
        <w:rPr>
          <w:rStyle w:val="Ninguno"/>
          <w:i/>
          <w:iCs/>
          <w:lang w:val="es-ES_tradnl"/>
        </w:rPr>
        <w:t>durante</w:t>
      </w:r>
      <w:proofErr w:type="gramEnd"/>
      <w:r>
        <w:rPr>
          <w:rStyle w:val="Ninguno"/>
          <w:i/>
          <w:iCs/>
          <w:lang w:val="es-ES_tradnl"/>
        </w:rPr>
        <w:t xml:space="preserve"> el taller de planificación (consulte el 2o paso: Planear en la Guía </w:t>
      </w:r>
      <w:commentRangeStart w:id="6"/>
      <w:r>
        <w:rPr>
          <w:rStyle w:val="Ninguno"/>
          <w:i/>
          <w:iCs/>
          <w:lang w:val="es-ES_tradnl"/>
        </w:rPr>
        <w:t>de cinco pasos</w:t>
      </w:r>
      <w:commentRangeEnd w:id="6"/>
      <w:r>
        <w:commentReference w:id="6"/>
      </w:r>
      <w:r>
        <w:rPr>
          <w:rStyle w:val="Ninguno"/>
          <w:i/>
          <w:iCs/>
        </w:rPr>
        <w:t>, p</w:t>
      </w:r>
      <w:r>
        <w:rPr>
          <w:rStyle w:val="Ninguno"/>
          <w:i/>
          <w:iCs/>
          <w:lang w:val="es-ES_tradnl"/>
        </w:rPr>
        <w:t xml:space="preserve">ágina </w:t>
      </w:r>
      <w:r>
        <w:rPr>
          <w:rStyle w:val="Ninguno"/>
          <w:i/>
          <w:iCs/>
        </w:rPr>
        <w:t xml:space="preserve">10), </w:t>
      </w:r>
      <w:r>
        <w:rPr>
          <w:rStyle w:val="Ninguno"/>
          <w:i/>
          <w:iCs/>
          <w:lang w:val="es-ES_tradnl"/>
        </w:rPr>
        <w:t>sumándose a las consultas que se realizaron para acordar el motivo de elaborar los protocolos de actuación</w:t>
      </w:r>
      <w:r>
        <w:rPr>
          <w:rStyle w:val="Ninguno"/>
          <w:i/>
          <w:iCs/>
        </w:rPr>
        <w:t xml:space="preserve">. </w:t>
      </w:r>
    </w:p>
    <w:p w14:paraId="6892EC6F" w14:textId="77777777" w:rsidR="00DA1CE9" w:rsidRDefault="009E2668">
      <w:pPr>
        <w:pStyle w:val="BlockText"/>
        <w:rPr>
          <w:rStyle w:val="Ninguno"/>
          <w:rFonts w:ascii="Helvetica" w:eastAsia="Helvetica" w:hAnsi="Helvetica" w:cs="Helvetica"/>
          <w:b/>
          <w:bCs/>
        </w:rPr>
      </w:pPr>
      <w:r>
        <w:rPr>
          <w:rStyle w:val="Ninguno"/>
          <w:rFonts w:ascii="Helvetica" w:hAnsi="Helvetica"/>
          <w:b/>
          <w:bCs/>
        </w:rPr>
        <w:t>E</w:t>
      </w:r>
      <w:r>
        <w:rPr>
          <w:rStyle w:val="Ninguno"/>
          <w:rFonts w:ascii="Helvetica" w:hAnsi="Helvetica"/>
          <w:b/>
          <w:bCs/>
          <w:lang w:val="es-ES_tradnl"/>
        </w:rPr>
        <w:t>jemplos de</w:t>
      </w:r>
      <w:r>
        <w:rPr>
          <w:rStyle w:val="Ninguno"/>
          <w:rFonts w:ascii="Helvetica" w:hAnsi="Helvetica"/>
          <w:b/>
          <w:bCs/>
        </w:rPr>
        <w:t xml:space="preserve"> </w:t>
      </w:r>
      <w:r>
        <w:rPr>
          <w:rStyle w:val="Ninguno"/>
          <w:rFonts w:ascii="Helvetica" w:hAnsi="Helvetica"/>
          <w:b/>
          <w:bCs/>
          <w:lang w:val="es-ES_tradnl"/>
        </w:rPr>
        <w:t>o</w:t>
      </w:r>
      <w:r>
        <w:rPr>
          <w:rStyle w:val="Ninguno"/>
          <w:rFonts w:ascii="Helvetica" w:hAnsi="Helvetica"/>
          <w:b/>
          <w:bCs/>
        </w:rPr>
        <w:t>bjectiv</w:t>
      </w:r>
      <w:r>
        <w:rPr>
          <w:rStyle w:val="Ninguno"/>
          <w:rFonts w:ascii="Helvetica" w:hAnsi="Helvetica"/>
          <w:b/>
          <w:bCs/>
          <w:lang w:val="es-ES_tradnl"/>
        </w:rPr>
        <w:t>os</w:t>
      </w:r>
      <w:r>
        <w:rPr>
          <w:rStyle w:val="Ninguno"/>
          <w:rFonts w:ascii="Helvetica" w:hAnsi="Helvetica"/>
          <w:b/>
          <w:bCs/>
        </w:rPr>
        <w:t>:</w:t>
      </w:r>
    </w:p>
    <w:p w14:paraId="67854F2A" w14:textId="77777777" w:rsidR="00DA1CE9" w:rsidRDefault="009E2668">
      <w:pPr>
        <w:pStyle w:val="BlockText"/>
      </w:pPr>
      <w:r>
        <w:rPr>
          <w:rStyle w:val="Ninguno"/>
        </w:rPr>
        <w:t xml:space="preserve"> “</w:t>
      </w:r>
      <w:r>
        <w:rPr>
          <w:rStyle w:val="Ninguno"/>
          <w:lang w:val="es-ES_tradnl"/>
        </w:rPr>
        <w:t xml:space="preserve">Proporcionar una estrategia común en la respuesta a los casos de niños y niñas que </w:t>
      </w:r>
      <w:proofErr w:type="gramStart"/>
      <w:r>
        <w:rPr>
          <w:rStyle w:val="Ninguno"/>
          <w:lang w:val="es-ES_tradnl"/>
        </w:rPr>
        <w:t>han</w:t>
      </w:r>
      <w:proofErr w:type="gramEnd"/>
      <w:r>
        <w:rPr>
          <w:rStyle w:val="Ninguno"/>
          <w:lang w:val="es-ES_tradnl"/>
        </w:rPr>
        <w:t xml:space="preserve"> sufrido o están en riesgo de daño y asegurar calidad, consistencia, coordinación en servicios y cumplimiento de las normas internacionales sobre el manejo de casos.”</w:t>
      </w:r>
    </w:p>
    <w:p w14:paraId="003AED3B" w14:textId="77777777" w:rsidR="00DA1CE9" w:rsidRDefault="009E2668">
      <w:pPr>
        <w:pStyle w:val="BlockText"/>
      </w:pPr>
      <w:r>
        <w:rPr>
          <w:rStyle w:val="Ninguno"/>
        </w:rPr>
        <w:lastRenderedPageBreak/>
        <w:t>“</w:t>
      </w:r>
      <w:r>
        <w:rPr>
          <w:rStyle w:val="Ninguno"/>
          <w:lang w:val="es-ES_tradnl"/>
        </w:rPr>
        <w:t>Estos protocolos de actuación describen principios rectores, procedimientos, funciones y respo</w:t>
      </w:r>
      <w:r>
        <w:rPr>
          <w:rStyle w:val="Ninguno"/>
          <w:lang w:val="es-ES_tradnl"/>
        </w:rPr>
        <w:t>n</w:t>
      </w:r>
      <w:r>
        <w:rPr>
          <w:rStyle w:val="Ninguno"/>
          <w:lang w:val="es-ES_tradnl"/>
        </w:rPr>
        <w:t>sabilidades en la prevención y respuesta de las cuestiones de protección a la niñez que afecta</w:t>
      </w:r>
      <w:r>
        <w:rPr>
          <w:rStyle w:val="Ninguno"/>
        </w:rPr>
        <w:t xml:space="preserve">n </w:t>
      </w:r>
      <w:r>
        <w:rPr>
          <w:rStyle w:val="Ninguno"/>
          <w:lang w:val="es-ES_tradnl"/>
        </w:rPr>
        <w:t xml:space="preserve">a niños, niñas y adolescentes </w:t>
      </w:r>
      <w:r>
        <w:rPr>
          <w:rStyle w:val="Ninguno"/>
          <w:color w:val="00B0F0"/>
          <w:u w:color="00B0F0"/>
        </w:rPr>
        <w:t>[</w:t>
      </w:r>
      <w:r>
        <w:rPr>
          <w:rStyle w:val="Ninguno"/>
          <w:color w:val="00B0F0"/>
          <w:u w:color="00B0F0"/>
          <w:lang w:val="es-ES_tradnl"/>
        </w:rPr>
        <w:t>aclarar si aplican a todos los niños y niñas o a un grupo en particular</w:t>
      </w:r>
      <w:r>
        <w:rPr>
          <w:rStyle w:val="Ninguno"/>
          <w:color w:val="00B0F0"/>
          <w:u w:color="00B0F0"/>
        </w:rPr>
        <w:t xml:space="preserve">] </w:t>
      </w:r>
      <w:r>
        <w:rPr>
          <w:rStyle w:val="Ninguno"/>
          <w:lang w:val="es-ES_tradnl"/>
        </w:rPr>
        <w:t xml:space="preserve">y en el entorno en el que están </w:t>
      </w:r>
      <w:r>
        <w:rPr>
          <w:rStyle w:val="Ninguno"/>
        </w:rPr>
        <w:t>(</w:t>
      </w:r>
      <w:r>
        <w:rPr>
          <w:rStyle w:val="Ninguno"/>
          <w:lang w:val="es-ES_tradnl"/>
        </w:rPr>
        <w:t>campo de refugiados</w:t>
      </w:r>
      <w:r>
        <w:rPr>
          <w:rStyle w:val="Ninguno"/>
        </w:rPr>
        <w:t>/</w:t>
      </w:r>
      <w:r>
        <w:rPr>
          <w:rStyle w:val="Ninguno"/>
          <w:lang w:val="es-ES_tradnl"/>
        </w:rPr>
        <w:t>centro urbano</w:t>
      </w:r>
      <w:r>
        <w:rPr>
          <w:rStyle w:val="Ninguno"/>
        </w:rPr>
        <w:t xml:space="preserve">, etc.). </w:t>
      </w:r>
      <w:r>
        <w:rPr>
          <w:rStyle w:val="Ninguno"/>
          <w:lang w:val="es-ES_tradnl"/>
        </w:rPr>
        <w:t>Los protocolos de a</w:t>
      </w:r>
      <w:r>
        <w:rPr>
          <w:rStyle w:val="Ninguno"/>
          <w:lang w:val="es-ES_tradnl"/>
        </w:rPr>
        <w:t>c</w:t>
      </w:r>
      <w:r>
        <w:rPr>
          <w:rStyle w:val="Ninguno"/>
          <w:lang w:val="es-ES_tradnl"/>
        </w:rPr>
        <w:t>tuación detallan las normas mínimas de procedimiento en el proceso del manejo de casos</w:t>
      </w:r>
      <w:r>
        <w:rPr>
          <w:rStyle w:val="Ninguno"/>
        </w:rPr>
        <w:t>.”</w:t>
      </w:r>
    </w:p>
    <w:p w14:paraId="6FABA448" w14:textId="77777777" w:rsidR="00DA1CE9" w:rsidRDefault="00DA1CE9">
      <w:pPr>
        <w:pStyle w:val="ListNumber2"/>
        <w:rPr>
          <w:rStyle w:val="Ninguno"/>
          <w:i/>
          <w:iCs/>
        </w:rPr>
      </w:pPr>
    </w:p>
    <w:p w14:paraId="26CA52AC" w14:textId="77777777" w:rsidR="00DA1CE9" w:rsidRDefault="009E2668">
      <w:pPr>
        <w:pStyle w:val="BodyText"/>
        <w:rPr>
          <w:rStyle w:val="Ninguno"/>
          <w:i/>
          <w:iCs/>
        </w:rPr>
      </w:pPr>
      <w:r>
        <w:rPr>
          <w:rStyle w:val="Ninguno"/>
          <w:rFonts w:ascii="Helvetica Neue" w:hAnsi="Helvetica Neue"/>
          <w:b/>
          <w:bCs/>
          <w:i/>
          <w:iCs/>
          <w:u w:val="single"/>
          <w:lang w:val="es-ES_tradnl"/>
        </w:rPr>
        <w:t>Alcance</w:t>
      </w:r>
      <w:r>
        <w:rPr>
          <w:rStyle w:val="Ninguno"/>
          <w:rFonts w:ascii="Helvetica Neue" w:hAnsi="Helvetica Neue"/>
          <w:b/>
          <w:bCs/>
          <w:i/>
          <w:iCs/>
          <w:u w:val="single"/>
        </w:rPr>
        <w:t>:</w:t>
      </w:r>
      <w:r>
        <w:rPr>
          <w:rStyle w:val="Ninguno"/>
          <w:rFonts w:ascii="Helvetica Neue" w:hAnsi="Helvetica Neue"/>
          <w:b/>
          <w:bCs/>
          <w:i/>
          <w:iCs/>
        </w:rPr>
        <w:t xml:space="preserve"> </w:t>
      </w:r>
      <w:r>
        <w:rPr>
          <w:rStyle w:val="Ninguno"/>
          <w:i/>
          <w:iCs/>
          <w:lang w:val="es-ES_tradnl"/>
        </w:rPr>
        <w:t>En esta sección, se sugiere reflejar la siguiente información</w:t>
      </w:r>
      <w:r>
        <w:rPr>
          <w:rStyle w:val="Ninguno"/>
          <w:i/>
          <w:iCs/>
        </w:rPr>
        <w:t xml:space="preserve">: </w:t>
      </w:r>
    </w:p>
    <w:p w14:paraId="3AD263BB" w14:textId="77777777" w:rsidR="00DA1CE9" w:rsidRDefault="009E2668">
      <w:pPr>
        <w:pStyle w:val="ListBullet"/>
        <w:numPr>
          <w:ilvl w:val="0"/>
          <w:numId w:val="6"/>
        </w:numPr>
        <w:rPr>
          <w:i/>
          <w:iCs/>
          <w:lang w:val="es-ES_tradnl"/>
        </w:rPr>
      </w:pPr>
      <w:r>
        <w:rPr>
          <w:rStyle w:val="Ninguno"/>
          <w:i/>
          <w:iCs/>
          <w:lang w:val="es-ES_tradnl"/>
        </w:rPr>
        <w:t>Alcance geográfico</w:t>
      </w:r>
      <w:r>
        <w:rPr>
          <w:rStyle w:val="Ninguno"/>
          <w:i/>
          <w:iCs/>
        </w:rPr>
        <w:t xml:space="preserve">: </w:t>
      </w:r>
      <w:r>
        <w:rPr>
          <w:rStyle w:val="Ninguno"/>
          <w:i/>
          <w:iCs/>
          <w:lang w:val="es-ES_tradnl"/>
        </w:rPr>
        <w:t>las zonas geográficos donde tendrán efecto los protocolos de actuación</w:t>
      </w:r>
      <w:r>
        <w:rPr>
          <w:rStyle w:val="Ninguno"/>
          <w:i/>
          <w:iCs/>
        </w:rPr>
        <w:t>.</w:t>
      </w:r>
    </w:p>
    <w:p w14:paraId="3448CF35" w14:textId="77777777" w:rsidR="00DA1CE9" w:rsidRDefault="009E2668">
      <w:pPr>
        <w:pStyle w:val="ListBullet"/>
        <w:numPr>
          <w:ilvl w:val="0"/>
          <w:numId w:val="6"/>
        </w:numPr>
        <w:rPr>
          <w:i/>
          <w:iCs/>
          <w:lang w:val="es-ES_tradnl"/>
        </w:rPr>
      </w:pPr>
      <w:r>
        <w:rPr>
          <w:rStyle w:val="Ninguno"/>
          <w:i/>
          <w:iCs/>
          <w:lang w:val="es-ES_tradnl"/>
        </w:rPr>
        <w:t>Alcance programático</w:t>
      </w:r>
      <w:r>
        <w:rPr>
          <w:rStyle w:val="Ninguno"/>
          <w:i/>
          <w:iCs/>
        </w:rPr>
        <w:t>:</w:t>
      </w:r>
      <w:r>
        <w:rPr>
          <w:rStyle w:val="Ninguno"/>
          <w:i/>
          <w:iCs/>
          <w:lang w:val="es-ES_tradnl"/>
        </w:rPr>
        <w:t xml:space="preserve"> las cuestiones específicas  (pero no limitadas solo a ellas) que se tratarán en enfoque basadas en el análisis de riesgo general de la mayoría de la población de personas necesit</w:t>
      </w:r>
      <w:r>
        <w:rPr>
          <w:rStyle w:val="Ninguno"/>
          <w:i/>
          <w:iCs/>
          <w:lang w:val="es-ES_tradnl"/>
        </w:rPr>
        <w:t>a</w:t>
      </w:r>
      <w:r>
        <w:rPr>
          <w:rStyle w:val="Ninguno"/>
          <w:i/>
          <w:iCs/>
          <w:lang w:val="es-ES_tradnl"/>
        </w:rPr>
        <w:t>das</w:t>
      </w:r>
      <w:r>
        <w:rPr>
          <w:rStyle w:val="Ninguno"/>
          <w:i/>
          <w:iCs/>
        </w:rPr>
        <w:t>.</w:t>
      </w:r>
    </w:p>
    <w:p w14:paraId="6841E8A9" w14:textId="77777777" w:rsidR="00DA1CE9" w:rsidRDefault="009E2668">
      <w:pPr>
        <w:pStyle w:val="ListBullet"/>
        <w:numPr>
          <w:ilvl w:val="0"/>
          <w:numId w:val="6"/>
        </w:numPr>
        <w:rPr>
          <w:i/>
          <w:iCs/>
          <w:lang w:val="es-ES_tradnl"/>
        </w:rPr>
      </w:pPr>
      <w:r>
        <w:rPr>
          <w:rStyle w:val="Ninguno"/>
          <w:i/>
          <w:iCs/>
          <w:lang w:val="es-ES_tradnl"/>
        </w:rPr>
        <w:t>Partes interesadas participantes</w:t>
      </w:r>
      <w:r>
        <w:rPr>
          <w:rStyle w:val="Ninguno"/>
          <w:i/>
          <w:iCs/>
        </w:rPr>
        <w:t xml:space="preserve">: </w:t>
      </w:r>
      <w:r>
        <w:rPr>
          <w:rStyle w:val="Ninguno"/>
          <w:i/>
          <w:iCs/>
          <w:lang w:val="es-ES_tradnl"/>
        </w:rPr>
        <w:t>una presentación general de las autoridades y entidades participa</w:t>
      </w:r>
      <w:r>
        <w:rPr>
          <w:rStyle w:val="Ninguno"/>
          <w:i/>
          <w:iCs/>
          <w:lang w:val="es-ES_tradnl"/>
        </w:rPr>
        <w:t>n</w:t>
      </w:r>
      <w:r>
        <w:rPr>
          <w:rStyle w:val="Ninguno"/>
          <w:i/>
          <w:iCs/>
          <w:lang w:val="es-ES_tradnl"/>
        </w:rPr>
        <w:t>tes que prestarán el servicio de manejo de casos</w:t>
      </w:r>
      <w:r>
        <w:rPr>
          <w:rStyle w:val="Ninguno"/>
          <w:i/>
          <w:iCs/>
        </w:rPr>
        <w:t>.</w:t>
      </w:r>
    </w:p>
    <w:p w14:paraId="43879561" w14:textId="77777777" w:rsidR="00DA1CE9" w:rsidRDefault="009E2668">
      <w:pPr>
        <w:pStyle w:val="BlockText"/>
        <w:rPr>
          <w:rStyle w:val="Ninguno"/>
          <w:rFonts w:ascii="Helvetica" w:eastAsia="Helvetica" w:hAnsi="Helvetica" w:cs="Helvetica"/>
          <w:b/>
          <w:bCs/>
        </w:rPr>
      </w:pPr>
      <w:r>
        <w:rPr>
          <w:rStyle w:val="Ninguno"/>
          <w:rFonts w:ascii="Helvetica" w:hAnsi="Helvetica"/>
          <w:b/>
          <w:bCs/>
        </w:rPr>
        <w:t>E</w:t>
      </w:r>
      <w:r>
        <w:rPr>
          <w:rStyle w:val="Ninguno"/>
          <w:rFonts w:ascii="Helvetica" w:hAnsi="Helvetica"/>
          <w:b/>
          <w:bCs/>
          <w:lang w:val="es-ES_tradnl"/>
        </w:rPr>
        <w:t>jemplos de alcance</w:t>
      </w:r>
      <w:r>
        <w:rPr>
          <w:rStyle w:val="Ninguno"/>
          <w:rFonts w:ascii="Helvetica" w:hAnsi="Helvetica"/>
          <w:b/>
          <w:bCs/>
        </w:rPr>
        <w:t>:</w:t>
      </w:r>
    </w:p>
    <w:p w14:paraId="437A78FD" w14:textId="77777777" w:rsidR="00DA1CE9" w:rsidRDefault="009E2668">
      <w:pPr>
        <w:pStyle w:val="StyleBlockTextItalic"/>
      </w:pPr>
      <w:r>
        <w:rPr>
          <w:rStyle w:val="Ninguno"/>
          <w:lang w:val="es-ES_tradnl"/>
        </w:rPr>
        <w:t>Contexto de refugiados</w:t>
      </w:r>
      <w:r>
        <w:rPr>
          <w:rStyle w:val="Ninguno"/>
        </w:rPr>
        <w:t>:</w:t>
      </w:r>
    </w:p>
    <w:p w14:paraId="4C805814" w14:textId="77777777" w:rsidR="00DA1CE9" w:rsidRDefault="009E2668">
      <w:pPr>
        <w:pStyle w:val="BlockText"/>
      </w:pPr>
      <w:r>
        <w:rPr>
          <w:rStyle w:val="Ninguno"/>
        </w:rPr>
        <w:t xml:space="preserve"> “</w:t>
      </w:r>
      <w:r>
        <w:rPr>
          <w:rStyle w:val="Ninguno"/>
          <w:lang w:val="es-ES_tradnl"/>
        </w:rPr>
        <w:t xml:space="preserve">Estos protocolos de actuación para la protección de la niñez concierne </w:t>
      </w:r>
      <w:r>
        <w:rPr>
          <w:rStyle w:val="Ninguno"/>
          <w:color w:val="00B0F0"/>
          <w:u w:color="00B0F0"/>
        </w:rPr>
        <w:t>[</w:t>
      </w:r>
      <w:r>
        <w:rPr>
          <w:rStyle w:val="Ninguno"/>
          <w:color w:val="00B0F0"/>
          <w:u w:color="00B0F0"/>
          <w:lang w:val="es-ES_tradnl"/>
        </w:rPr>
        <w:t>número</w:t>
      </w:r>
      <w:proofErr w:type="gramStart"/>
      <w:r>
        <w:rPr>
          <w:rStyle w:val="Ninguno"/>
          <w:color w:val="00B0F0"/>
          <w:u w:color="00B0F0"/>
        </w:rPr>
        <w:t xml:space="preserve">] </w:t>
      </w:r>
      <w:r>
        <w:rPr>
          <w:rStyle w:val="Ninguno"/>
          <w:color w:val="00B0F0"/>
          <w:u w:color="00B0F0"/>
          <w:lang w:val="es-ES_tradnl"/>
        </w:rPr>
        <w:t xml:space="preserve"> </w:t>
      </w:r>
      <w:r>
        <w:rPr>
          <w:rStyle w:val="Ninguno"/>
          <w:lang w:val="es-ES_tradnl"/>
        </w:rPr>
        <w:t>de</w:t>
      </w:r>
      <w:proofErr w:type="gramEnd"/>
      <w:r>
        <w:rPr>
          <w:rStyle w:val="Ninguno"/>
          <w:lang w:val="es-ES_tradnl"/>
        </w:rPr>
        <w:t xml:space="preserve"> r</w:t>
      </w:r>
      <w:r>
        <w:rPr>
          <w:rStyle w:val="Ninguno"/>
        </w:rPr>
        <w:t>efug</w:t>
      </w:r>
      <w:r>
        <w:rPr>
          <w:rStyle w:val="Ninguno"/>
          <w:lang w:val="es-ES_tradnl"/>
        </w:rPr>
        <w:t>iados</w:t>
      </w:r>
      <w:r>
        <w:rPr>
          <w:rStyle w:val="Ninguno"/>
        </w:rPr>
        <w:t>, inclu</w:t>
      </w:r>
      <w:r>
        <w:rPr>
          <w:rStyle w:val="Ninguno"/>
          <w:lang w:val="es-ES_tradnl"/>
        </w:rPr>
        <w:t>idos</w:t>
      </w:r>
      <w:r>
        <w:rPr>
          <w:rStyle w:val="Ninguno"/>
        </w:rPr>
        <w:t xml:space="preserve"> </w:t>
      </w:r>
      <w:r>
        <w:rPr>
          <w:rStyle w:val="Ninguno"/>
          <w:color w:val="00B0F0"/>
          <w:u w:color="00B0F0"/>
        </w:rPr>
        <w:t>[n</w:t>
      </w:r>
      <w:r>
        <w:rPr>
          <w:rStyle w:val="Ninguno"/>
          <w:color w:val="00B0F0"/>
          <w:u w:color="00B0F0"/>
          <w:lang w:val="es-ES_tradnl"/>
        </w:rPr>
        <w:t>úmero o porcentaje</w:t>
      </w:r>
      <w:r>
        <w:rPr>
          <w:rStyle w:val="Ninguno"/>
          <w:color w:val="00B0F0"/>
          <w:u w:color="00B0F0"/>
        </w:rPr>
        <w:t xml:space="preserve">] </w:t>
      </w:r>
      <w:r>
        <w:rPr>
          <w:rStyle w:val="Ninguno"/>
          <w:lang w:val="es-ES_tradnl"/>
        </w:rPr>
        <w:t>de niños, niñas y solicitantes de asilo de</w:t>
      </w:r>
      <w:r>
        <w:rPr>
          <w:rStyle w:val="Ninguno"/>
        </w:rPr>
        <w:t xml:space="preserve"> </w:t>
      </w:r>
      <w:r>
        <w:rPr>
          <w:rStyle w:val="Ninguno"/>
          <w:color w:val="00B0F0"/>
          <w:u w:color="00B0F0"/>
        </w:rPr>
        <w:t>[</w:t>
      </w:r>
      <w:r>
        <w:rPr>
          <w:rStyle w:val="Ninguno"/>
          <w:color w:val="00B0F0"/>
          <w:u w:color="00B0F0"/>
          <w:lang w:val="es-ES_tradnl"/>
        </w:rPr>
        <w:t>país(es)</w:t>
      </w:r>
      <w:r>
        <w:rPr>
          <w:rStyle w:val="Ninguno"/>
          <w:color w:val="00B0F0"/>
          <w:u w:color="00B0F0"/>
        </w:rPr>
        <w:t>]</w:t>
      </w:r>
      <w:r>
        <w:rPr>
          <w:rStyle w:val="Ninguno"/>
          <w:color w:val="97467C"/>
          <w:u w:color="97467C"/>
        </w:rPr>
        <w:t xml:space="preserve">. </w:t>
      </w:r>
      <w:r>
        <w:rPr>
          <w:rStyle w:val="Ninguno"/>
          <w:lang w:val="es-ES_tradnl"/>
        </w:rPr>
        <w:t xml:space="preserve">Los </w:t>
      </w:r>
      <w:r>
        <w:rPr>
          <w:rStyle w:val="Ninguno"/>
        </w:rPr>
        <w:t>s</w:t>
      </w:r>
      <w:r>
        <w:rPr>
          <w:rStyle w:val="Ninguno"/>
          <w:lang w:val="es-ES_tradnl"/>
        </w:rPr>
        <w:t xml:space="preserve">olicitantes de asilo </w:t>
      </w:r>
      <w:r>
        <w:rPr>
          <w:rStyle w:val="Ninguno"/>
          <w:color w:val="00B0F0"/>
          <w:u w:color="00B0F0"/>
        </w:rPr>
        <w:t>[o</w:t>
      </w:r>
      <w:r>
        <w:rPr>
          <w:rStyle w:val="Ninguno"/>
          <w:color w:val="00B0F0"/>
          <w:u w:color="00B0F0"/>
          <w:lang w:val="es-ES_tradnl"/>
        </w:rPr>
        <w:t xml:space="preserve"> refugiados </w:t>
      </w:r>
      <w:r>
        <w:rPr>
          <w:rStyle w:val="Ninguno"/>
          <w:rFonts w:ascii="Helvetica" w:hAnsi="Helvetica"/>
          <w:i/>
          <w:iCs/>
          <w:color w:val="00B0F0"/>
          <w:u w:color="00B0F0"/>
        </w:rPr>
        <w:t>prima facie</w:t>
      </w:r>
      <w:r>
        <w:rPr>
          <w:rStyle w:val="Ninguno"/>
          <w:color w:val="00B0F0"/>
          <w:u w:color="00B0F0"/>
        </w:rPr>
        <w:t xml:space="preserve"> depend</w:t>
      </w:r>
      <w:r>
        <w:rPr>
          <w:rStyle w:val="Ninguno"/>
          <w:color w:val="00B0F0"/>
          <w:u w:color="00B0F0"/>
          <w:lang w:val="es-ES_tradnl"/>
        </w:rPr>
        <w:t>iendo del contexto</w:t>
      </w:r>
      <w:r>
        <w:rPr>
          <w:rStyle w:val="Ninguno"/>
          <w:color w:val="00B0F0"/>
          <w:u w:color="00B0F0"/>
        </w:rPr>
        <w:t xml:space="preserve">] </w:t>
      </w:r>
      <w:r>
        <w:rPr>
          <w:rStyle w:val="Ninguno"/>
          <w:lang w:val="es-ES_tradnl"/>
        </w:rPr>
        <w:t xml:space="preserve">están llegando en una frecuencia de </w:t>
      </w:r>
      <w:r>
        <w:rPr>
          <w:rStyle w:val="Ninguno"/>
          <w:color w:val="00B0F0"/>
          <w:u w:color="00B0F0"/>
        </w:rPr>
        <w:t>[n</w:t>
      </w:r>
      <w:r>
        <w:rPr>
          <w:rStyle w:val="Ninguno"/>
          <w:color w:val="00B0F0"/>
          <w:u w:color="00B0F0"/>
          <w:lang w:val="es-ES_tradnl"/>
        </w:rPr>
        <w:t>úmero</w:t>
      </w:r>
      <w:r>
        <w:rPr>
          <w:rStyle w:val="Ninguno"/>
          <w:color w:val="00B0F0"/>
          <w:u w:color="00B0F0"/>
        </w:rPr>
        <w:t xml:space="preserve">] </w:t>
      </w:r>
      <w:r>
        <w:rPr>
          <w:rStyle w:val="Ninguno"/>
        </w:rPr>
        <w:t>p</w:t>
      </w:r>
      <w:r>
        <w:rPr>
          <w:rStyle w:val="Ninguno"/>
          <w:lang w:val="es-ES_tradnl"/>
        </w:rPr>
        <w:t>or</w:t>
      </w:r>
      <w:r>
        <w:rPr>
          <w:rStyle w:val="Ninguno"/>
        </w:rPr>
        <w:t xml:space="preserve"> </w:t>
      </w:r>
      <w:r>
        <w:rPr>
          <w:rStyle w:val="Ninguno"/>
          <w:color w:val="00B0F0"/>
          <w:u w:color="00B0F0"/>
        </w:rPr>
        <w:t>[</w:t>
      </w:r>
      <w:r>
        <w:rPr>
          <w:rStyle w:val="Ninguno"/>
          <w:color w:val="00B0F0"/>
          <w:u w:color="00B0F0"/>
          <w:lang w:val="es-ES_tradnl"/>
        </w:rPr>
        <w:t>semana/mes</w:t>
      </w:r>
      <w:r>
        <w:rPr>
          <w:rStyle w:val="Ninguno"/>
          <w:color w:val="00B0F0"/>
          <w:u w:color="00B0F0"/>
        </w:rPr>
        <w:t xml:space="preserve">] </w:t>
      </w:r>
      <w:r>
        <w:rPr>
          <w:rStyle w:val="Ninguno"/>
          <w:lang w:val="es-ES_tradnl"/>
        </w:rPr>
        <w:t xml:space="preserve">y en la actualidad, están localizados en </w:t>
      </w:r>
      <w:r>
        <w:rPr>
          <w:rStyle w:val="Ninguno"/>
          <w:color w:val="00B0F0"/>
          <w:u w:color="00B0F0"/>
        </w:rPr>
        <w:t>[n</w:t>
      </w:r>
      <w:r>
        <w:rPr>
          <w:rStyle w:val="Ninguno"/>
          <w:color w:val="00B0F0"/>
          <w:u w:color="00B0F0"/>
          <w:lang w:val="es-ES_tradnl"/>
        </w:rPr>
        <w:t>ombre del campamento/ zonas</w:t>
      </w:r>
      <w:r>
        <w:rPr>
          <w:rStyle w:val="Ninguno"/>
          <w:color w:val="00B0F0"/>
          <w:u w:color="00B0F0"/>
        </w:rPr>
        <w:t>].</w:t>
      </w:r>
    </w:p>
    <w:p w14:paraId="72BFCCC2" w14:textId="77777777" w:rsidR="00DA1CE9" w:rsidRDefault="009E2668">
      <w:pPr>
        <w:pStyle w:val="StyleBlockTextItalic"/>
      </w:pPr>
      <w:r>
        <w:rPr>
          <w:rStyle w:val="Ninguno"/>
        </w:rPr>
        <w:t>Context</w:t>
      </w:r>
      <w:r>
        <w:rPr>
          <w:rStyle w:val="Ninguno"/>
          <w:lang w:val="es-ES_tradnl"/>
        </w:rPr>
        <w:t>o de conflicto / catástrofe natural</w:t>
      </w:r>
      <w:r>
        <w:rPr>
          <w:rStyle w:val="Ninguno"/>
        </w:rPr>
        <w:t>:</w:t>
      </w:r>
    </w:p>
    <w:p w14:paraId="431F11FB" w14:textId="77777777" w:rsidR="00DA1CE9" w:rsidRDefault="009E2668">
      <w:pPr>
        <w:pStyle w:val="BlockText"/>
      </w:pPr>
      <w:r>
        <w:rPr>
          <w:rStyle w:val="Ninguno"/>
        </w:rPr>
        <w:t>“</w:t>
      </w:r>
      <w:r>
        <w:rPr>
          <w:rStyle w:val="Ninguno"/>
          <w:lang w:val="es-ES_tradnl"/>
        </w:rPr>
        <w:t>Las cuestiones de protección que se abarcan en estos protocolos de actuación incluyen</w:t>
      </w:r>
      <w:r>
        <w:rPr>
          <w:rStyle w:val="Ninguno"/>
        </w:rPr>
        <w:t xml:space="preserve"> </w:t>
      </w:r>
      <w:r>
        <w:rPr>
          <w:rStyle w:val="Ninguno"/>
          <w:color w:val="00B0F0"/>
          <w:u w:color="00B0F0"/>
        </w:rPr>
        <w:t>[</w:t>
      </w:r>
      <w:r>
        <w:rPr>
          <w:rStyle w:val="Ninguno"/>
          <w:color w:val="00B0F0"/>
          <w:u w:color="00B0F0"/>
          <w:lang w:val="es-ES_tradnl"/>
        </w:rPr>
        <w:t>por ejemplo, niños/niñas supervivientes de abuso sexual, niños/niñas asociados con las fuerzas y gr</w:t>
      </w:r>
      <w:r>
        <w:rPr>
          <w:rStyle w:val="Ninguno"/>
          <w:color w:val="00B0F0"/>
          <w:u w:color="00B0F0"/>
          <w:lang w:val="es-ES_tradnl"/>
        </w:rPr>
        <w:t>u</w:t>
      </w:r>
      <w:r>
        <w:rPr>
          <w:rStyle w:val="Ninguno"/>
          <w:color w:val="00B0F0"/>
          <w:u w:color="00B0F0"/>
          <w:lang w:val="es-ES_tradnl"/>
        </w:rPr>
        <w:t>pos armados, niños/ niñas no acompañados y separados</w:t>
      </w:r>
      <w:r>
        <w:rPr>
          <w:rStyle w:val="Ninguno"/>
          <w:color w:val="00B0F0"/>
          <w:u w:color="00B0F0"/>
        </w:rPr>
        <w:t>,</w:t>
      </w:r>
      <w:r>
        <w:rPr>
          <w:rStyle w:val="Ninguno"/>
          <w:color w:val="00B0F0"/>
          <w:u w:color="00B0F0"/>
          <w:lang w:val="es-ES_tradnl"/>
        </w:rPr>
        <w:t xml:space="preserve"> niños/niñas en trabajo infantil</w:t>
      </w:r>
      <w:r>
        <w:rPr>
          <w:rStyle w:val="Ninguno"/>
          <w:color w:val="00B0F0"/>
          <w:u w:color="00B0F0"/>
        </w:rPr>
        <w:t>, etc.]</w:t>
      </w:r>
      <w:r>
        <w:rPr>
          <w:rStyle w:val="Ninguno"/>
        </w:rPr>
        <w:t xml:space="preserve">. </w:t>
      </w:r>
    </w:p>
    <w:p w14:paraId="1A01AC6B" w14:textId="77777777" w:rsidR="00DA1CE9" w:rsidRDefault="009E2668">
      <w:pPr>
        <w:pStyle w:val="BlockText"/>
      </w:pPr>
      <w:r>
        <w:rPr>
          <w:rStyle w:val="Ninguno"/>
          <w:lang w:val="es-ES_tradnl"/>
        </w:rPr>
        <w:t xml:space="preserve">Estos protocolos de actuación se elaboraron con consultaciones de </w:t>
      </w:r>
      <w:r>
        <w:rPr>
          <w:rStyle w:val="Ninguno"/>
          <w:color w:val="00B0F0"/>
          <w:u w:color="00B0F0"/>
        </w:rPr>
        <w:t>[</w:t>
      </w:r>
      <w:r>
        <w:rPr>
          <w:rStyle w:val="Ninguno"/>
          <w:color w:val="00B0F0"/>
          <w:u w:color="00B0F0"/>
          <w:lang w:val="es-ES_tradnl"/>
        </w:rPr>
        <w:t>operadores/profesionales</w:t>
      </w:r>
      <w:r>
        <w:rPr>
          <w:rStyle w:val="Ninguno"/>
          <w:color w:val="00B0F0"/>
          <w:u w:color="00B0F0"/>
        </w:rPr>
        <w:t>]</w:t>
      </w:r>
      <w:r>
        <w:rPr>
          <w:rStyle w:val="Ninguno"/>
        </w:rPr>
        <w:t xml:space="preserve">. </w:t>
      </w:r>
      <w:r>
        <w:rPr>
          <w:rStyle w:val="Ninguno"/>
          <w:lang w:val="es-ES_tradnl"/>
        </w:rPr>
        <w:t xml:space="preserve">Este documento está diseñado para que se utilice en coordinación con </w:t>
      </w:r>
      <w:r>
        <w:rPr>
          <w:rStyle w:val="Ninguno"/>
          <w:color w:val="00B0F0"/>
          <w:u w:color="00B0F0"/>
        </w:rPr>
        <w:t>[</w:t>
      </w:r>
      <w:r>
        <w:rPr>
          <w:rStyle w:val="Ninguno"/>
          <w:color w:val="00B0F0"/>
          <w:u w:color="00B0F0"/>
          <w:lang w:val="es-ES_tradnl"/>
        </w:rPr>
        <w:t>recursos, políticas y no</w:t>
      </w:r>
      <w:r>
        <w:rPr>
          <w:rStyle w:val="Ninguno"/>
          <w:color w:val="00B0F0"/>
          <w:u w:color="00B0F0"/>
          <w:lang w:val="es-ES_tradnl"/>
        </w:rPr>
        <w:t>r</w:t>
      </w:r>
      <w:r>
        <w:rPr>
          <w:rStyle w:val="Ninguno"/>
          <w:color w:val="00B0F0"/>
          <w:u w:color="00B0F0"/>
          <w:lang w:val="es-ES_tradnl"/>
        </w:rPr>
        <w:t>mas que ya existen a nivel nacional e internacional</w:t>
      </w:r>
      <w:r>
        <w:rPr>
          <w:rStyle w:val="Ninguno"/>
          <w:color w:val="00B0F0"/>
          <w:u w:color="00B0F0"/>
        </w:rPr>
        <w:t>].”</w:t>
      </w:r>
    </w:p>
    <w:p w14:paraId="4D403D5E" w14:textId="77777777" w:rsidR="00DA1CE9" w:rsidRDefault="00DA1CE9">
      <w:pPr>
        <w:pStyle w:val="CuerpoA"/>
        <w:rPr>
          <w:rStyle w:val="Ninguno"/>
          <w:color w:val="0388C5"/>
          <w:u w:color="0388C5"/>
        </w:rPr>
      </w:pPr>
    </w:p>
    <w:p w14:paraId="347F1757" w14:textId="77777777" w:rsidR="00DA1CE9" w:rsidRDefault="009E2668">
      <w:pPr>
        <w:pStyle w:val="Encabezamiento2"/>
        <w:numPr>
          <w:ilvl w:val="1"/>
          <w:numId w:val="9"/>
        </w:numPr>
      </w:pPr>
      <w:bookmarkStart w:id="7" w:name="_Toc5"/>
      <w:r>
        <w:rPr>
          <w:rStyle w:val="Ninguno"/>
          <w:lang w:val="es-ES_tradnl"/>
        </w:rPr>
        <w:t>Análisis del contexto</w:t>
      </w:r>
      <w:bookmarkEnd w:id="7"/>
    </w:p>
    <w:p w14:paraId="0AAF366E" w14:textId="77777777" w:rsidR="00DA1CE9" w:rsidRDefault="009E2668">
      <w:pPr>
        <w:pStyle w:val="ListNumber2"/>
        <w:rPr>
          <w:rStyle w:val="Ninguno"/>
          <w:i/>
          <w:iCs/>
        </w:rPr>
      </w:pPr>
      <w:r>
        <w:rPr>
          <w:rStyle w:val="Ninguno"/>
          <w:i/>
          <w:iCs/>
        </w:rPr>
        <w:lastRenderedPageBreak/>
        <w:t>---------------------------------------------------------------------------------------------------------------------------</w:t>
      </w:r>
    </w:p>
    <w:p w14:paraId="7EC7DAEC" w14:textId="77777777" w:rsidR="00DA1CE9" w:rsidRDefault="009E2668">
      <w:pPr>
        <w:pStyle w:val="CuerpoA"/>
      </w:pPr>
      <w:r>
        <w:rPr>
          <w:rStyle w:val="Ninguno"/>
          <w:i/>
          <w:iCs/>
          <w:lang w:val="es-ES_tradnl"/>
        </w:rPr>
        <w:t>Esta sección debe describir</w:t>
      </w:r>
      <w:r>
        <w:rPr>
          <w:rStyle w:val="Ninguno"/>
          <w:i/>
          <w:iCs/>
        </w:rPr>
        <w:t>:</w:t>
      </w:r>
    </w:p>
    <w:p w14:paraId="54267C14" w14:textId="77777777" w:rsidR="00DA1CE9" w:rsidRDefault="009E2668">
      <w:pPr>
        <w:pStyle w:val="ListNumber2"/>
        <w:numPr>
          <w:ilvl w:val="0"/>
          <w:numId w:val="11"/>
        </w:numPr>
        <w:rPr>
          <w:i/>
          <w:iCs/>
        </w:rPr>
      </w:pPr>
      <w:r>
        <w:rPr>
          <w:rStyle w:val="Ninguno"/>
          <w:i/>
          <w:iCs/>
        </w:rPr>
        <w:t>P</w:t>
      </w:r>
      <w:r>
        <w:rPr>
          <w:rStyle w:val="Ninguno"/>
          <w:i/>
          <w:iCs/>
          <w:lang w:val="es-ES_tradnl"/>
        </w:rPr>
        <w:t>erfil del impacto humanitario</w:t>
      </w:r>
      <w:r>
        <w:rPr>
          <w:rStyle w:val="Ninguno"/>
          <w:i/>
          <w:iCs/>
        </w:rPr>
        <w:t xml:space="preserve">: </w:t>
      </w:r>
    </w:p>
    <w:p w14:paraId="6372FE47" w14:textId="77777777" w:rsidR="00DA1CE9" w:rsidRDefault="009E2668">
      <w:pPr>
        <w:pStyle w:val="ListBullet3"/>
        <w:numPr>
          <w:ilvl w:val="0"/>
          <w:numId w:val="13"/>
        </w:numPr>
        <w:rPr>
          <w:i/>
          <w:iCs/>
          <w:lang w:val="es-ES_tradnl"/>
        </w:rPr>
      </w:pPr>
      <w:r>
        <w:rPr>
          <w:rStyle w:val="Ninguno"/>
          <w:i/>
          <w:iCs/>
          <w:lang w:val="es-ES_tradnl"/>
        </w:rPr>
        <w:t>Cantidad general de las personas afectadas con desglose por género y edad ((ho</w:t>
      </w:r>
      <w:r>
        <w:rPr>
          <w:rStyle w:val="Ninguno"/>
          <w:i/>
          <w:iCs/>
          <w:lang w:val="es-ES_tradnl"/>
        </w:rPr>
        <w:t>m</w:t>
      </w:r>
      <w:r>
        <w:rPr>
          <w:rStyle w:val="Ninguno"/>
          <w:i/>
          <w:iCs/>
          <w:lang w:val="es-ES_tradnl"/>
        </w:rPr>
        <w:t>bre/mujer/niño/niña)</w:t>
      </w:r>
      <w:r>
        <w:rPr>
          <w:rStyle w:val="Ninguno"/>
          <w:i/>
          <w:iCs/>
        </w:rPr>
        <w:t>;</w:t>
      </w:r>
    </w:p>
    <w:p w14:paraId="4D91E307" w14:textId="77777777" w:rsidR="00DA1CE9" w:rsidRDefault="009E2668">
      <w:pPr>
        <w:pStyle w:val="ListBullet3"/>
        <w:numPr>
          <w:ilvl w:val="0"/>
          <w:numId w:val="13"/>
        </w:numPr>
        <w:rPr>
          <w:i/>
          <w:iCs/>
        </w:rPr>
      </w:pPr>
      <w:r>
        <w:rPr>
          <w:rStyle w:val="Ninguno"/>
          <w:i/>
          <w:iCs/>
        </w:rPr>
        <w:t>Loca</w:t>
      </w:r>
      <w:r>
        <w:rPr>
          <w:rStyle w:val="Ninguno"/>
          <w:i/>
          <w:iCs/>
          <w:lang w:val="es-ES_tradnl"/>
        </w:rPr>
        <w:t xml:space="preserve">lidades donde está la población afectada incluyendo nombres de los campamentos / asentamientos / zonas </w:t>
      </w:r>
      <w:proofErr w:type="gramStart"/>
      <w:r>
        <w:rPr>
          <w:rStyle w:val="Ninguno"/>
          <w:i/>
          <w:iCs/>
          <w:lang w:val="es-ES_tradnl"/>
        </w:rPr>
        <w:t>urbana</w:t>
      </w:r>
      <w:proofErr w:type="gramEnd"/>
      <w:r>
        <w:rPr>
          <w:rStyle w:val="Ninguno"/>
          <w:i/>
          <w:iCs/>
          <w:lang w:val="es-ES_tradnl"/>
        </w:rPr>
        <w:t>.</w:t>
      </w:r>
      <w:r>
        <w:rPr>
          <w:rStyle w:val="Ninguno"/>
          <w:i/>
          <w:iCs/>
        </w:rPr>
        <w:t xml:space="preserve"> </w:t>
      </w:r>
    </w:p>
    <w:p w14:paraId="70BF5955" w14:textId="77777777" w:rsidR="00DA1CE9" w:rsidRDefault="009E2668">
      <w:pPr>
        <w:pStyle w:val="ListNumber2"/>
        <w:numPr>
          <w:ilvl w:val="0"/>
          <w:numId w:val="14"/>
        </w:numPr>
        <w:rPr>
          <w:i/>
          <w:iCs/>
          <w:lang w:val="es-ES_tradnl"/>
        </w:rPr>
      </w:pPr>
      <w:r>
        <w:rPr>
          <w:rStyle w:val="Ninguno"/>
          <w:i/>
          <w:iCs/>
          <w:lang w:val="es-ES_tradnl"/>
        </w:rPr>
        <w:t>El tipo y la magnitud de los riesgos, las violaciones y vulnerabilidades en su contexto que requieran una respuesta. En la medida de lo posible, esta sección debe incluir un análisis de las causas s</w:t>
      </w:r>
      <w:r>
        <w:rPr>
          <w:rStyle w:val="Ninguno"/>
          <w:i/>
          <w:iCs/>
          <w:lang w:val="es-ES_tradnl"/>
        </w:rPr>
        <w:t>o</w:t>
      </w:r>
      <w:r>
        <w:rPr>
          <w:rStyle w:val="Ninguno"/>
          <w:i/>
          <w:iCs/>
          <w:lang w:val="es-ES_tradnl"/>
        </w:rPr>
        <w:t>ciales, económicas, políticas y otras posibles causas de esos riesgos y asegurar que la diversidad, discapacidad y otras cuestiones a tener en cuenta queden reflejadas cuando convenga.</w:t>
      </w:r>
    </w:p>
    <w:p w14:paraId="77D31141" w14:textId="77777777" w:rsidR="00DA1CE9" w:rsidRDefault="009E2668">
      <w:pPr>
        <w:pStyle w:val="ListNumber2"/>
        <w:numPr>
          <w:ilvl w:val="0"/>
          <w:numId w:val="11"/>
        </w:numPr>
        <w:rPr>
          <w:i/>
          <w:iCs/>
          <w:lang w:val="es-ES_tradnl"/>
        </w:rPr>
      </w:pPr>
      <w:r>
        <w:rPr>
          <w:rStyle w:val="Ninguno"/>
          <w:i/>
          <w:iCs/>
          <w:lang w:val="es-ES_tradnl"/>
        </w:rPr>
        <w:t>El tipo y la magnitud de los recursos, capacidades, estrategias positivas de superación, puntos fuertes y resiliencia que ya existen en su contexto y desde los que se pueden basar la respuesta.</w:t>
      </w:r>
    </w:p>
    <w:p w14:paraId="7749E2B8" w14:textId="77777777" w:rsidR="00DA1CE9" w:rsidRDefault="009E2668">
      <w:pPr>
        <w:pStyle w:val="ListNumber2"/>
        <w:numPr>
          <w:ilvl w:val="0"/>
          <w:numId w:val="11"/>
        </w:numPr>
        <w:rPr>
          <w:i/>
          <w:iCs/>
          <w:lang w:val="es-ES_tradnl"/>
        </w:rPr>
      </w:pPr>
      <w:r>
        <w:rPr>
          <w:rStyle w:val="Ninguno"/>
          <w:i/>
          <w:iCs/>
          <w:lang w:val="es-ES_tradnl"/>
        </w:rPr>
        <w:t>El marco legal internacional relacionado a la protección de la niñez del que es signatario el país y/o que la comunidad humanitaria para la protección de la niñez cumple y aplica. Especificar los ma</w:t>
      </w:r>
      <w:r>
        <w:rPr>
          <w:rStyle w:val="Ninguno"/>
          <w:i/>
          <w:iCs/>
          <w:lang w:val="es-ES_tradnl"/>
        </w:rPr>
        <w:t>r</w:t>
      </w:r>
      <w:r>
        <w:rPr>
          <w:rStyle w:val="Ninguno"/>
          <w:i/>
          <w:iCs/>
          <w:lang w:val="es-ES_tradnl"/>
        </w:rPr>
        <w:t>cos legislativos relevantes a las cuestiones particulares del contexto (por ejemplo, protección a los refugiados, conflicto, trabajo infantil). Se incluyen ejemplos de algunos marcos legales pertinentes.</w:t>
      </w:r>
    </w:p>
    <w:p w14:paraId="688BB3A3" w14:textId="77777777" w:rsidR="00DA1CE9" w:rsidRDefault="009E2668">
      <w:pPr>
        <w:pStyle w:val="ListNumber2"/>
        <w:numPr>
          <w:ilvl w:val="0"/>
          <w:numId w:val="11"/>
        </w:numPr>
        <w:rPr>
          <w:i/>
          <w:iCs/>
          <w:lang w:val="es-ES_tradnl"/>
        </w:rPr>
      </w:pPr>
      <w:r>
        <w:rPr>
          <w:rStyle w:val="Ninguno"/>
          <w:i/>
          <w:iCs/>
          <w:lang w:val="es-ES_tradnl"/>
        </w:rPr>
        <w:t>Marcos legislativos nacionales relacionados a la protección de la niñez.</w:t>
      </w:r>
      <w:r>
        <w:rPr>
          <w:rStyle w:val="Ninguno"/>
          <w:i/>
          <w:iCs/>
        </w:rPr>
        <w:t xml:space="preserve"> </w:t>
      </w:r>
    </w:p>
    <w:p w14:paraId="52776BBA" w14:textId="77777777" w:rsidR="00DA1CE9" w:rsidRDefault="009E2668">
      <w:pPr>
        <w:pStyle w:val="ListNumber2"/>
        <w:numPr>
          <w:ilvl w:val="0"/>
          <w:numId w:val="11"/>
        </w:numPr>
        <w:rPr>
          <w:i/>
          <w:iCs/>
          <w:lang w:val="es-ES_tradnl"/>
        </w:rPr>
      </w:pPr>
      <w:r>
        <w:rPr>
          <w:rStyle w:val="Ninguno"/>
          <w:i/>
          <w:iCs/>
          <w:lang w:val="es-ES_tradnl"/>
        </w:rPr>
        <w:t>El sistema de manejo de casos para la protección de la niñez a nivel nacional o local que incluya</w:t>
      </w:r>
      <w:r>
        <w:rPr>
          <w:rStyle w:val="Ninguno"/>
          <w:i/>
          <w:iCs/>
        </w:rPr>
        <w:t>:</w:t>
      </w:r>
    </w:p>
    <w:p w14:paraId="4A6C8D8B" w14:textId="77777777" w:rsidR="00DA1CE9" w:rsidRDefault="009E2668">
      <w:pPr>
        <w:pStyle w:val="ListBullet3"/>
        <w:numPr>
          <w:ilvl w:val="0"/>
          <w:numId w:val="13"/>
        </w:numPr>
        <w:rPr>
          <w:i/>
          <w:iCs/>
          <w:lang w:val="es-ES_tradnl"/>
        </w:rPr>
      </w:pPr>
      <w:r>
        <w:rPr>
          <w:rStyle w:val="Ninguno"/>
          <w:i/>
          <w:iCs/>
          <w:lang w:val="es-ES_tradnl"/>
        </w:rPr>
        <w:t>La autoridad nacional con el mandato para el manejo de casos de protección a la niñez y la capacidad para responder a la crisis humanitaria</w:t>
      </w:r>
      <w:r>
        <w:rPr>
          <w:rStyle w:val="Ninguno"/>
          <w:i/>
          <w:iCs/>
        </w:rPr>
        <w:t>;</w:t>
      </w:r>
    </w:p>
    <w:p w14:paraId="417EF892" w14:textId="77777777" w:rsidR="00DA1CE9" w:rsidRDefault="009E2668">
      <w:pPr>
        <w:pStyle w:val="ListBullet3"/>
        <w:numPr>
          <w:ilvl w:val="0"/>
          <w:numId w:val="13"/>
        </w:numPr>
        <w:rPr>
          <w:i/>
          <w:iCs/>
          <w:lang w:val="es-ES_tradnl"/>
        </w:rPr>
      </w:pPr>
      <w:r>
        <w:rPr>
          <w:rStyle w:val="Ninguno"/>
          <w:i/>
          <w:iCs/>
          <w:lang w:val="es-ES_tradnl"/>
        </w:rPr>
        <w:t>Mecanismos en comunidades para responder a las necesidades individuales del niño/niña  y los vínculos entre los sistemas formal e informal para la protección a la niñez</w:t>
      </w:r>
      <w:r>
        <w:rPr>
          <w:rStyle w:val="Ninguno"/>
          <w:i/>
          <w:iCs/>
        </w:rPr>
        <w:t>;</w:t>
      </w:r>
    </w:p>
    <w:p w14:paraId="3F12C22B" w14:textId="77777777" w:rsidR="00DA1CE9" w:rsidRDefault="009E2668">
      <w:pPr>
        <w:pStyle w:val="ListBullet3"/>
        <w:numPr>
          <w:ilvl w:val="0"/>
          <w:numId w:val="13"/>
        </w:numPr>
        <w:rPr>
          <w:i/>
          <w:iCs/>
        </w:rPr>
      </w:pPr>
      <w:r>
        <w:rPr>
          <w:rStyle w:val="Ninguno"/>
          <w:i/>
          <w:iCs/>
        </w:rPr>
        <w:t>Map</w:t>
      </w:r>
      <w:r>
        <w:rPr>
          <w:rStyle w:val="Ninguno"/>
          <w:i/>
          <w:iCs/>
          <w:lang w:val="es-ES_tradnl"/>
        </w:rPr>
        <w:t xml:space="preserve">eo de las partes interesadas principales incluyendo mecanismos de coordinación y los vínculos entre los sistemas formal e informal para la protección de la niñez además de partes interesadas que no son típicas en </w:t>
      </w:r>
      <w:proofErr w:type="gramStart"/>
      <w:r>
        <w:rPr>
          <w:rStyle w:val="Ninguno"/>
          <w:i/>
          <w:iCs/>
          <w:lang w:val="es-ES_tradnl"/>
        </w:rPr>
        <w:t>la  protección</w:t>
      </w:r>
      <w:proofErr w:type="gramEnd"/>
      <w:r>
        <w:rPr>
          <w:rStyle w:val="Ninguno"/>
          <w:i/>
          <w:iCs/>
          <w:lang w:val="es-ES_tradnl"/>
        </w:rPr>
        <w:t xml:space="preserve"> infantil pero que tienen un papel en responder a las necesidades de los niños y niñas y en promover su bienestar (por ejemplo, proveedores de asistencia médica, la policía, oficiales jurídicos, ONGs de otros sectores como la salud mental y el apoyo psicosocial o la educación). Se recomienda también incluir información s</w:t>
      </w:r>
      <w:r>
        <w:rPr>
          <w:rStyle w:val="Ninguno"/>
          <w:i/>
          <w:iCs/>
          <w:lang w:val="es-ES_tradnl"/>
        </w:rPr>
        <w:t>o</w:t>
      </w:r>
      <w:r>
        <w:rPr>
          <w:rStyle w:val="Ninguno"/>
          <w:i/>
          <w:iCs/>
          <w:lang w:val="es-ES_tradnl"/>
        </w:rPr>
        <w:t>bre las capacidades actuales y los recursos humanos y financieros disponibles al momento</w:t>
      </w:r>
      <w:r>
        <w:rPr>
          <w:rStyle w:val="Ninguno"/>
          <w:i/>
          <w:iCs/>
        </w:rPr>
        <w:t xml:space="preserve">; </w:t>
      </w:r>
    </w:p>
    <w:p w14:paraId="4DAFD040" w14:textId="77777777" w:rsidR="00DA1CE9" w:rsidRDefault="009E2668">
      <w:pPr>
        <w:pStyle w:val="ListBullet3"/>
        <w:numPr>
          <w:ilvl w:val="0"/>
          <w:numId w:val="13"/>
        </w:numPr>
        <w:rPr>
          <w:i/>
          <w:iCs/>
          <w:lang w:val="es-ES_tradnl"/>
        </w:rPr>
      </w:pPr>
      <w:r>
        <w:rPr>
          <w:rStyle w:val="Ninguno"/>
          <w:i/>
          <w:iCs/>
          <w:lang w:val="es-ES_tradnl"/>
        </w:rPr>
        <w:t xml:space="preserve">Protocolos de actuación pertinentes que ya existen en el país </w:t>
      </w:r>
      <w:r>
        <w:rPr>
          <w:rStyle w:val="Ninguno"/>
          <w:i/>
          <w:iCs/>
        </w:rPr>
        <w:t>(inclu</w:t>
      </w:r>
      <w:r>
        <w:rPr>
          <w:rStyle w:val="Ninguno"/>
          <w:i/>
          <w:iCs/>
          <w:lang w:val="es-ES_tradnl"/>
        </w:rPr>
        <w:t>yendo la fecha cuando se firmaron</w:t>
      </w:r>
      <w:r>
        <w:rPr>
          <w:rStyle w:val="Ninguno"/>
          <w:i/>
          <w:iCs/>
        </w:rPr>
        <w:t>);</w:t>
      </w:r>
    </w:p>
    <w:p w14:paraId="6CD4FEEA" w14:textId="77777777" w:rsidR="00DA1CE9" w:rsidRDefault="009E2668">
      <w:pPr>
        <w:pStyle w:val="ListBullet3"/>
        <w:numPr>
          <w:ilvl w:val="0"/>
          <w:numId w:val="13"/>
        </w:numPr>
        <w:rPr>
          <w:i/>
          <w:iCs/>
          <w:lang w:val="es-ES_tradnl"/>
        </w:rPr>
      </w:pPr>
      <w:r>
        <w:rPr>
          <w:rStyle w:val="Ninguno"/>
          <w:i/>
          <w:iCs/>
          <w:lang w:val="es-ES_tradnl"/>
        </w:rPr>
        <w:t>Carencias principales o puntos débiles en alguno de los sistemas y procedimientos de manejo de casos actuales. Incluir también la medida en el que los niños y niñas que han sido discrim</w:t>
      </w:r>
      <w:r>
        <w:rPr>
          <w:rStyle w:val="Ninguno"/>
          <w:i/>
          <w:iCs/>
          <w:lang w:val="es-ES_tradnl"/>
        </w:rPr>
        <w:t>i</w:t>
      </w:r>
      <w:r>
        <w:rPr>
          <w:rStyle w:val="Ninguno"/>
          <w:i/>
          <w:iCs/>
          <w:lang w:val="es-ES_tradnl"/>
        </w:rPr>
        <w:lastRenderedPageBreak/>
        <w:t xml:space="preserve">nados </w:t>
      </w:r>
      <w:r>
        <w:rPr>
          <w:rStyle w:val="Ninguno"/>
          <w:i/>
          <w:iCs/>
        </w:rPr>
        <w:t>(</w:t>
      </w:r>
      <w:r>
        <w:rPr>
          <w:rStyle w:val="Ninguno"/>
          <w:i/>
          <w:iCs/>
          <w:lang w:val="es-ES_tradnl"/>
        </w:rPr>
        <w:t>y</w:t>
      </w:r>
      <w:r>
        <w:rPr>
          <w:rStyle w:val="Ninguno"/>
          <w:i/>
          <w:iCs/>
        </w:rPr>
        <w:t xml:space="preserve"> </w:t>
      </w:r>
      <w:r>
        <w:rPr>
          <w:rStyle w:val="Ninguno"/>
          <w:i/>
          <w:iCs/>
          <w:lang w:val="es-ES_tradnl"/>
        </w:rPr>
        <w:t>como consecuencia, excluidos</w:t>
      </w:r>
      <w:r>
        <w:rPr>
          <w:rStyle w:val="Ninguno"/>
          <w:i/>
          <w:iCs/>
        </w:rPr>
        <w:t xml:space="preserve">) </w:t>
      </w:r>
      <w:r>
        <w:rPr>
          <w:rStyle w:val="Ninguno"/>
          <w:i/>
          <w:iCs/>
          <w:lang w:val="es-ES_tradnl"/>
        </w:rPr>
        <w:t xml:space="preserve">son capaces de acceder servicios, cualquier otro tipo de dificultad en acceso y seguridad personal </w:t>
      </w:r>
      <w:r>
        <w:rPr>
          <w:rStyle w:val="Ninguno"/>
          <w:i/>
          <w:iCs/>
        </w:rPr>
        <w:t>etc.;</w:t>
      </w:r>
    </w:p>
    <w:p w14:paraId="424444C7" w14:textId="77777777" w:rsidR="00DA1CE9" w:rsidRDefault="009E2668">
      <w:pPr>
        <w:pStyle w:val="ListBullet3"/>
        <w:numPr>
          <w:ilvl w:val="0"/>
          <w:numId w:val="13"/>
        </w:numPr>
        <w:rPr>
          <w:i/>
          <w:iCs/>
        </w:rPr>
      </w:pPr>
      <w:r>
        <w:rPr>
          <w:rStyle w:val="Ninguno"/>
          <w:i/>
          <w:iCs/>
        </w:rPr>
        <w:t>Map</w:t>
      </w:r>
      <w:r>
        <w:rPr>
          <w:rStyle w:val="Ninguno"/>
          <w:i/>
          <w:iCs/>
          <w:lang w:val="es-ES_tradnl"/>
        </w:rPr>
        <w:t>eo de las opiniones, creencias, actitudes sobre la protección a la niñez y el manejo de c</w:t>
      </w:r>
      <w:r>
        <w:rPr>
          <w:rStyle w:val="Ninguno"/>
          <w:i/>
          <w:iCs/>
          <w:lang w:val="es-ES_tradnl"/>
        </w:rPr>
        <w:t>a</w:t>
      </w:r>
      <w:r>
        <w:rPr>
          <w:rStyle w:val="Ninguno"/>
          <w:i/>
          <w:iCs/>
          <w:lang w:val="es-ES_tradnl"/>
        </w:rPr>
        <w:t>sos</w:t>
      </w:r>
      <w:r>
        <w:rPr>
          <w:rStyle w:val="Ninguno"/>
          <w:i/>
          <w:iCs/>
        </w:rPr>
        <w:t>.</w:t>
      </w:r>
    </w:p>
    <w:p w14:paraId="500F642D" w14:textId="77777777" w:rsidR="00DA1CE9" w:rsidRDefault="009E2668">
      <w:pPr>
        <w:pStyle w:val="CuerpoA"/>
        <w:rPr>
          <w:rStyle w:val="Ninguno"/>
          <w:i/>
          <w:iCs/>
        </w:rPr>
      </w:pPr>
      <w:r>
        <w:rPr>
          <w:rStyle w:val="Ninguno"/>
          <w:i/>
          <w:iCs/>
        </w:rPr>
        <w:t>An</w:t>
      </w:r>
      <w:r>
        <w:rPr>
          <w:rStyle w:val="Ninguno"/>
          <w:i/>
          <w:iCs/>
          <w:lang w:val="es-ES_tradnl"/>
        </w:rPr>
        <w:t xml:space="preserve">álisis del contexto debes seguir de manera continua en relación al contexto que </w:t>
      </w:r>
      <w:proofErr w:type="gramStart"/>
      <w:r>
        <w:rPr>
          <w:rStyle w:val="Ninguno"/>
          <w:i/>
          <w:iCs/>
          <w:lang w:val="es-ES_tradnl"/>
        </w:rPr>
        <w:t>va</w:t>
      </w:r>
      <w:proofErr w:type="gramEnd"/>
      <w:r>
        <w:rPr>
          <w:rStyle w:val="Ninguno"/>
          <w:i/>
          <w:iCs/>
          <w:lang w:val="es-ES_tradnl"/>
        </w:rPr>
        <w:t xml:space="preserve"> cambiando, la p</w:t>
      </w:r>
      <w:r>
        <w:rPr>
          <w:rStyle w:val="Ninguno"/>
          <w:i/>
          <w:iCs/>
          <w:lang w:val="es-ES_tradnl"/>
        </w:rPr>
        <w:t>o</w:t>
      </w:r>
      <w:r>
        <w:rPr>
          <w:rStyle w:val="Ninguno"/>
          <w:i/>
          <w:iCs/>
          <w:lang w:val="es-ES_tradnl"/>
        </w:rPr>
        <w:t>blación se mudan y la capacidad para la prevención y respuesta a las cuestiones de protección a la niñez va evolucionando.</w:t>
      </w:r>
    </w:p>
    <w:p w14:paraId="79830309" w14:textId="77777777" w:rsidR="00DA1CE9" w:rsidRDefault="009E2668">
      <w:pPr>
        <w:pStyle w:val="ListNumber2"/>
        <w:rPr>
          <w:rStyle w:val="Ninguno"/>
          <w:i/>
          <w:iCs/>
        </w:rPr>
      </w:pPr>
      <w:r>
        <w:rPr>
          <w:rStyle w:val="Ninguno"/>
          <w:i/>
          <w:iCs/>
        </w:rPr>
        <w:t>---------------------------------------------------------------------------------------------------------------------------</w:t>
      </w:r>
    </w:p>
    <w:p w14:paraId="321877AB" w14:textId="77777777" w:rsidR="00DA1CE9" w:rsidRDefault="009E2668">
      <w:pPr>
        <w:pStyle w:val="CuerpoA"/>
        <w:rPr>
          <w:rStyle w:val="Ninguno"/>
          <w:rFonts w:ascii="Helvetica Neue" w:eastAsia="Helvetica Neue" w:hAnsi="Helvetica Neue" w:cs="Helvetica Neue"/>
          <w:b/>
          <w:bCs/>
          <w:lang w:val="es-ES_tradnl"/>
        </w:rPr>
      </w:pPr>
      <w:r>
        <w:rPr>
          <w:rStyle w:val="Ninguno"/>
          <w:rFonts w:ascii="Helvetica Neue" w:hAnsi="Helvetica Neue"/>
          <w:b/>
          <w:bCs/>
          <w:lang w:val="es-ES_tradnl"/>
        </w:rPr>
        <w:t>Marco legal internacional</w:t>
      </w:r>
    </w:p>
    <w:p w14:paraId="6FB39749" w14:textId="77777777" w:rsidR="00DA1CE9" w:rsidRDefault="009E2668">
      <w:pPr>
        <w:pStyle w:val="ListBullet"/>
        <w:numPr>
          <w:ilvl w:val="0"/>
          <w:numId w:val="6"/>
        </w:numPr>
        <w:rPr>
          <w:lang w:val="es-ES_tradnl"/>
        </w:rPr>
      </w:pPr>
      <w:r>
        <w:rPr>
          <w:rStyle w:val="Ninguno"/>
          <w:lang w:val="es-ES_tradnl"/>
        </w:rPr>
        <w:t xml:space="preserve">Convención de las Naciones Unidas sobre los Derechos del Niño </w:t>
      </w:r>
      <w:r>
        <w:rPr>
          <w:rStyle w:val="Ninguno"/>
        </w:rPr>
        <w:t>(1989);</w:t>
      </w:r>
    </w:p>
    <w:p w14:paraId="57BFC640" w14:textId="77777777" w:rsidR="00DA1CE9" w:rsidRDefault="009E2668">
      <w:pPr>
        <w:pStyle w:val="ListBullet"/>
        <w:numPr>
          <w:ilvl w:val="0"/>
          <w:numId w:val="6"/>
        </w:numPr>
        <w:rPr>
          <w:lang w:val="es-ES_tradnl"/>
        </w:rPr>
      </w:pPr>
      <w:r>
        <w:rPr>
          <w:rStyle w:val="Ninguno"/>
          <w:lang w:val="es-ES_tradnl"/>
        </w:rPr>
        <w:t>Convención de las Naciones Unidas sobre la eliminación de todas las formas de discriminación contra la mujer</w:t>
      </w:r>
      <w:r>
        <w:rPr>
          <w:rStyle w:val="Ninguno"/>
        </w:rPr>
        <w:t xml:space="preserve"> (CEDAW</w:t>
      </w:r>
      <w:r>
        <w:rPr>
          <w:rStyle w:val="Ninguno"/>
          <w:lang w:val="es-ES_tradnl"/>
        </w:rPr>
        <w:t xml:space="preserve"> siglas en inglés</w:t>
      </w:r>
      <w:r>
        <w:rPr>
          <w:rStyle w:val="Ninguno"/>
        </w:rPr>
        <w:t>) (1982);</w:t>
      </w:r>
    </w:p>
    <w:p w14:paraId="73257377" w14:textId="77777777" w:rsidR="00DA1CE9" w:rsidRDefault="009E2668">
      <w:pPr>
        <w:pStyle w:val="ListBullet"/>
        <w:numPr>
          <w:ilvl w:val="0"/>
          <w:numId w:val="6"/>
        </w:numPr>
        <w:rPr>
          <w:lang w:val="es-ES_tradnl"/>
        </w:rPr>
      </w:pPr>
      <w:r>
        <w:rPr>
          <w:rStyle w:val="Ninguno"/>
          <w:lang w:val="es-ES_tradnl"/>
        </w:rPr>
        <w:t xml:space="preserve">Declaración Universal de los Derechos Humanos </w:t>
      </w:r>
      <w:r>
        <w:rPr>
          <w:rStyle w:val="Ninguno"/>
        </w:rPr>
        <w:t>(</w:t>
      </w:r>
      <w:r>
        <w:rPr>
          <w:rStyle w:val="Ninguno"/>
          <w:lang w:val="es-ES_tradnl"/>
        </w:rPr>
        <w:t xml:space="preserve">DUDH, </w:t>
      </w:r>
      <w:r>
        <w:rPr>
          <w:rStyle w:val="Ninguno"/>
        </w:rPr>
        <w:t>UDHR</w:t>
      </w:r>
      <w:r>
        <w:rPr>
          <w:rStyle w:val="Ninguno"/>
          <w:lang w:val="es-ES_tradnl"/>
        </w:rPr>
        <w:t xml:space="preserve"> en inglés</w:t>
      </w:r>
      <w:r>
        <w:rPr>
          <w:rStyle w:val="Ninguno"/>
        </w:rPr>
        <w:t>) (1948);</w:t>
      </w:r>
    </w:p>
    <w:p w14:paraId="7ECBA3D9" w14:textId="77777777" w:rsidR="00DA1CE9" w:rsidRDefault="009E2668">
      <w:pPr>
        <w:pStyle w:val="ListBullet"/>
        <w:numPr>
          <w:ilvl w:val="0"/>
          <w:numId w:val="6"/>
        </w:numPr>
        <w:rPr>
          <w:lang w:val="es-ES_tradnl"/>
        </w:rPr>
      </w:pPr>
      <w:r>
        <w:rPr>
          <w:rStyle w:val="Ninguno"/>
          <w:lang w:val="es-ES_tradnl"/>
        </w:rPr>
        <w:t xml:space="preserve">Convención de las Naciones Unidas sobre los Derechos de las personas con discapacidad </w:t>
      </w:r>
      <w:r>
        <w:rPr>
          <w:rStyle w:val="Ninguno"/>
        </w:rPr>
        <w:t>(CRPD</w:t>
      </w:r>
      <w:r>
        <w:rPr>
          <w:rStyle w:val="Ninguno"/>
          <w:lang w:val="es-ES_tradnl"/>
        </w:rPr>
        <w:t xml:space="preserve"> siglas en inglés</w:t>
      </w:r>
      <w:r>
        <w:rPr>
          <w:rStyle w:val="Ninguno"/>
        </w:rPr>
        <w:t>) (2006);</w:t>
      </w:r>
    </w:p>
    <w:p w14:paraId="6559B357" w14:textId="77777777" w:rsidR="00DA1CE9" w:rsidRDefault="00DA1CE9">
      <w:pPr>
        <w:pStyle w:val="ListBullet"/>
        <w:rPr>
          <w:rStyle w:val="Ninguno"/>
          <w:rFonts w:ascii="Helvetica Neue" w:eastAsia="Helvetica Neue" w:hAnsi="Helvetica Neue" w:cs="Helvetica Neue"/>
          <w:b/>
          <w:bCs/>
          <w:i/>
          <w:iCs/>
        </w:rPr>
      </w:pPr>
    </w:p>
    <w:p w14:paraId="3D420605"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rPr>
        <w:t>Protec</w:t>
      </w:r>
      <w:r>
        <w:rPr>
          <w:rStyle w:val="Ninguno"/>
          <w:rFonts w:ascii="Helvetica Neue" w:hAnsi="Helvetica Neue"/>
          <w:b/>
          <w:bCs/>
          <w:i/>
          <w:iCs/>
          <w:lang w:val="es-ES_tradnl"/>
        </w:rPr>
        <w:t>ción a los refugiados</w:t>
      </w:r>
    </w:p>
    <w:p w14:paraId="28EDB97F" w14:textId="77777777" w:rsidR="00DA1CE9" w:rsidRDefault="009E2668">
      <w:pPr>
        <w:pStyle w:val="ListBullet"/>
        <w:numPr>
          <w:ilvl w:val="0"/>
          <w:numId w:val="6"/>
        </w:numPr>
        <w:rPr>
          <w:rFonts w:ascii="Helvetica Neue" w:hAnsi="Helvetica Neue"/>
          <w:b/>
          <w:bCs/>
          <w:i/>
          <w:iCs/>
          <w:color w:val="00B0F0"/>
          <w:lang w:val="es-ES_tradnl"/>
        </w:rPr>
      </w:pPr>
      <w:r>
        <w:rPr>
          <w:rStyle w:val="Ninguno"/>
          <w:color w:val="00B0F0"/>
          <w:u w:color="00B0F0"/>
          <w:lang w:val="es-ES_tradnl"/>
        </w:rPr>
        <w:t>La Convención sobre el Estatuto de los Refugiados de 1951 y su protocolo de 1967</w:t>
      </w:r>
      <w:r>
        <w:rPr>
          <w:rStyle w:val="Ninguno"/>
          <w:color w:val="00B0F0"/>
          <w:u w:color="00B0F0"/>
        </w:rPr>
        <w:t>;</w:t>
      </w:r>
    </w:p>
    <w:p w14:paraId="42F20225"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rPr>
        <w:t>Migra</w:t>
      </w:r>
      <w:r>
        <w:rPr>
          <w:rStyle w:val="Ninguno"/>
          <w:rFonts w:ascii="Helvetica Neue" w:hAnsi="Helvetica Neue"/>
          <w:b/>
          <w:bCs/>
          <w:i/>
          <w:iCs/>
          <w:lang w:val="es-ES_tradnl"/>
        </w:rPr>
        <w:t>ción</w:t>
      </w:r>
    </w:p>
    <w:p w14:paraId="59492A72" w14:textId="77777777" w:rsidR="00DA1CE9" w:rsidRDefault="009E2668">
      <w:pPr>
        <w:pStyle w:val="ListBullet"/>
        <w:numPr>
          <w:ilvl w:val="0"/>
          <w:numId w:val="6"/>
        </w:numPr>
        <w:rPr>
          <w:color w:val="00B0F0"/>
          <w:lang w:val="es-ES_tradnl"/>
        </w:rPr>
      </w:pPr>
      <w:r>
        <w:rPr>
          <w:rStyle w:val="Ninguno"/>
          <w:color w:val="00B0F0"/>
          <w:u w:color="00B0F0"/>
          <w:lang w:val="es-ES_tradnl"/>
        </w:rPr>
        <w:t>Convención internacional sobre la protección de los derechos de todos los trabajadores migratorios y de sus familiares de</w:t>
      </w:r>
      <w:r>
        <w:rPr>
          <w:rStyle w:val="Ninguno"/>
          <w:color w:val="00B0F0"/>
          <w:u w:color="00B0F0"/>
        </w:rPr>
        <w:t xml:space="preserve"> 1990 (Resolu</w:t>
      </w:r>
      <w:r>
        <w:rPr>
          <w:rStyle w:val="Ninguno"/>
          <w:color w:val="00B0F0"/>
          <w:u w:color="00B0F0"/>
          <w:lang w:val="es-ES_tradnl"/>
        </w:rPr>
        <w:t>ció</w:t>
      </w:r>
      <w:r>
        <w:rPr>
          <w:rStyle w:val="Ninguno"/>
          <w:color w:val="00B0F0"/>
          <w:u w:color="00B0F0"/>
        </w:rPr>
        <w:t>n 45/158);</w:t>
      </w:r>
    </w:p>
    <w:p w14:paraId="66EE2B8E" w14:textId="77777777" w:rsidR="00DA1CE9" w:rsidRDefault="009E2668">
      <w:pPr>
        <w:pStyle w:val="ListBullet"/>
        <w:rPr>
          <w:rStyle w:val="Ninguno"/>
          <w:rFonts w:ascii="Helvetica Neue" w:eastAsia="Helvetica Neue" w:hAnsi="Helvetica Neue" w:cs="Helvetica Neue"/>
          <w:b/>
          <w:bCs/>
          <w:i/>
          <w:iCs/>
          <w:lang w:val="es-ES_tradnl"/>
        </w:rPr>
      </w:pPr>
      <w:r>
        <w:rPr>
          <w:rStyle w:val="Ninguno"/>
          <w:rFonts w:ascii="Helvetica Neue" w:hAnsi="Helvetica Neue"/>
          <w:b/>
          <w:bCs/>
          <w:i/>
          <w:iCs/>
          <w:lang w:val="es-ES_tradnl"/>
        </w:rPr>
        <w:t>Apatridia</w:t>
      </w:r>
    </w:p>
    <w:p w14:paraId="5A09E61D"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Convención de </w:t>
      </w:r>
      <w:r>
        <w:rPr>
          <w:rStyle w:val="Ninguno"/>
          <w:color w:val="00B0F0"/>
          <w:u w:color="00B0F0"/>
        </w:rPr>
        <w:t>1954</w:t>
      </w:r>
      <w:r>
        <w:rPr>
          <w:rStyle w:val="Ninguno"/>
          <w:color w:val="00B0F0"/>
          <w:u w:color="00B0F0"/>
          <w:lang w:val="es-ES_tradnl"/>
        </w:rPr>
        <w:t xml:space="preserve"> sobre el estatuto de los apátridas</w:t>
      </w:r>
      <w:r>
        <w:rPr>
          <w:rStyle w:val="Ninguno"/>
          <w:color w:val="00B0F0"/>
          <w:u w:color="00B0F0"/>
        </w:rPr>
        <w:t>;</w:t>
      </w:r>
    </w:p>
    <w:p w14:paraId="48CDC638"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Convención de </w:t>
      </w:r>
      <w:r>
        <w:rPr>
          <w:rStyle w:val="Ninguno"/>
          <w:color w:val="00B0F0"/>
          <w:u w:color="00B0F0"/>
        </w:rPr>
        <w:t>1961</w:t>
      </w:r>
      <w:r>
        <w:rPr>
          <w:rStyle w:val="Ninguno"/>
          <w:color w:val="00B0F0"/>
          <w:u w:color="00B0F0"/>
          <w:lang w:val="es-ES_tradnl"/>
        </w:rPr>
        <w:t xml:space="preserve"> para reducir los casos de apatridia</w:t>
      </w:r>
      <w:r>
        <w:rPr>
          <w:rStyle w:val="Ninguno"/>
          <w:color w:val="00B0F0"/>
          <w:u w:color="00B0F0"/>
        </w:rPr>
        <w:t>;</w:t>
      </w:r>
    </w:p>
    <w:p w14:paraId="193A2A76"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rPr>
        <w:t>Conflict</w:t>
      </w:r>
      <w:r>
        <w:rPr>
          <w:rStyle w:val="Ninguno"/>
          <w:rFonts w:ascii="Helvetica Neue" w:hAnsi="Helvetica Neue"/>
          <w:b/>
          <w:bCs/>
          <w:i/>
          <w:iCs/>
          <w:lang w:val="es-ES_tradnl"/>
        </w:rPr>
        <w:t>o</w:t>
      </w:r>
    </w:p>
    <w:p w14:paraId="677BBBB8"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Convenciones de Ginebra </w:t>
      </w:r>
      <w:r>
        <w:rPr>
          <w:rStyle w:val="Ninguno"/>
          <w:color w:val="00B0F0"/>
          <w:u w:color="00B0F0"/>
        </w:rPr>
        <w:t xml:space="preserve">(1949) </w:t>
      </w:r>
      <w:r>
        <w:rPr>
          <w:rStyle w:val="Ninguno"/>
          <w:color w:val="00B0F0"/>
          <w:u w:color="00B0F0"/>
          <w:lang w:val="es-ES_tradnl"/>
        </w:rPr>
        <w:t xml:space="preserve">y sus protocolos adicionales </w:t>
      </w:r>
      <w:r>
        <w:rPr>
          <w:rStyle w:val="Ninguno"/>
          <w:color w:val="00B0F0"/>
          <w:u w:color="00B0F0"/>
        </w:rPr>
        <w:t>(1977);</w:t>
      </w:r>
    </w:p>
    <w:p w14:paraId="10DD6D4B"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Resolución </w:t>
      </w:r>
      <w:r>
        <w:rPr>
          <w:rStyle w:val="Ninguno"/>
          <w:color w:val="00B0F0"/>
          <w:u w:color="00B0F0"/>
        </w:rPr>
        <w:t xml:space="preserve">1612 </w:t>
      </w:r>
      <w:r>
        <w:rPr>
          <w:rStyle w:val="Ninguno"/>
          <w:color w:val="00B0F0"/>
          <w:u w:color="00B0F0"/>
          <w:lang w:val="es-ES_tradnl"/>
        </w:rPr>
        <w:t xml:space="preserve">del Consejo de Seguridad de las Naciones Unidas </w:t>
      </w:r>
      <w:r>
        <w:rPr>
          <w:rStyle w:val="Ninguno"/>
          <w:color w:val="00B0F0"/>
          <w:u w:color="00B0F0"/>
        </w:rPr>
        <w:t>(</w:t>
      </w:r>
      <w:r>
        <w:rPr>
          <w:rStyle w:val="Ninguno"/>
          <w:color w:val="00B0F0"/>
          <w:u w:color="00B0F0"/>
          <w:lang w:val="es-ES_tradnl"/>
        </w:rPr>
        <w:t>sobre niños y niñas en conflictos armados</w:t>
      </w:r>
      <w:r>
        <w:rPr>
          <w:rStyle w:val="Ninguno"/>
          <w:color w:val="00B0F0"/>
          <w:u w:color="00B0F0"/>
        </w:rPr>
        <w:t>)</w:t>
      </w:r>
      <w:r>
        <w:rPr>
          <w:rStyle w:val="Ninguno"/>
          <w:color w:val="00B0F0"/>
          <w:u w:color="00B0F0"/>
          <w:lang w:val="es-ES_tradnl"/>
        </w:rPr>
        <w:t xml:space="preserve">, </w:t>
      </w:r>
      <w:r>
        <w:rPr>
          <w:rStyle w:val="Ninguno"/>
          <w:color w:val="00B0F0"/>
          <w:u w:color="00B0F0"/>
        </w:rPr>
        <w:t>(2005);</w:t>
      </w:r>
    </w:p>
    <w:p w14:paraId="19B69BDB" w14:textId="77777777" w:rsidR="00DA1CE9" w:rsidRDefault="009E2668">
      <w:pPr>
        <w:pStyle w:val="ListBullet"/>
        <w:numPr>
          <w:ilvl w:val="0"/>
          <w:numId w:val="6"/>
        </w:numPr>
        <w:rPr>
          <w:rFonts w:ascii="Helvetica Neue" w:hAnsi="Helvetica Neue"/>
          <w:b/>
          <w:bCs/>
          <w:i/>
          <w:iCs/>
          <w:color w:val="00B0F0"/>
          <w:lang w:val="es-ES_tradnl"/>
        </w:rPr>
      </w:pPr>
      <w:r>
        <w:rPr>
          <w:rStyle w:val="Ninguno"/>
          <w:rFonts w:ascii="Helvetica Neue" w:hAnsi="Helvetica Neue"/>
          <w:color w:val="00B0F0"/>
          <w:u w:color="00B0F0"/>
          <w:lang w:val="es-ES_tradnl"/>
        </w:rPr>
        <w:t xml:space="preserve">Resolución </w:t>
      </w:r>
      <w:r>
        <w:rPr>
          <w:rStyle w:val="Ninguno"/>
          <w:rFonts w:ascii="Helvetica Neue" w:hAnsi="Helvetica Neue"/>
          <w:color w:val="00B0F0"/>
          <w:u w:color="00B0F0"/>
        </w:rPr>
        <w:t>1</w:t>
      </w:r>
      <w:r>
        <w:rPr>
          <w:rStyle w:val="Ninguno"/>
          <w:rFonts w:ascii="Helvetica Neue" w:hAnsi="Helvetica Neue"/>
          <w:color w:val="00B0F0"/>
          <w:u w:color="00B0F0"/>
          <w:lang w:val="es-ES_tradnl"/>
        </w:rPr>
        <w:t>325</w:t>
      </w:r>
      <w:r>
        <w:rPr>
          <w:rStyle w:val="Ninguno"/>
          <w:rFonts w:ascii="Helvetica Neue" w:hAnsi="Helvetica Neue"/>
          <w:color w:val="00B0F0"/>
          <w:u w:color="00B0F0"/>
        </w:rPr>
        <w:t xml:space="preserve"> </w:t>
      </w:r>
      <w:r>
        <w:rPr>
          <w:rStyle w:val="Ninguno"/>
          <w:rFonts w:ascii="Helvetica Neue" w:hAnsi="Helvetica Neue"/>
          <w:color w:val="00B0F0"/>
          <w:u w:color="00B0F0"/>
          <w:lang w:val="es-ES_tradnl"/>
        </w:rPr>
        <w:t xml:space="preserve">del Consejo de Seguridad de las Naciones Unidas </w:t>
      </w:r>
      <w:r>
        <w:rPr>
          <w:rStyle w:val="Ninguno"/>
          <w:color w:val="00B0F0"/>
          <w:u w:color="00B0F0"/>
        </w:rPr>
        <w:t>(</w:t>
      </w:r>
      <w:r>
        <w:rPr>
          <w:rStyle w:val="Ninguno"/>
          <w:color w:val="00B0F0"/>
          <w:u w:color="00B0F0"/>
          <w:lang w:val="es-ES_tradnl"/>
        </w:rPr>
        <w:t>sobre mujeres, paz y segur</w:t>
      </w:r>
      <w:r>
        <w:rPr>
          <w:rStyle w:val="Ninguno"/>
          <w:color w:val="00B0F0"/>
          <w:u w:color="00B0F0"/>
          <w:lang w:val="es-ES_tradnl"/>
        </w:rPr>
        <w:t>i</w:t>
      </w:r>
      <w:r>
        <w:rPr>
          <w:rStyle w:val="Ninguno"/>
          <w:color w:val="00B0F0"/>
          <w:u w:color="00B0F0"/>
          <w:lang w:val="es-ES_tradnl"/>
        </w:rPr>
        <w:t>dad</w:t>
      </w:r>
      <w:r>
        <w:rPr>
          <w:rStyle w:val="Ninguno"/>
          <w:color w:val="00B0F0"/>
          <w:u w:color="00B0F0"/>
        </w:rPr>
        <w:t>)</w:t>
      </w:r>
      <w:r>
        <w:rPr>
          <w:rStyle w:val="Ninguno"/>
          <w:color w:val="00B0F0"/>
          <w:u w:color="00B0F0"/>
          <w:lang w:val="es-ES_tradnl"/>
        </w:rPr>
        <w:t xml:space="preserve">, </w:t>
      </w:r>
      <w:r>
        <w:rPr>
          <w:rStyle w:val="Ninguno"/>
          <w:color w:val="00B0F0"/>
          <w:u w:color="00B0F0"/>
        </w:rPr>
        <w:t>(2000)</w:t>
      </w:r>
    </w:p>
    <w:p w14:paraId="0D85F096"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rPr>
        <w:t>Tr</w:t>
      </w:r>
      <w:r>
        <w:rPr>
          <w:rStyle w:val="Ninguno"/>
          <w:rFonts w:ascii="Helvetica Neue" w:hAnsi="Helvetica Neue"/>
          <w:b/>
          <w:bCs/>
          <w:i/>
          <w:iCs/>
          <w:lang w:val="es-ES_tradnl"/>
        </w:rPr>
        <w:t>ata de personas</w:t>
      </w:r>
    </w:p>
    <w:p w14:paraId="666B5DAB" w14:textId="77777777" w:rsidR="00DA1CE9" w:rsidRDefault="009E2668">
      <w:pPr>
        <w:pStyle w:val="ListBullet"/>
        <w:numPr>
          <w:ilvl w:val="0"/>
          <w:numId w:val="6"/>
        </w:numPr>
        <w:rPr>
          <w:color w:val="00B0F0"/>
        </w:rPr>
      </w:pPr>
      <w:r>
        <w:rPr>
          <w:rStyle w:val="Ninguno"/>
          <w:color w:val="00B0F0"/>
          <w:u w:color="00B0F0"/>
        </w:rPr>
        <w:lastRenderedPageBreak/>
        <w:t>Conven</w:t>
      </w:r>
      <w:r>
        <w:rPr>
          <w:rStyle w:val="Ninguno"/>
          <w:color w:val="00B0F0"/>
          <w:u w:color="00B0F0"/>
          <w:lang w:val="es-ES_tradnl"/>
        </w:rPr>
        <w:t xml:space="preserve">ción de las Naciones Unidas contra la delincuencia organizada transnacional </w:t>
      </w:r>
      <w:r>
        <w:rPr>
          <w:rStyle w:val="Ninguno"/>
          <w:color w:val="00B0F0"/>
          <w:u w:color="00B0F0"/>
        </w:rPr>
        <w:t>(2000);</w:t>
      </w:r>
    </w:p>
    <w:p w14:paraId="3FF54549" w14:textId="77777777" w:rsidR="00DA1CE9" w:rsidRDefault="009E2668">
      <w:pPr>
        <w:pStyle w:val="ListBullet"/>
        <w:numPr>
          <w:ilvl w:val="0"/>
          <w:numId w:val="6"/>
        </w:numPr>
        <w:rPr>
          <w:color w:val="00B0F0"/>
        </w:rPr>
      </w:pPr>
      <w:r>
        <w:rPr>
          <w:rStyle w:val="Ninguno"/>
          <w:color w:val="00B0F0"/>
          <w:u w:color="00B0F0"/>
        </w:rPr>
        <w:t>Protocol</w:t>
      </w:r>
      <w:r>
        <w:rPr>
          <w:rStyle w:val="Ninguno"/>
          <w:color w:val="00B0F0"/>
          <w:u w:color="00B0F0"/>
          <w:lang w:val="es-ES_tradnl"/>
        </w:rPr>
        <w:t xml:space="preserve">o para prevenir, reprimir y sancionar la trata de personas, especialmente mujeres y niños </w:t>
      </w:r>
      <w:r>
        <w:rPr>
          <w:rStyle w:val="Ninguno"/>
          <w:color w:val="00B0F0"/>
          <w:u w:color="00B0F0"/>
        </w:rPr>
        <w:t>(2000);</w:t>
      </w:r>
    </w:p>
    <w:p w14:paraId="3F6FC508" w14:textId="77777777" w:rsidR="00DA1CE9" w:rsidRDefault="009E2668">
      <w:pPr>
        <w:pStyle w:val="ListBullet"/>
        <w:rPr>
          <w:rStyle w:val="Ninguno"/>
          <w:rFonts w:ascii="Helvetica Neue" w:eastAsia="Helvetica Neue" w:hAnsi="Helvetica Neue" w:cs="Helvetica Neue"/>
          <w:b/>
          <w:bCs/>
          <w:i/>
          <w:iCs/>
          <w:lang w:val="es-ES_tradnl"/>
        </w:rPr>
      </w:pPr>
      <w:r>
        <w:rPr>
          <w:rStyle w:val="Ninguno"/>
          <w:rFonts w:ascii="Helvetica Neue" w:hAnsi="Helvetica Neue"/>
          <w:b/>
          <w:bCs/>
          <w:i/>
          <w:iCs/>
          <w:lang w:val="es-ES_tradnl"/>
        </w:rPr>
        <w:t>Trabajo infantil</w:t>
      </w:r>
    </w:p>
    <w:p w14:paraId="3DE690A2" w14:textId="77777777" w:rsidR="00DA1CE9" w:rsidRDefault="009E2668">
      <w:pPr>
        <w:pStyle w:val="ListBullet"/>
        <w:numPr>
          <w:ilvl w:val="0"/>
          <w:numId w:val="6"/>
        </w:numPr>
        <w:rPr>
          <w:color w:val="00B0F0"/>
        </w:rPr>
      </w:pPr>
      <w:r>
        <w:rPr>
          <w:rStyle w:val="Ninguno"/>
          <w:color w:val="00B0F0"/>
          <w:u w:color="00B0F0"/>
        </w:rPr>
        <w:t>Conven</w:t>
      </w:r>
      <w:r>
        <w:rPr>
          <w:rStyle w:val="Ninguno"/>
          <w:color w:val="00B0F0"/>
          <w:u w:color="00B0F0"/>
          <w:lang w:val="es-ES_tradnl"/>
        </w:rPr>
        <w:t>ción</w:t>
      </w:r>
      <w:r>
        <w:rPr>
          <w:rStyle w:val="Ninguno"/>
          <w:color w:val="00B0F0"/>
          <w:u w:color="00B0F0"/>
        </w:rPr>
        <w:t xml:space="preserve"> </w:t>
      </w:r>
      <w:r>
        <w:rPr>
          <w:rStyle w:val="Ninguno"/>
          <w:color w:val="00B0F0"/>
          <w:u w:color="00B0F0"/>
          <w:lang w:val="es-ES_tradnl"/>
        </w:rPr>
        <w:t>núm.</w:t>
      </w:r>
      <w:r>
        <w:rPr>
          <w:rStyle w:val="Ninguno"/>
          <w:color w:val="00B0F0"/>
          <w:u w:color="00B0F0"/>
        </w:rPr>
        <w:t xml:space="preserve"> 138 </w:t>
      </w:r>
      <w:r>
        <w:rPr>
          <w:rStyle w:val="Ninguno"/>
          <w:color w:val="00B0F0"/>
          <w:u w:color="00B0F0"/>
          <w:lang w:val="es-ES_tradnl"/>
        </w:rPr>
        <w:t>de la OIT (ILO en inglés) sobre la edad mínima de admisión al empleo</w:t>
      </w:r>
      <w:r>
        <w:rPr>
          <w:rStyle w:val="Ninguno"/>
          <w:color w:val="00B0F0"/>
          <w:u w:color="00B0F0"/>
        </w:rPr>
        <w:t>;</w:t>
      </w:r>
    </w:p>
    <w:p w14:paraId="514770B1" w14:textId="77777777" w:rsidR="00DA1CE9" w:rsidRDefault="009E2668">
      <w:pPr>
        <w:pStyle w:val="ListBullet"/>
        <w:numPr>
          <w:ilvl w:val="0"/>
          <w:numId w:val="6"/>
        </w:numPr>
        <w:rPr>
          <w:color w:val="00B0F0"/>
        </w:rPr>
      </w:pPr>
      <w:r>
        <w:rPr>
          <w:rStyle w:val="Ninguno"/>
          <w:color w:val="00B0F0"/>
          <w:u w:color="00B0F0"/>
        </w:rPr>
        <w:t>Conven</w:t>
      </w:r>
      <w:r>
        <w:rPr>
          <w:rStyle w:val="Ninguno"/>
          <w:color w:val="00B0F0"/>
          <w:u w:color="00B0F0"/>
          <w:lang w:val="es-ES_tradnl"/>
        </w:rPr>
        <w:t>ción</w:t>
      </w:r>
      <w:r>
        <w:rPr>
          <w:rStyle w:val="Ninguno"/>
          <w:color w:val="00B0F0"/>
          <w:u w:color="00B0F0"/>
        </w:rPr>
        <w:t xml:space="preserve"> </w:t>
      </w:r>
      <w:r>
        <w:rPr>
          <w:rStyle w:val="Ninguno"/>
          <w:color w:val="00B0F0"/>
          <w:u w:color="00B0F0"/>
          <w:lang w:val="es-ES_tradnl"/>
        </w:rPr>
        <w:t>núm.</w:t>
      </w:r>
      <w:r>
        <w:rPr>
          <w:rStyle w:val="Ninguno"/>
          <w:color w:val="00B0F0"/>
          <w:u w:color="00B0F0"/>
        </w:rPr>
        <w:t xml:space="preserve"> 1</w:t>
      </w:r>
      <w:r>
        <w:rPr>
          <w:rStyle w:val="Ninguno"/>
          <w:color w:val="00B0F0"/>
          <w:u w:color="00B0F0"/>
          <w:lang w:val="es-ES_tradnl"/>
        </w:rPr>
        <w:t>82</w:t>
      </w:r>
      <w:r>
        <w:rPr>
          <w:rStyle w:val="Ninguno"/>
          <w:color w:val="00B0F0"/>
          <w:u w:color="00B0F0"/>
        </w:rPr>
        <w:t xml:space="preserve"> </w:t>
      </w:r>
      <w:r>
        <w:rPr>
          <w:rStyle w:val="Ninguno"/>
          <w:color w:val="00B0F0"/>
          <w:u w:color="00B0F0"/>
          <w:lang w:val="es-ES_tradnl"/>
        </w:rPr>
        <w:t>de la OIT (ILO en inglés) sobre</w:t>
      </w:r>
      <w:r>
        <w:rPr>
          <w:rStyle w:val="Ninguno"/>
          <w:color w:val="00B0F0"/>
          <w:u w:color="00B0F0"/>
        </w:rPr>
        <w:t xml:space="preserve"> </w:t>
      </w:r>
      <w:r>
        <w:rPr>
          <w:rStyle w:val="Ninguno"/>
          <w:color w:val="00B0F0"/>
          <w:u w:color="00B0F0"/>
          <w:lang w:val="es-ES_tradnl"/>
        </w:rPr>
        <w:t>la prohibición de las peores formas de trabajo infantil</w:t>
      </w:r>
      <w:r>
        <w:rPr>
          <w:rStyle w:val="Ninguno"/>
          <w:color w:val="00B0F0"/>
          <w:u w:color="00B0F0"/>
        </w:rPr>
        <w:t>;</w:t>
      </w:r>
    </w:p>
    <w:p w14:paraId="3CBB07F9"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rPr>
        <w:t>Justic</w:t>
      </w:r>
      <w:r>
        <w:rPr>
          <w:rStyle w:val="Ninguno"/>
          <w:rFonts w:ascii="Helvetica Neue" w:hAnsi="Helvetica Neue"/>
          <w:b/>
          <w:bCs/>
          <w:i/>
          <w:iCs/>
          <w:lang w:val="es-ES_tradnl"/>
        </w:rPr>
        <w:t>ia de menores</w:t>
      </w:r>
    </w:p>
    <w:p w14:paraId="6E2DB4D8"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Reglas mínimas de las Naciones Unidas para la administración de la justicia de menores </w:t>
      </w:r>
      <w:r>
        <w:rPr>
          <w:rStyle w:val="Ninguno"/>
          <w:color w:val="00B0F0"/>
          <w:u w:color="00B0F0"/>
        </w:rPr>
        <w:t>(R</w:t>
      </w:r>
      <w:r>
        <w:rPr>
          <w:rStyle w:val="Ninguno"/>
          <w:color w:val="00B0F0"/>
          <w:u w:color="00B0F0"/>
          <w:lang w:val="es-ES_tradnl"/>
        </w:rPr>
        <w:t>egla de Be</w:t>
      </w:r>
      <w:r>
        <w:rPr>
          <w:rStyle w:val="Ninguno"/>
          <w:color w:val="00B0F0"/>
          <w:u w:color="00B0F0"/>
          <w:lang w:val="es-ES_tradnl"/>
        </w:rPr>
        <w:t>i</w:t>
      </w:r>
      <w:r>
        <w:rPr>
          <w:rStyle w:val="Ninguno"/>
          <w:color w:val="00B0F0"/>
          <w:u w:color="00B0F0"/>
          <w:lang w:val="es-ES_tradnl"/>
        </w:rPr>
        <w:t>jing</w:t>
      </w:r>
      <w:r>
        <w:rPr>
          <w:rStyle w:val="Ninguno"/>
          <w:color w:val="00B0F0"/>
          <w:u w:color="00B0F0"/>
        </w:rPr>
        <w:t>, 1985);</w:t>
      </w:r>
    </w:p>
    <w:p w14:paraId="6A7FB70E" w14:textId="77777777" w:rsidR="00DA1CE9" w:rsidRDefault="009E2668">
      <w:pPr>
        <w:pStyle w:val="ListBullet"/>
        <w:numPr>
          <w:ilvl w:val="0"/>
          <w:numId w:val="6"/>
        </w:numPr>
        <w:rPr>
          <w:color w:val="00B0F0"/>
        </w:rPr>
      </w:pPr>
      <w:r>
        <w:rPr>
          <w:rStyle w:val="Ninguno"/>
          <w:color w:val="00B0F0"/>
          <w:u w:color="00B0F0"/>
        </w:rPr>
        <w:t>R</w:t>
      </w:r>
      <w:r>
        <w:rPr>
          <w:rStyle w:val="Ninguno"/>
          <w:color w:val="00B0F0"/>
          <w:u w:color="00B0F0"/>
          <w:lang w:val="es-ES_tradnl"/>
        </w:rPr>
        <w:t xml:space="preserve">eglas de las Naciones Unidas para la protección de los menores privados de libertad </w:t>
      </w:r>
      <w:r>
        <w:rPr>
          <w:rStyle w:val="Ninguno"/>
          <w:color w:val="00B0F0"/>
          <w:u w:color="00B0F0"/>
        </w:rPr>
        <w:t>(R</w:t>
      </w:r>
      <w:r>
        <w:rPr>
          <w:rStyle w:val="Ninguno"/>
          <w:color w:val="00B0F0"/>
          <w:u w:color="00B0F0"/>
          <w:lang w:val="es-ES_tradnl"/>
        </w:rPr>
        <w:t>eglas de La Habana</w:t>
      </w:r>
      <w:r>
        <w:rPr>
          <w:rStyle w:val="Ninguno"/>
          <w:color w:val="00B0F0"/>
          <w:u w:color="00B0F0"/>
        </w:rPr>
        <w:t>, 1990);</w:t>
      </w:r>
    </w:p>
    <w:p w14:paraId="409E8634" w14:textId="77777777" w:rsidR="00DA1CE9" w:rsidRDefault="009E2668">
      <w:pPr>
        <w:pStyle w:val="ListBullet"/>
        <w:numPr>
          <w:ilvl w:val="0"/>
          <w:numId w:val="6"/>
        </w:numPr>
        <w:rPr>
          <w:color w:val="00B0F0"/>
          <w:lang w:val="es-ES_tradnl"/>
        </w:rPr>
      </w:pPr>
      <w:r>
        <w:rPr>
          <w:rStyle w:val="Ninguno"/>
          <w:color w:val="00B0F0"/>
          <w:u w:color="00B0F0"/>
          <w:lang w:val="es-ES_tradnl"/>
        </w:rPr>
        <w:t xml:space="preserve">Directrices de las Naciones Unidas para la prevención de la delincuencia juvenil </w:t>
      </w:r>
      <w:r>
        <w:rPr>
          <w:rStyle w:val="Ninguno"/>
          <w:color w:val="00B0F0"/>
          <w:u w:color="00B0F0"/>
        </w:rPr>
        <w:t>(</w:t>
      </w:r>
      <w:r>
        <w:rPr>
          <w:rStyle w:val="Ninguno"/>
          <w:color w:val="00B0F0"/>
          <w:u w:color="00B0F0"/>
          <w:lang w:val="es-ES_tradnl"/>
        </w:rPr>
        <w:t>Directrices de Riad</w:t>
      </w:r>
      <w:r>
        <w:rPr>
          <w:rStyle w:val="Ninguno"/>
          <w:color w:val="00B0F0"/>
          <w:u w:color="00B0F0"/>
        </w:rPr>
        <w:t>, 1990);</w:t>
      </w:r>
    </w:p>
    <w:p w14:paraId="1C8F44DF" w14:textId="77777777" w:rsidR="00DA1CE9" w:rsidRDefault="009E2668">
      <w:pPr>
        <w:pStyle w:val="ListBullet"/>
        <w:rPr>
          <w:rStyle w:val="Ninguno"/>
          <w:rFonts w:ascii="Helvetica Neue" w:eastAsia="Helvetica Neue" w:hAnsi="Helvetica Neue" w:cs="Helvetica Neue"/>
          <w:b/>
          <w:bCs/>
          <w:i/>
          <w:iCs/>
        </w:rPr>
      </w:pPr>
      <w:r>
        <w:rPr>
          <w:rStyle w:val="Ninguno"/>
          <w:rFonts w:ascii="Helvetica Neue" w:hAnsi="Helvetica Neue"/>
          <w:b/>
          <w:bCs/>
          <w:i/>
          <w:iCs/>
          <w:lang w:val="es-ES_tradnl"/>
        </w:rPr>
        <w:t xml:space="preserve">Niños y niñas asociados con las fuerzas o grupos armados </w:t>
      </w:r>
      <w:commentRangeStart w:id="8"/>
    </w:p>
    <w:p w14:paraId="3F51D988" w14:textId="77777777" w:rsidR="00DA1CE9" w:rsidRDefault="009E2668">
      <w:pPr>
        <w:pStyle w:val="ListBullet"/>
        <w:numPr>
          <w:ilvl w:val="0"/>
          <w:numId w:val="6"/>
        </w:numPr>
        <w:rPr>
          <w:color w:val="00B0F0"/>
        </w:rPr>
      </w:pPr>
      <w:r>
        <w:rPr>
          <w:rStyle w:val="Ninguno"/>
          <w:color w:val="00B0F0"/>
          <w:u w:color="00B0F0"/>
        </w:rPr>
        <w:t>Princip</w:t>
      </w:r>
      <w:r>
        <w:rPr>
          <w:rStyle w:val="Ninguno"/>
          <w:color w:val="00B0F0"/>
          <w:u w:color="00B0F0"/>
          <w:lang w:val="es-ES_tradnl"/>
        </w:rPr>
        <w:t xml:space="preserve">ios y directrices sobre los niños vinculados a fuerzas o grupos armados </w:t>
      </w:r>
      <w:r>
        <w:rPr>
          <w:rStyle w:val="Ninguno"/>
          <w:color w:val="00B0F0"/>
          <w:u w:color="00B0F0"/>
        </w:rPr>
        <w:t>(P</w:t>
      </w:r>
      <w:r>
        <w:rPr>
          <w:rStyle w:val="Ninguno"/>
          <w:color w:val="00B0F0"/>
          <w:u w:color="00B0F0"/>
          <w:lang w:val="es-ES_tradnl"/>
        </w:rPr>
        <w:t>rincipio</w:t>
      </w:r>
      <w:r>
        <w:rPr>
          <w:rStyle w:val="Ninguno"/>
          <w:color w:val="00B0F0"/>
          <w:u w:color="00B0F0"/>
        </w:rPr>
        <w:t>s</w:t>
      </w:r>
      <w:r>
        <w:rPr>
          <w:rStyle w:val="Ninguno"/>
          <w:color w:val="00B0F0"/>
          <w:u w:color="00B0F0"/>
          <w:lang w:val="es-ES_tradnl"/>
        </w:rPr>
        <w:t xml:space="preserve"> de París</w:t>
      </w:r>
      <w:r>
        <w:rPr>
          <w:rStyle w:val="Ninguno"/>
          <w:color w:val="00B0F0"/>
          <w:u w:color="00B0F0"/>
        </w:rPr>
        <w:t>) (2007).</w:t>
      </w:r>
      <w:commentRangeEnd w:id="8"/>
      <w:r>
        <w:commentReference w:id="8"/>
      </w:r>
    </w:p>
    <w:p w14:paraId="42130AED" w14:textId="77777777" w:rsidR="00DA1CE9" w:rsidRDefault="00DA1CE9">
      <w:pPr>
        <w:pStyle w:val="CuerpoA"/>
        <w:rPr>
          <w:rStyle w:val="Ninguno"/>
          <w:u w:color="00B0F0"/>
        </w:rPr>
      </w:pPr>
    </w:p>
    <w:p w14:paraId="6F96FBBD"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r>
        <w:rPr>
          <w:rStyle w:val="Ninguno"/>
          <w:color w:val="00B0F0"/>
          <w:u w:color="00B0F0"/>
        </w:rPr>
        <w:t>.</w:t>
      </w:r>
    </w:p>
    <w:p w14:paraId="0E44731B" w14:textId="77777777" w:rsidR="00DA1CE9" w:rsidRDefault="00DA1CE9">
      <w:pPr>
        <w:pStyle w:val="CuerpoA"/>
        <w:rPr>
          <w:rStyle w:val="Ninguno"/>
          <w:color w:val="00B0F0"/>
          <w:u w:color="00B0F0"/>
        </w:rPr>
      </w:pPr>
    </w:p>
    <w:p w14:paraId="73008695" w14:textId="77777777" w:rsidR="00DA1CE9" w:rsidRDefault="009E2668">
      <w:pPr>
        <w:pStyle w:val="Encabezamiento2"/>
        <w:numPr>
          <w:ilvl w:val="1"/>
          <w:numId w:val="15"/>
        </w:numPr>
      </w:pPr>
      <w:bookmarkStart w:id="9" w:name="_Toc6"/>
      <w:r>
        <w:rPr>
          <w:rStyle w:val="Ninguno"/>
        </w:rPr>
        <w:t>Di</w:t>
      </w:r>
      <w:r>
        <w:rPr>
          <w:rStyle w:val="Ninguno"/>
          <w:lang w:val="es-ES_tradnl"/>
        </w:rPr>
        <w:t>fusión, revisión y modificación</w:t>
      </w:r>
      <w:bookmarkEnd w:id="9"/>
    </w:p>
    <w:p w14:paraId="7637EFAC" w14:textId="77777777" w:rsidR="00DA1CE9" w:rsidRDefault="009E2668">
      <w:pPr>
        <w:pStyle w:val="ListNumber2"/>
        <w:rPr>
          <w:rStyle w:val="Ninguno"/>
          <w:i/>
          <w:iCs/>
        </w:rPr>
      </w:pPr>
      <w:r>
        <w:rPr>
          <w:rStyle w:val="Ninguno"/>
          <w:i/>
          <w:iCs/>
        </w:rPr>
        <w:t>---------------------------------------------------------------------------------------------------------------------------</w:t>
      </w:r>
    </w:p>
    <w:p w14:paraId="5AF288E7" w14:textId="77777777" w:rsidR="00DA1CE9" w:rsidRDefault="009E2668">
      <w:pPr>
        <w:pStyle w:val="BodyText"/>
        <w:rPr>
          <w:rStyle w:val="Ninguno"/>
          <w:i/>
          <w:iCs/>
        </w:rPr>
      </w:pPr>
      <w:r>
        <w:rPr>
          <w:rStyle w:val="Ninguno"/>
          <w:rFonts w:ascii="Helvetica Neue" w:hAnsi="Helvetica Neue"/>
          <w:b/>
          <w:bCs/>
          <w:i/>
          <w:iCs/>
        </w:rPr>
        <w:t>Di</w:t>
      </w:r>
      <w:r>
        <w:rPr>
          <w:rStyle w:val="Ninguno"/>
          <w:rFonts w:ascii="Helvetica Neue" w:hAnsi="Helvetica Neue"/>
          <w:b/>
          <w:bCs/>
          <w:i/>
          <w:iCs/>
          <w:lang w:val="es-ES_tradnl"/>
        </w:rPr>
        <w:t>fusión</w:t>
      </w:r>
      <w:r>
        <w:rPr>
          <w:rStyle w:val="Ninguno"/>
          <w:rFonts w:ascii="Helvetica Neue" w:hAnsi="Helvetica Neue"/>
          <w:b/>
          <w:bCs/>
          <w:i/>
          <w:iCs/>
        </w:rPr>
        <w:t xml:space="preserve">: </w:t>
      </w:r>
      <w:r>
        <w:rPr>
          <w:rStyle w:val="Ninguno"/>
          <w:i/>
          <w:iCs/>
          <w:lang w:val="es-ES_tradnl"/>
        </w:rPr>
        <w:t>Describir cómo los protocolos de actuación se diseminarán entre los profesionales y operad</w:t>
      </w:r>
      <w:r>
        <w:rPr>
          <w:rStyle w:val="Ninguno"/>
          <w:i/>
          <w:iCs/>
          <w:lang w:val="es-ES_tradnl"/>
        </w:rPr>
        <w:t>o</w:t>
      </w:r>
      <w:r>
        <w:rPr>
          <w:rStyle w:val="Ninguno"/>
          <w:i/>
          <w:iCs/>
          <w:lang w:val="es-ES_tradnl"/>
        </w:rPr>
        <w:t>res del manejo de casos (por ejemplo, entidades pertinentes del gobierno, estructuras comunitarias, pr</w:t>
      </w:r>
      <w:r>
        <w:rPr>
          <w:rStyle w:val="Ninguno"/>
          <w:i/>
          <w:iCs/>
          <w:lang w:val="es-ES_tradnl"/>
        </w:rPr>
        <w:t>o</w:t>
      </w:r>
      <w:r>
        <w:rPr>
          <w:rStyle w:val="Ninguno"/>
          <w:i/>
          <w:iCs/>
          <w:lang w:val="es-ES_tradnl"/>
        </w:rPr>
        <w:t>veedores de servicios, ONGs nacionales y locales, organizaciones comunitarias además de instituciones, proveedores de servicios y estructuras comunitarias internacionales) tanto a nivel nacional y sub-</w:t>
      </w:r>
      <w:proofErr w:type="gramStart"/>
      <w:r>
        <w:rPr>
          <w:rStyle w:val="Ninguno"/>
          <w:i/>
          <w:iCs/>
          <w:lang w:val="es-ES_tradnl"/>
        </w:rPr>
        <w:t>nacional  cuando</w:t>
      </w:r>
      <w:proofErr w:type="gramEnd"/>
      <w:r>
        <w:rPr>
          <w:rStyle w:val="Ninguno"/>
          <w:i/>
          <w:iCs/>
          <w:lang w:val="es-ES_tradnl"/>
        </w:rPr>
        <w:t xml:space="preserve"> se requiera).</w:t>
      </w:r>
    </w:p>
    <w:p w14:paraId="257AE3A8" w14:textId="77777777" w:rsidR="00DA1CE9" w:rsidRDefault="009E2668">
      <w:pPr>
        <w:pStyle w:val="BodyText"/>
        <w:rPr>
          <w:rStyle w:val="Ninguno"/>
          <w:i/>
          <w:iCs/>
        </w:rPr>
      </w:pPr>
      <w:r>
        <w:rPr>
          <w:rStyle w:val="Ninguno"/>
          <w:rFonts w:ascii="Helvetica Neue" w:hAnsi="Helvetica Neue"/>
          <w:b/>
          <w:bCs/>
          <w:i/>
          <w:iCs/>
          <w:lang w:val="es-ES_tradnl"/>
        </w:rPr>
        <w:t>Revisión y modificación</w:t>
      </w:r>
      <w:r>
        <w:rPr>
          <w:rStyle w:val="Ninguno"/>
          <w:rFonts w:ascii="Helvetica Neue" w:hAnsi="Helvetica Neue"/>
          <w:b/>
          <w:bCs/>
          <w:i/>
          <w:iCs/>
        </w:rPr>
        <w:t>:</w:t>
      </w:r>
      <w:r>
        <w:rPr>
          <w:rStyle w:val="Ninguno"/>
        </w:rPr>
        <w:t xml:space="preserve"> </w:t>
      </w:r>
      <w:r>
        <w:rPr>
          <w:rStyle w:val="Ninguno"/>
          <w:i/>
          <w:iCs/>
        </w:rPr>
        <w:t>Indica</w:t>
      </w:r>
      <w:r>
        <w:rPr>
          <w:rStyle w:val="Ninguno"/>
          <w:i/>
          <w:iCs/>
          <w:lang w:val="es-ES_tradnl"/>
        </w:rPr>
        <w:t>r bajo qué circunstancias, cómo y con qué frecuencia los protocolos de actuación se revisarán y editarán y cómo se realizará la comunicación del proceso de revisión y modific</w:t>
      </w:r>
      <w:r>
        <w:rPr>
          <w:rStyle w:val="Ninguno"/>
          <w:i/>
          <w:iCs/>
          <w:lang w:val="es-ES_tradnl"/>
        </w:rPr>
        <w:t>a</w:t>
      </w:r>
      <w:r>
        <w:rPr>
          <w:rStyle w:val="Ninguno"/>
          <w:i/>
          <w:iCs/>
          <w:lang w:val="es-ES_tradnl"/>
        </w:rPr>
        <w:t>ción entre los grupos nacionales y sub-nacionales.</w:t>
      </w:r>
    </w:p>
    <w:p w14:paraId="767C606C" w14:textId="77777777" w:rsidR="00DA1CE9" w:rsidRDefault="009E2668">
      <w:pPr>
        <w:pStyle w:val="BodyText"/>
        <w:rPr>
          <w:rStyle w:val="Ninguno"/>
          <w:i/>
          <w:iCs/>
        </w:rPr>
      </w:pPr>
      <w:r>
        <w:rPr>
          <w:rStyle w:val="Ninguno"/>
          <w:i/>
          <w:iCs/>
        </w:rPr>
        <w:lastRenderedPageBreak/>
        <w:t>(</w:t>
      </w:r>
      <w:proofErr w:type="gramStart"/>
      <w:r>
        <w:rPr>
          <w:rStyle w:val="Ninguno"/>
          <w:i/>
          <w:iCs/>
          <w:lang w:val="es-ES_tradnl"/>
        </w:rPr>
        <w:t>consulte</w:t>
      </w:r>
      <w:proofErr w:type="gramEnd"/>
      <w:r>
        <w:rPr>
          <w:rStyle w:val="Ninguno"/>
          <w:i/>
          <w:iCs/>
        </w:rPr>
        <w:t xml:space="preserve"> </w:t>
      </w:r>
      <w:r>
        <w:rPr>
          <w:rStyle w:val="Ninguno"/>
          <w:i/>
          <w:iCs/>
          <w:lang w:val="es-ES_tradnl"/>
        </w:rPr>
        <w:t xml:space="preserve">el 4o paso: difusión y capacitación en la Guía </w:t>
      </w:r>
      <w:commentRangeStart w:id="10"/>
      <w:r>
        <w:rPr>
          <w:rStyle w:val="Ninguno"/>
          <w:i/>
          <w:iCs/>
          <w:lang w:val="es-ES_tradnl"/>
        </w:rPr>
        <w:t>de cinco pasos</w:t>
      </w:r>
      <w:commentRangeEnd w:id="10"/>
      <w:r>
        <w:commentReference w:id="10"/>
      </w:r>
      <w:r>
        <w:rPr>
          <w:rStyle w:val="Ninguno"/>
          <w:i/>
          <w:iCs/>
        </w:rPr>
        <w:t>, p</w:t>
      </w:r>
      <w:r>
        <w:rPr>
          <w:rStyle w:val="Ninguno"/>
          <w:i/>
          <w:iCs/>
          <w:lang w:val="es-ES_tradnl"/>
        </w:rPr>
        <w:t>áginas 11 -12 y el 5o paso</w:t>
      </w:r>
      <w:r>
        <w:rPr>
          <w:rStyle w:val="Ninguno"/>
          <w:i/>
          <w:iCs/>
        </w:rPr>
        <w:t xml:space="preserve">: </w:t>
      </w:r>
      <w:r>
        <w:rPr>
          <w:rStyle w:val="Ninguno"/>
          <w:i/>
          <w:iCs/>
          <w:lang w:val="es-ES_tradnl"/>
        </w:rPr>
        <w:t>rev</w:t>
      </w:r>
      <w:r>
        <w:rPr>
          <w:rStyle w:val="Ninguno"/>
          <w:i/>
          <w:iCs/>
          <w:lang w:val="es-ES_tradnl"/>
        </w:rPr>
        <w:t>i</w:t>
      </w:r>
      <w:r>
        <w:rPr>
          <w:rStyle w:val="Ninguno"/>
          <w:i/>
          <w:iCs/>
          <w:lang w:val="es-ES_tradnl"/>
        </w:rPr>
        <w:t>sión y modificación</w:t>
      </w:r>
      <w:r>
        <w:rPr>
          <w:rStyle w:val="Ninguno"/>
          <w:i/>
          <w:iCs/>
        </w:rPr>
        <w:t>, p</w:t>
      </w:r>
      <w:r>
        <w:rPr>
          <w:rStyle w:val="Ninguno"/>
          <w:i/>
          <w:iCs/>
          <w:lang w:val="es-ES_tradnl"/>
        </w:rPr>
        <w:t>ágina</w:t>
      </w:r>
      <w:r>
        <w:rPr>
          <w:rStyle w:val="Ninguno"/>
          <w:i/>
          <w:iCs/>
        </w:rPr>
        <w:t xml:space="preserve"> 12)</w:t>
      </w:r>
    </w:p>
    <w:p w14:paraId="1C8BF883" w14:textId="77777777" w:rsidR="00DA1CE9" w:rsidRDefault="009E2668">
      <w:pPr>
        <w:pStyle w:val="ListNumber2"/>
        <w:rPr>
          <w:rStyle w:val="Ninguno"/>
          <w:i/>
          <w:iCs/>
        </w:rPr>
      </w:pPr>
      <w:r>
        <w:rPr>
          <w:rStyle w:val="Ninguno"/>
          <w:i/>
          <w:iCs/>
        </w:rPr>
        <w:t>---------------------------------------------------------------------------------------------------------------------------</w:t>
      </w:r>
    </w:p>
    <w:p w14:paraId="40C97502" w14:textId="77777777" w:rsidR="00DA1CE9" w:rsidRDefault="009E2668">
      <w:pPr>
        <w:pStyle w:val="BodyText"/>
      </w:pPr>
      <w:r>
        <w:rPr>
          <w:rStyle w:val="Ninguno"/>
          <w:rFonts w:ascii="Helvetica Neue" w:hAnsi="Helvetica Neue"/>
          <w:lang w:val="es-ES_tradnl"/>
        </w:rPr>
        <w:t xml:space="preserve">Respecto a la revisión de los protocolos de actuación, </w:t>
      </w:r>
      <w:r>
        <w:rPr>
          <w:rStyle w:val="Ninguno"/>
          <w:color w:val="00B0F0"/>
          <w:u w:color="00B0F0"/>
        </w:rPr>
        <w:t>[</w:t>
      </w:r>
      <w:r>
        <w:rPr>
          <w:rStyle w:val="Ninguno"/>
          <w:color w:val="00B0F0"/>
          <w:u w:color="00B0F0"/>
          <w:lang w:val="es-ES_tradnl"/>
        </w:rPr>
        <w:t>el punto focal para los protocolos de actuación</w:t>
      </w:r>
      <w:r>
        <w:rPr>
          <w:rStyle w:val="Ninguno"/>
          <w:color w:val="00B0F0"/>
          <w:u w:color="00B0F0"/>
        </w:rPr>
        <w:t xml:space="preserve">] </w:t>
      </w:r>
      <w:r>
        <w:rPr>
          <w:rStyle w:val="Ninguno"/>
        </w:rPr>
        <w:t xml:space="preserve"> c</w:t>
      </w:r>
      <w:r>
        <w:rPr>
          <w:rStyle w:val="Ninguno"/>
          <w:lang w:val="es-ES_tradnl"/>
        </w:rPr>
        <w:t>onvocará una reunión de revisión con los puntos focales de todas las autoridades y entidades participa</w:t>
      </w:r>
      <w:r>
        <w:rPr>
          <w:rStyle w:val="Ninguno"/>
          <w:lang w:val="es-ES_tradnl"/>
        </w:rPr>
        <w:t>n</w:t>
      </w:r>
      <w:r>
        <w:rPr>
          <w:rStyle w:val="Ninguno"/>
          <w:lang w:val="es-ES_tradnl"/>
        </w:rPr>
        <w:t xml:space="preserve">tes cada </w:t>
      </w:r>
      <w:r>
        <w:rPr>
          <w:rStyle w:val="Ninguno"/>
          <w:color w:val="00B0F0"/>
          <w:u w:color="00B0F0"/>
        </w:rPr>
        <w:t>[</w:t>
      </w:r>
      <w:r>
        <w:rPr>
          <w:rStyle w:val="Ninguno"/>
          <w:color w:val="00B0F0"/>
          <w:u w:color="00B0F0"/>
          <w:lang w:val="es-ES_tradnl"/>
        </w:rPr>
        <w:t>período de tiempo</w:t>
      </w:r>
      <w:r>
        <w:rPr>
          <w:rStyle w:val="Ninguno"/>
          <w:color w:val="00B0F0"/>
          <w:u w:color="00B0F0"/>
        </w:rPr>
        <w:t>]</w:t>
      </w:r>
      <w:r>
        <w:rPr>
          <w:rStyle w:val="Ninguno"/>
          <w:color w:val="0388C5"/>
          <w:u w:color="0388C5"/>
        </w:rPr>
        <w:t xml:space="preserve"> </w:t>
      </w:r>
      <w:r>
        <w:rPr>
          <w:rStyle w:val="Ninguno"/>
          <w:u w:val="single"/>
        </w:rPr>
        <w:t>o</w:t>
      </w:r>
      <w:r>
        <w:rPr>
          <w:rStyle w:val="Ninguno"/>
        </w:rPr>
        <w:t xml:space="preserve"> </w:t>
      </w:r>
      <w:r>
        <w:rPr>
          <w:rStyle w:val="Ninguno"/>
          <w:lang w:val="es-ES_tradnl"/>
        </w:rPr>
        <w:t>si se responde en afirmativo a una de las siguientes preguntas:</w:t>
      </w:r>
    </w:p>
    <w:p w14:paraId="0B9AA925" w14:textId="77777777" w:rsidR="00DA1CE9" w:rsidRDefault="009E2668">
      <w:pPr>
        <w:pStyle w:val="BodyText"/>
        <w:numPr>
          <w:ilvl w:val="0"/>
          <w:numId w:val="17"/>
        </w:numPr>
        <w:rPr>
          <w:lang w:val="es-ES_tradnl"/>
        </w:rPr>
      </w:pPr>
      <w:r>
        <w:rPr>
          <w:rStyle w:val="Ninguno"/>
          <w:lang w:val="es-ES_tradnl"/>
        </w:rPr>
        <w:t>¿No están logrando los protocolos de actuación los objetivos establecidos</w:t>
      </w:r>
      <w:r>
        <w:rPr>
          <w:rStyle w:val="Ninguno"/>
        </w:rPr>
        <w:t>?</w:t>
      </w:r>
    </w:p>
    <w:p w14:paraId="475794A2" w14:textId="77777777" w:rsidR="00DA1CE9" w:rsidRDefault="009E2668">
      <w:pPr>
        <w:pStyle w:val="BodyText"/>
        <w:numPr>
          <w:ilvl w:val="0"/>
          <w:numId w:val="17"/>
        </w:numPr>
        <w:rPr>
          <w:lang w:val="es-ES_tradnl"/>
        </w:rPr>
      </w:pPr>
      <w:r>
        <w:rPr>
          <w:rStyle w:val="Ninguno"/>
          <w:lang w:val="es-ES_tradnl"/>
        </w:rPr>
        <w:t>Desde la última revisión, ¿ha habido algún cambio en el entorno donde se opera, o ha surgido a</w:t>
      </w:r>
      <w:r>
        <w:rPr>
          <w:rStyle w:val="Ninguno"/>
          <w:lang w:val="es-ES_tradnl"/>
        </w:rPr>
        <w:t>l</w:t>
      </w:r>
      <w:r>
        <w:rPr>
          <w:rStyle w:val="Ninguno"/>
          <w:lang w:val="es-ES_tradnl"/>
        </w:rPr>
        <w:t>guna información nueva y considerable respecto a los riesgos, violaciones y vulnerabilidades de protección a la infancia que pueda impactar en la admisión y determinación de casos prioritarios</w:t>
      </w:r>
      <w:r>
        <w:rPr>
          <w:rStyle w:val="Ninguno"/>
        </w:rPr>
        <w:t>?</w:t>
      </w:r>
    </w:p>
    <w:p w14:paraId="05EDDA6E" w14:textId="77777777" w:rsidR="00DA1CE9" w:rsidRDefault="009E2668">
      <w:pPr>
        <w:pStyle w:val="BodyText"/>
        <w:numPr>
          <w:ilvl w:val="0"/>
          <w:numId w:val="17"/>
        </w:numPr>
        <w:rPr>
          <w:lang w:val="es-ES_tradnl"/>
        </w:rPr>
      </w:pPr>
      <w:r>
        <w:rPr>
          <w:rStyle w:val="Ninguno"/>
          <w:lang w:val="es-ES_tradnl"/>
        </w:rPr>
        <w:t>¿Se ha mostrado que algunos de los procedimientos son irrealizables o que no son apropiados en el contexto actual</w:t>
      </w:r>
      <w:r>
        <w:rPr>
          <w:rStyle w:val="Ninguno"/>
        </w:rPr>
        <w:t>?</w:t>
      </w:r>
    </w:p>
    <w:p w14:paraId="10E15DB2" w14:textId="77777777" w:rsidR="00DA1CE9" w:rsidRDefault="009E2668">
      <w:pPr>
        <w:pStyle w:val="BodyText"/>
      </w:pPr>
      <w:r>
        <w:rPr>
          <w:rStyle w:val="Ninguno"/>
          <w:lang w:val="es-ES_tradnl"/>
        </w:rPr>
        <w:t xml:space="preserve">Se sugiere que la revisión también incluya actualizaciones en todos niveles </w:t>
      </w:r>
      <w:r>
        <w:rPr>
          <w:rStyle w:val="Ninguno"/>
          <w:color w:val="00B0F0"/>
          <w:u w:color="00B0F0"/>
        </w:rPr>
        <w:t>[</w:t>
      </w:r>
      <w:r>
        <w:rPr>
          <w:rStyle w:val="Ninguno"/>
          <w:color w:val="00B0F0"/>
          <w:u w:color="00B0F0"/>
          <w:lang w:val="es-ES_tradnl"/>
        </w:rPr>
        <w:t>nacional y sub-naciona</w:t>
      </w:r>
      <w:r>
        <w:rPr>
          <w:rStyle w:val="Ninguno"/>
          <w:color w:val="00B0F0"/>
          <w:u w:color="00B0F0"/>
        </w:rPr>
        <w:t xml:space="preserve">] </w:t>
      </w:r>
      <w:r>
        <w:rPr>
          <w:rStyle w:val="Ninguno"/>
          <w:lang w:val="es-ES_tradnl"/>
        </w:rPr>
        <w:t>y que se tome en cuenta cambios en el contexto, su impacto en el riesgo, vulnerabilidad y admisión para el m</w:t>
      </w:r>
      <w:r>
        <w:rPr>
          <w:rStyle w:val="Ninguno"/>
          <w:lang w:val="es-ES_tradnl"/>
        </w:rPr>
        <w:t>a</w:t>
      </w:r>
      <w:r>
        <w:rPr>
          <w:rStyle w:val="Ninguno"/>
          <w:lang w:val="es-ES_tradnl"/>
        </w:rPr>
        <w:t>nejo de casos, actualizaciones en el mapeo de servicios y rutas de remisión, y progresos en el proceso del manejo de casos y en el sistema de gestión de datos.</w:t>
      </w:r>
    </w:p>
    <w:p w14:paraId="30D41DD4" w14:textId="77777777" w:rsidR="00DA1CE9" w:rsidRDefault="009E2668">
      <w:pPr>
        <w:pStyle w:val="BodyText"/>
        <w:rPr>
          <w:rStyle w:val="Ninguno"/>
          <w:u w:color="00B0F0"/>
          <w:lang w:val="es-ES_tradnl"/>
        </w:rPr>
      </w:pPr>
      <w:r>
        <w:rPr>
          <w:rStyle w:val="Ninguno"/>
          <w:lang w:val="es-ES_tradnl"/>
        </w:rPr>
        <w:t>Otros instrumentos, protocolos y manuales útiles para el manejo de casos que puedan añadirse como apéndices a los protocolos de actuación pueden ser revisados cuando y si es necesario sin tener que e</w:t>
      </w:r>
      <w:r>
        <w:rPr>
          <w:rStyle w:val="Ninguno"/>
          <w:lang w:val="es-ES_tradnl"/>
        </w:rPr>
        <w:t>s</w:t>
      </w:r>
      <w:r>
        <w:rPr>
          <w:rStyle w:val="Ninguno"/>
          <w:lang w:val="es-ES_tradnl"/>
        </w:rPr>
        <w:t>perar por un proceso oficial de revisión. Por ejemplo, los servicios disponibles en crisis humanitarias ca</w:t>
      </w:r>
      <w:r>
        <w:rPr>
          <w:rStyle w:val="Ninguno"/>
          <w:lang w:val="es-ES_tradnl"/>
        </w:rPr>
        <w:t>m</w:t>
      </w:r>
      <w:r>
        <w:rPr>
          <w:rStyle w:val="Ninguno"/>
          <w:lang w:val="es-ES_tradnl"/>
        </w:rPr>
        <w:t>bian rápidamente por lo que es crucial que el mapeo de servicios sea un documento en constante evol</w:t>
      </w:r>
      <w:r>
        <w:rPr>
          <w:rStyle w:val="Ninguno"/>
          <w:lang w:val="es-ES_tradnl"/>
        </w:rPr>
        <w:t>u</w:t>
      </w:r>
      <w:r>
        <w:rPr>
          <w:rStyle w:val="Ninguno"/>
          <w:lang w:val="es-ES_tradnl"/>
        </w:rPr>
        <w:t>ción y que se actualice continuamente en todos los sectores que se mantenga relevante y efectivo como instrumento en el manejo de casos. Las rutas de remisión deben estar actualizadas para reflejar los serv</w:t>
      </w:r>
      <w:r>
        <w:rPr>
          <w:rStyle w:val="Ninguno"/>
          <w:lang w:val="es-ES_tradnl"/>
        </w:rPr>
        <w:t>i</w:t>
      </w:r>
      <w:r>
        <w:rPr>
          <w:rStyle w:val="Ninguno"/>
          <w:lang w:val="es-ES_tradnl"/>
        </w:rPr>
        <w:t>cios disponibles.</w:t>
      </w:r>
    </w:p>
    <w:p w14:paraId="54890F47"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r>
        <w:rPr>
          <w:rStyle w:val="Ninguno"/>
          <w:color w:val="00B0F0"/>
          <w:u w:color="00B0F0"/>
        </w:rPr>
        <w:t>.</w:t>
      </w:r>
    </w:p>
    <w:p w14:paraId="291BF8A7" w14:textId="77777777" w:rsidR="00DA1CE9" w:rsidRDefault="009E2668">
      <w:pPr>
        <w:pStyle w:val="BodyText"/>
      </w:pPr>
      <w:r>
        <w:rPr>
          <w:rStyle w:val="Ninguno"/>
          <w:rFonts w:ascii="Arial Unicode MS" w:hAnsi="Arial Unicode MS"/>
        </w:rPr>
        <w:br w:type="page"/>
      </w:r>
    </w:p>
    <w:p w14:paraId="311EDAB0" w14:textId="77777777" w:rsidR="00DA1CE9" w:rsidRDefault="009E2668">
      <w:pPr>
        <w:pStyle w:val="Encabezamiento"/>
      </w:pPr>
      <w:bookmarkStart w:id="11" w:name="_Toc7"/>
      <w:r>
        <w:rPr>
          <w:rStyle w:val="Ninguno"/>
        </w:rPr>
        <w:lastRenderedPageBreak/>
        <w:t>SEC</w:t>
      </w:r>
      <w:r>
        <w:rPr>
          <w:rStyle w:val="Ninguno"/>
          <w:lang w:val="es-ES_tradnl"/>
        </w:rPr>
        <w:t>ción</w:t>
      </w:r>
      <w:r>
        <w:rPr>
          <w:rStyle w:val="Ninguno"/>
        </w:rPr>
        <w:t xml:space="preserve"> 2: DEFINI</w:t>
      </w:r>
      <w:r>
        <w:rPr>
          <w:rStyle w:val="Ninguno"/>
          <w:lang w:val="es-ES_tradnl"/>
        </w:rPr>
        <w:t>ciones y principios rectore</w:t>
      </w:r>
      <w:r>
        <w:rPr>
          <w:rStyle w:val="Ninguno"/>
        </w:rPr>
        <w:t>S</w:t>
      </w:r>
      <w:bookmarkEnd w:id="11"/>
    </w:p>
    <w:p w14:paraId="07B85860" w14:textId="77777777" w:rsidR="00DA1CE9" w:rsidRDefault="009E2668">
      <w:pPr>
        <w:pStyle w:val="Encabezamiento2"/>
      </w:pPr>
      <w:bookmarkStart w:id="12" w:name="_Toc8"/>
      <w:r>
        <w:rPr>
          <w:rStyle w:val="Ninguno"/>
        </w:rPr>
        <w:t xml:space="preserve"> 2.1 Definiciones de t</w:t>
      </w:r>
      <w:r>
        <w:rPr>
          <w:rStyle w:val="Ninguno"/>
          <w:lang w:val="es-ES_tradnl"/>
        </w:rPr>
        <w:t>érminos claves</w:t>
      </w:r>
      <w:bookmarkEnd w:id="12"/>
    </w:p>
    <w:p w14:paraId="46230476" w14:textId="77777777" w:rsidR="00DA1CE9" w:rsidRDefault="009E2668">
      <w:pPr>
        <w:pStyle w:val="ListNumber2"/>
        <w:rPr>
          <w:rStyle w:val="Ninguno"/>
          <w:i/>
          <w:iCs/>
        </w:rPr>
      </w:pPr>
      <w:r>
        <w:rPr>
          <w:rStyle w:val="Ninguno"/>
          <w:i/>
          <w:iCs/>
        </w:rPr>
        <w:t>---------------------------------------------------------------------------------------------------------------------------</w:t>
      </w:r>
    </w:p>
    <w:p w14:paraId="486EF570" w14:textId="77777777" w:rsidR="00DA1CE9" w:rsidRDefault="009E2668">
      <w:pPr>
        <w:pStyle w:val="BodyText"/>
        <w:rPr>
          <w:rStyle w:val="Ninguno"/>
          <w:i/>
          <w:iCs/>
        </w:rPr>
      </w:pPr>
      <w:r>
        <w:rPr>
          <w:rStyle w:val="Ninguno"/>
          <w:i/>
          <w:iCs/>
          <w:lang w:val="es-ES_tradnl"/>
        </w:rPr>
        <w:t xml:space="preserve">Los protocolos de actuación deben enumerar y definir los términos principales que se usan en todo el mundo. Se pueden adjuntar también como apéndices a los protocolos de actuación. Los términos claves y sus definiciones que se presentan aquí abajo son ejemplos genéricos que se pueden copiar e incluir en los protocolos de actuación. Una lista más completa de términos claves y sus definiciones está disponible en </w:t>
      </w:r>
      <w:commentRangeStart w:id="13"/>
      <w:r>
        <w:rPr>
          <w:rStyle w:val="Ninguno"/>
          <w:i/>
          <w:iCs/>
          <w:lang w:val="es-ES_tradnl"/>
        </w:rPr>
        <w:t>los Formularios genéricos para el manejo de casos de protección a la niñez en situaciones humanitar</w:t>
      </w:r>
      <w:r>
        <w:rPr>
          <w:rStyle w:val="Ninguno"/>
          <w:i/>
          <w:iCs/>
          <w:lang w:val="es-ES_tradnl"/>
        </w:rPr>
        <w:t>i</w:t>
      </w:r>
      <w:r>
        <w:rPr>
          <w:rStyle w:val="Ninguno"/>
          <w:i/>
          <w:iCs/>
          <w:lang w:val="es-ES_tradnl"/>
        </w:rPr>
        <w:t>as</w:t>
      </w:r>
      <w:commentRangeEnd w:id="13"/>
      <w:r>
        <w:commentReference w:id="13"/>
      </w:r>
      <w:r>
        <w:rPr>
          <w:rStyle w:val="Ninguno"/>
          <w:i/>
          <w:iCs/>
        </w:rPr>
        <w:t>:</w:t>
      </w:r>
    </w:p>
    <w:p w14:paraId="63CAA9F8" w14:textId="77777777" w:rsidR="00DA1CE9" w:rsidRDefault="009E2668">
      <w:pPr>
        <w:pStyle w:val="ListNumber2"/>
        <w:rPr>
          <w:rStyle w:val="Ninguno"/>
          <w:i/>
          <w:iCs/>
        </w:rPr>
      </w:pPr>
      <w:r>
        <w:rPr>
          <w:rStyle w:val="Ninguno"/>
          <w:i/>
          <w:iCs/>
        </w:rPr>
        <w:t>---------------------------------------------------------------------------------------------------------------------------</w:t>
      </w:r>
    </w:p>
    <w:p w14:paraId="70E77897" w14:textId="77777777" w:rsidR="00DA1CE9" w:rsidRDefault="009E2668">
      <w:pPr>
        <w:pStyle w:val="CuerpoA"/>
        <w:spacing w:before="120" w:after="120"/>
        <w:rPr>
          <w:rStyle w:val="Ninguno"/>
          <w:i/>
          <w:iCs/>
        </w:rPr>
      </w:pPr>
      <w:r>
        <w:rPr>
          <w:rStyle w:val="Ninguno"/>
          <w:rFonts w:ascii="Helvetica Neue" w:hAnsi="Helvetica Neue"/>
          <w:b/>
          <w:bCs/>
          <w:lang w:val="es-ES_tradnl"/>
        </w:rPr>
        <w:t>Definiciones principales</w:t>
      </w:r>
      <w:r>
        <w:rPr>
          <w:rStyle w:val="Ninguno"/>
          <w:rFonts w:ascii="Helvetica Neue" w:hAnsi="Helvetica Neue"/>
          <w:b/>
          <w:bCs/>
        </w:rPr>
        <w:t>:</w:t>
      </w:r>
      <w:r>
        <w:rPr>
          <w:rStyle w:val="Ninguno"/>
          <w:i/>
          <w:iCs/>
          <w:vertAlign w:val="superscript"/>
        </w:rPr>
        <w:footnoteReference w:id="3"/>
      </w:r>
    </w:p>
    <w:p w14:paraId="7B0A2F77" w14:textId="77777777" w:rsidR="00DA1CE9" w:rsidRDefault="009E2668">
      <w:pPr>
        <w:pStyle w:val="ListBullet"/>
        <w:numPr>
          <w:ilvl w:val="0"/>
          <w:numId w:val="6"/>
        </w:numPr>
        <w:rPr>
          <w:lang w:val="es-ES_tradnl"/>
        </w:rPr>
      </w:pPr>
      <w:r>
        <w:rPr>
          <w:rStyle w:val="Ninguno"/>
          <w:rFonts w:ascii="Calibri" w:eastAsia="Calibri" w:hAnsi="Calibri" w:cs="Calibri"/>
          <w:b/>
          <w:bCs/>
          <w:u w:color="405D78"/>
          <w:lang w:val="es-ES_tradnl"/>
        </w:rPr>
        <w:t>Autorización</w:t>
      </w:r>
      <w:r>
        <w:rPr>
          <w:rStyle w:val="Ninguno"/>
          <w:rFonts w:ascii="Calibri" w:eastAsia="Calibri" w:hAnsi="Calibri" w:cs="Calibri"/>
          <w:b/>
          <w:bCs/>
          <w:color w:val="405D78"/>
          <w:u w:color="405D78"/>
          <w:lang w:val="es-ES_tradnl"/>
        </w:rPr>
        <w:t xml:space="preserve">: </w:t>
      </w:r>
      <w:r>
        <w:rPr>
          <w:rStyle w:val="Ninguno"/>
          <w:lang w:val="es-ES_tradnl"/>
        </w:rPr>
        <w:t>La voluntad comunicada explícitamente de querer participar para recibir servicios. En el caso de niños muy pequeños que por definición son demasiado jóvenes para dar consentimiento i</w:t>
      </w:r>
      <w:r>
        <w:rPr>
          <w:rStyle w:val="Ninguno"/>
          <w:lang w:val="es-ES_tradnl"/>
        </w:rPr>
        <w:t>n</w:t>
      </w:r>
      <w:r>
        <w:rPr>
          <w:rStyle w:val="Ninguno"/>
          <w:lang w:val="es-ES_tradnl"/>
        </w:rPr>
        <w:t>formado, pero son lo bastantemente mayores para entender y tomar la decisión de querer recibir se</w:t>
      </w:r>
      <w:r>
        <w:rPr>
          <w:rStyle w:val="Ninguno"/>
          <w:lang w:val="es-ES_tradnl"/>
        </w:rPr>
        <w:t>r</w:t>
      </w:r>
      <w:r>
        <w:rPr>
          <w:rStyle w:val="Ninguno"/>
          <w:lang w:val="es-ES_tradnl"/>
        </w:rPr>
        <w:t>vicios, se podrá pedir el “asentimiento informado.”</w:t>
      </w:r>
    </w:p>
    <w:p w14:paraId="50CBD6C0" w14:textId="77777777" w:rsidR="00DA1CE9" w:rsidRDefault="009E2668">
      <w:pPr>
        <w:pStyle w:val="ListBullet"/>
        <w:numPr>
          <w:ilvl w:val="0"/>
          <w:numId w:val="6"/>
        </w:numPr>
      </w:pPr>
      <w:r>
        <w:rPr>
          <w:rStyle w:val="Ninguno"/>
          <w:rFonts w:ascii="Helvetica Neue" w:hAnsi="Helvetica Neue"/>
          <w:b/>
          <w:bCs/>
        </w:rPr>
        <w:t>C</w:t>
      </w:r>
      <w:r>
        <w:rPr>
          <w:rStyle w:val="Ninguno"/>
          <w:rFonts w:ascii="Helvetica Neue" w:hAnsi="Helvetica Neue"/>
          <w:b/>
          <w:bCs/>
          <w:lang w:val="es-ES_tradnl"/>
        </w:rPr>
        <w:t>uidador/a:</w:t>
      </w:r>
      <w:r>
        <w:t xml:space="preserve"> </w:t>
      </w:r>
      <w:r>
        <w:rPr>
          <w:lang w:val="es-ES_tradnl"/>
        </w:rPr>
        <w:t xml:space="preserve">Un cuidador/a es alguien que proporciona a </w:t>
      </w:r>
      <w:proofErr w:type="gramStart"/>
      <w:r>
        <w:rPr>
          <w:lang w:val="es-ES_tradnl"/>
        </w:rPr>
        <w:t>un</w:t>
      </w:r>
      <w:proofErr w:type="gramEnd"/>
      <w:r>
        <w:rPr>
          <w:lang w:val="es-ES_tradnl"/>
        </w:rPr>
        <w:t xml:space="preserve"> niño/a </w:t>
      </w:r>
      <w:r>
        <w:rPr>
          <w:rStyle w:val="Ninguno"/>
          <w:lang w:val="es-ES_tradnl"/>
        </w:rPr>
        <w:t>cuidado, protección y supervisión diariamente, sin implicar necesariamente una responsabilidad legal. Un cuidador consuetudinario es alguien que la comunidad entiende que se hará cargo del cuidado diario, de la protección y la superv</w:t>
      </w:r>
      <w:r>
        <w:rPr>
          <w:rStyle w:val="Ninguno"/>
          <w:lang w:val="es-ES_tradnl"/>
        </w:rPr>
        <w:t>i</w:t>
      </w:r>
      <w:r>
        <w:rPr>
          <w:rStyle w:val="Ninguno"/>
          <w:lang w:val="es-ES_tradnl"/>
        </w:rPr>
        <w:t>sión del niño, porque tal práctica es vista como una tradición o aceptada como costumbre común.</w:t>
      </w:r>
    </w:p>
    <w:p w14:paraId="36FA5A98" w14:textId="77777777" w:rsidR="00DA1CE9" w:rsidRDefault="009E2668">
      <w:pPr>
        <w:pStyle w:val="ListBullet"/>
        <w:numPr>
          <w:ilvl w:val="0"/>
          <w:numId w:val="6"/>
        </w:numPr>
      </w:pPr>
      <w:r>
        <w:rPr>
          <w:rStyle w:val="Ninguno"/>
          <w:rFonts w:ascii="Helvetica Neue" w:hAnsi="Helvetica Neue"/>
          <w:b/>
          <w:bCs/>
        </w:rPr>
        <w:t>Cas</w:t>
      </w:r>
      <w:r>
        <w:rPr>
          <w:rStyle w:val="Ninguno"/>
          <w:rFonts w:ascii="Helvetica Neue" w:hAnsi="Helvetica Neue"/>
          <w:b/>
          <w:bCs/>
          <w:lang w:val="es-ES_tradnl"/>
        </w:rPr>
        <w:t>o</w:t>
      </w:r>
      <w:r>
        <w:rPr>
          <w:rStyle w:val="Ninguno"/>
          <w:rFonts w:ascii="Helvetica Neue" w:hAnsi="Helvetica Neue"/>
          <w:b/>
          <w:bCs/>
        </w:rPr>
        <w:t xml:space="preserve">: </w:t>
      </w:r>
      <w:r>
        <w:rPr>
          <w:rStyle w:val="Ninguno"/>
          <w:lang w:val="es-ES_tradnl"/>
        </w:rPr>
        <w:t>Se refiere al individuo en el plan de caso. Dependiendo del lugar, algunas personas pueden usar diferentes términos como por ejemplo “cliente” o “caso” para referirse al individuo en el plan de caso. Con respecto a los formularios, en especial los referentes al manejo de casos, se usa genera</w:t>
      </w:r>
      <w:r>
        <w:rPr>
          <w:rStyle w:val="Ninguno"/>
          <w:lang w:val="es-ES_tradnl"/>
        </w:rPr>
        <w:t>l</w:t>
      </w:r>
      <w:r>
        <w:rPr>
          <w:rStyle w:val="Ninguno"/>
          <w:lang w:val="es-ES_tradnl"/>
        </w:rPr>
        <w:t>mente el término “caso”.</w:t>
      </w:r>
    </w:p>
    <w:p w14:paraId="3D7240B3" w14:textId="77777777" w:rsidR="00DA1CE9" w:rsidRDefault="009E2668">
      <w:pPr>
        <w:pStyle w:val="ListBullet"/>
        <w:numPr>
          <w:ilvl w:val="0"/>
          <w:numId w:val="6"/>
        </w:numPr>
        <w:rPr>
          <w:lang w:val="es-ES_tradnl"/>
        </w:rPr>
      </w:pPr>
      <w:r>
        <w:rPr>
          <w:rStyle w:val="Ninguno"/>
          <w:rFonts w:ascii="Helvetica Neue" w:hAnsi="Helvetica Neue"/>
          <w:b/>
          <w:bCs/>
          <w:lang w:val="es-ES_tradnl"/>
        </w:rPr>
        <w:t>Trabajador(a) social</w:t>
      </w:r>
      <w:r>
        <w:rPr>
          <w:rStyle w:val="Ninguno"/>
          <w:rFonts w:ascii="Helvetica Neue" w:hAnsi="Helvetica Neue"/>
          <w:b/>
          <w:bCs/>
        </w:rPr>
        <w:t>:</w:t>
      </w:r>
      <w:r>
        <w:t xml:space="preserve"> </w:t>
      </w:r>
      <w:r>
        <w:rPr>
          <w:lang w:val="es-ES_tradnl"/>
        </w:rPr>
        <w:t>Es e</w:t>
      </w:r>
      <w:r>
        <w:rPr>
          <w:rStyle w:val="Ninguno"/>
          <w:lang w:val="es-ES_tradnl"/>
        </w:rPr>
        <w:t>l profesional clave en un caso y responsable del cuidado del niño/a desde su identificación hasta el cierre del caso. Según el lugar, algunas personas pueden usar diferentes términos como “asistente social” o “gestor de casos”.</w:t>
      </w:r>
    </w:p>
    <w:p w14:paraId="6328F7CE" w14:textId="77777777" w:rsidR="00DA1CE9" w:rsidRDefault="009E2668">
      <w:pPr>
        <w:pStyle w:val="ListBullet"/>
        <w:numPr>
          <w:ilvl w:val="0"/>
          <w:numId w:val="6"/>
        </w:numPr>
        <w:rPr>
          <w:lang w:val="es-ES_tradnl"/>
        </w:rPr>
      </w:pPr>
      <w:r>
        <w:rPr>
          <w:rStyle w:val="Ninguno"/>
          <w:rFonts w:ascii="Helvetica Neue" w:hAnsi="Helvetica Neue"/>
          <w:b/>
          <w:bCs/>
          <w:lang w:val="es-ES_tradnl"/>
        </w:rPr>
        <w:t>Protección a la niñez y adolescencia:</w:t>
      </w:r>
      <w:r>
        <w:t xml:space="preserve"> </w:t>
      </w:r>
      <w:r>
        <w:rPr>
          <w:lang w:val="es-ES_tradnl"/>
        </w:rPr>
        <w:t>La prevención y respuesta al abuso, el abandono, explot</w:t>
      </w:r>
      <w:r>
        <w:rPr>
          <w:lang w:val="es-ES_tradnl"/>
        </w:rPr>
        <w:t>a</w:t>
      </w:r>
      <w:r>
        <w:rPr>
          <w:lang w:val="es-ES_tradnl"/>
        </w:rPr>
        <w:t>ción y violencia contra los niños y niñas</w:t>
      </w:r>
      <w:r>
        <w:t>.</w:t>
      </w:r>
    </w:p>
    <w:p w14:paraId="35B77F71" w14:textId="77777777" w:rsidR="00DA1CE9" w:rsidRDefault="009E2668">
      <w:pPr>
        <w:pStyle w:val="ListBullet"/>
        <w:numPr>
          <w:ilvl w:val="0"/>
          <w:numId w:val="6"/>
        </w:numPr>
        <w:rPr>
          <w:lang w:val="es-ES_tradnl"/>
        </w:rPr>
      </w:pPr>
      <w:r>
        <w:rPr>
          <w:rStyle w:val="Ninguno"/>
          <w:rFonts w:ascii="Helvetica Neue" w:hAnsi="Helvetica Neue"/>
          <w:b/>
          <w:bCs/>
          <w:lang w:val="es-ES_tradnl"/>
        </w:rPr>
        <w:t>Sistema de protección a la niñez/infancia</w:t>
      </w:r>
      <w:r>
        <w:rPr>
          <w:rStyle w:val="Ninguno"/>
          <w:rFonts w:ascii="Helvetica Neue" w:hAnsi="Helvetica Neue"/>
          <w:b/>
          <w:bCs/>
        </w:rPr>
        <w:t>:</w:t>
      </w:r>
      <w:r>
        <w:t xml:space="preserve"> </w:t>
      </w:r>
      <w:r>
        <w:rPr>
          <w:lang w:val="es-ES_tradnl"/>
        </w:rPr>
        <w:t xml:space="preserve">El conjunto de leyes, políticas y servicios que existen en todos los sectores sociales - en particular, la seguridad social, educación, salud, seguridad y justicia - </w:t>
      </w:r>
      <w:r>
        <w:rPr>
          <w:lang w:val="es-ES_tradnl"/>
        </w:rPr>
        <w:lastRenderedPageBreak/>
        <w:t>y que son necesarios para apoyar las medidas de prevención y protección para los niños y niñas i</w:t>
      </w:r>
      <w:r>
        <w:rPr>
          <w:lang w:val="es-ES_tradnl"/>
        </w:rPr>
        <w:t>n</w:t>
      </w:r>
      <w:r>
        <w:rPr>
          <w:lang w:val="es-ES_tradnl"/>
        </w:rPr>
        <w:t>cluido el fortalecimiento de la unidad familiar</w:t>
      </w:r>
      <w:r>
        <w:t>.</w:t>
      </w:r>
      <w:r>
        <w:rPr>
          <w:rStyle w:val="Ninguno"/>
          <w:vertAlign w:val="superscript"/>
        </w:rPr>
        <w:footnoteReference w:id="4"/>
      </w:r>
    </w:p>
    <w:p w14:paraId="5BA0D137" w14:textId="77777777" w:rsidR="00DA1CE9" w:rsidRDefault="009E2668">
      <w:pPr>
        <w:pStyle w:val="ListBullet"/>
        <w:numPr>
          <w:ilvl w:val="0"/>
          <w:numId w:val="6"/>
        </w:numPr>
      </w:pPr>
      <w:r>
        <w:rPr>
          <w:rStyle w:val="Ninguno"/>
          <w:rFonts w:ascii="Helvetica Neue" w:hAnsi="Helvetica Neue"/>
          <w:b/>
          <w:bCs/>
        </w:rPr>
        <w:t>Confiden</w:t>
      </w:r>
      <w:r>
        <w:rPr>
          <w:rStyle w:val="Ninguno"/>
          <w:rFonts w:ascii="Helvetica Neue" w:hAnsi="Helvetica Neue"/>
          <w:b/>
          <w:bCs/>
          <w:lang w:val="es-ES_tradnl"/>
        </w:rPr>
        <w:t>cialidad</w:t>
      </w:r>
      <w:r>
        <w:rPr>
          <w:rStyle w:val="Ninguno"/>
          <w:rFonts w:ascii="Helvetica Neue" w:hAnsi="Helvetica Neue"/>
          <w:b/>
          <w:bCs/>
        </w:rPr>
        <w:t xml:space="preserve">: </w:t>
      </w:r>
      <w:r>
        <w:rPr>
          <w:lang w:val="es-ES_tradnl"/>
        </w:rPr>
        <w:t>La o</w:t>
      </w:r>
      <w:r>
        <w:rPr>
          <w:rStyle w:val="Ninguno"/>
          <w:lang w:val="es-ES_tradnl"/>
        </w:rPr>
        <w:t xml:space="preserve">bligación de que la información sobre </w:t>
      </w:r>
      <w:proofErr w:type="gramStart"/>
      <w:r>
        <w:rPr>
          <w:rStyle w:val="Ninguno"/>
          <w:lang w:val="es-ES_tradnl"/>
        </w:rPr>
        <w:t>un</w:t>
      </w:r>
      <w:proofErr w:type="gramEnd"/>
      <w:r>
        <w:rPr>
          <w:rStyle w:val="Ninguno"/>
          <w:lang w:val="es-ES_tradnl"/>
        </w:rPr>
        <w:t xml:space="preserve"> individuo comunicada en una rel</w:t>
      </w:r>
      <w:r>
        <w:rPr>
          <w:rStyle w:val="Ninguno"/>
          <w:lang w:val="es-ES_tradnl"/>
        </w:rPr>
        <w:t>a</w:t>
      </w:r>
      <w:r>
        <w:rPr>
          <w:rStyle w:val="Ninguno"/>
          <w:lang w:val="es-ES_tradnl"/>
        </w:rPr>
        <w:t>ción de confianza no se hará pública ni será compartida con personas no autorizadas y disconforme al entendimiento durante la comunicación original o sin permiso previo.</w:t>
      </w:r>
    </w:p>
    <w:p w14:paraId="4387098A" w14:textId="77777777" w:rsidR="00DA1CE9" w:rsidRDefault="009E2668">
      <w:pPr>
        <w:pStyle w:val="ListBullet"/>
        <w:numPr>
          <w:ilvl w:val="0"/>
          <w:numId w:val="6"/>
        </w:numPr>
      </w:pPr>
      <w:r>
        <w:rPr>
          <w:rStyle w:val="Ninguno"/>
          <w:rFonts w:ascii="Helvetica Neue" w:hAnsi="Helvetica Neue"/>
          <w:b/>
          <w:bCs/>
        </w:rPr>
        <w:t>Consent</w:t>
      </w:r>
      <w:r>
        <w:rPr>
          <w:rStyle w:val="Ninguno"/>
          <w:rFonts w:ascii="Helvetica Neue" w:hAnsi="Helvetica Neue"/>
          <w:b/>
          <w:bCs/>
          <w:lang w:val="es-ES_tradnl"/>
        </w:rPr>
        <w:t>imiento</w:t>
      </w:r>
      <w:r>
        <w:t xml:space="preserve">: </w:t>
      </w:r>
      <w:r>
        <w:rPr>
          <w:rStyle w:val="Ninguno"/>
          <w:lang w:val="es-ES_tradnl"/>
        </w:rPr>
        <w:t xml:space="preserve">Acuerdo informado, libre y voluntario de </w:t>
      </w:r>
      <w:proofErr w:type="gramStart"/>
      <w:r>
        <w:rPr>
          <w:rStyle w:val="Ninguno"/>
          <w:lang w:val="es-ES_tradnl"/>
        </w:rPr>
        <w:t>un</w:t>
      </w:r>
      <w:proofErr w:type="gramEnd"/>
      <w:r>
        <w:rPr>
          <w:rStyle w:val="Ninguno"/>
          <w:lang w:val="es-ES_tradnl"/>
        </w:rPr>
        <w:t xml:space="preserve"> individuo quien tiene capacidad legal para dar consentimiento.</w:t>
      </w:r>
    </w:p>
    <w:p w14:paraId="2E85D5D1" w14:textId="77777777" w:rsidR="00DA1CE9" w:rsidRDefault="009E2668">
      <w:pPr>
        <w:pStyle w:val="ListBullet"/>
        <w:numPr>
          <w:ilvl w:val="0"/>
          <w:numId w:val="6"/>
        </w:numPr>
      </w:pPr>
      <w:r>
        <w:rPr>
          <w:rStyle w:val="Ninguno"/>
          <w:rFonts w:ascii="Helvetica Neue" w:hAnsi="Helvetica Neue"/>
          <w:b/>
          <w:bCs/>
        </w:rPr>
        <w:t>Documenta</w:t>
      </w:r>
      <w:r>
        <w:rPr>
          <w:rStyle w:val="Ninguno"/>
          <w:rFonts w:ascii="Helvetica Neue" w:hAnsi="Helvetica Neue"/>
          <w:b/>
          <w:bCs/>
          <w:lang w:val="es-ES_tradnl"/>
        </w:rPr>
        <w:t>ción</w:t>
      </w:r>
      <w:r>
        <w:rPr>
          <w:rStyle w:val="Ninguno"/>
          <w:rFonts w:ascii="Helvetica Neue" w:hAnsi="Helvetica Neue"/>
          <w:b/>
          <w:bCs/>
        </w:rPr>
        <w:t xml:space="preserve">: </w:t>
      </w:r>
      <w:r>
        <w:rPr>
          <w:rStyle w:val="Ninguno"/>
          <w:lang w:val="es-ES_tradnl"/>
        </w:rPr>
        <w:t>Es el proceso de reunir y almacenar información específica del niño/a y de sus fam</w:t>
      </w:r>
      <w:r>
        <w:rPr>
          <w:rStyle w:val="Ninguno"/>
          <w:lang w:val="es-ES_tradnl"/>
        </w:rPr>
        <w:t>i</w:t>
      </w:r>
      <w:r>
        <w:rPr>
          <w:rStyle w:val="Ninguno"/>
          <w:lang w:val="es-ES_tradnl"/>
        </w:rPr>
        <w:t>lias, tanto la información que el niño/a y la familia comparten directamente como cualquier dato que se obtenga indirectamente, inclusive aquellos que salgan a relucir a través del uso de los formularios d</w:t>
      </w:r>
      <w:r>
        <w:rPr>
          <w:rStyle w:val="Ninguno"/>
          <w:lang w:val="es-ES_tradnl"/>
        </w:rPr>
        <w:t>u</w:t>
      </w:r>
      <w:r>
        <w:rPr>
          <w:rStyle w:val="Ninguno"/>
          <w:lang w:val="es-ES_tradnl"/>
        </w:rPr>
        <w:t>rante el manejo del caso, las notas que se tomen o mientras completen la ficha del caso.</w:t>
      </w:r>
    </w:p>
    <w:p w14:paraId="5F686EDE" w14:textId="77777777" w:rsidR="00DA1CE9" w:rsidRDefault="009E2668">
      <w:pPr>
        <w:pStyle w:val="ListBullet"/>
        <w:numPr>
          <w:ilvl w:val="0"/>
          <w:numId w:val="6"/>
        </w:numPr>
        <w:rPr>
          <w:rFonts w:ascii="Helvetica Neue" w:hAnsi="Helvetica Neue"/>
          <w:b/>
          <w:bCs/>
          <w:lang w:val="es-ES_tradnl"/>
        </w:rPr>
      </w:pPr>
      <w:r>
        <w:rPr>
          <w:rStyle w:val="Ninguno"/>
          <w:rFonts w:ascii="Helvetica Neue" w:hAnsi="Helvetica Neue"/>
          <w:b/>
          <w:bCs/>
          <w:lang w:val="es-ES_tradnl"/>
        </w:rPr>
        <w:t>Apoyo psicosocial</w:t>
      </w:r>
      <w:r>
        <w:rPr>
          <w:rFonts w:ascii="Helvetica Neue" w:hAnsi="Helvetica Neue"/>
          <w:b/>
          <w:bCs/>
        </w:rPr>
        <w:t xml:space="preserve">: </w:t>
      </w:r>
      <w:r>
        <w:rPr>
          <w:rStyle w:val="Ninguno"/>
          <w:lang w:val="es-ES_tradnl"/>
        </w:rPr>
        <w:t>Se r</w:t>
      </w:r>
      <w:r>
        <w:rPr>
          <w:rStyle w:val="Ninguno"/>
        </w:rPr>
        <w:t>ef</w:t>
      </w:r>
      <w:r>
        <w:rPr>
          <w:rStyle w:val="Ninguno"/>
          <w:lang w:val="es-ES_tradnl"/>
        </w:rPr>
        <w:t>iere a cualquier tipo de apoyo local o externo que tiene como objetivo pr</w:t>
      </w:r>
      <w:r>
        <w:rPr>
          <w:rStyle w:val="Ninguno"/>
          <w:lang w:val="es-ES_tradnl"/>
        </w:rPr>
        <w:t>o</w:t>
      </w:r>
      <w:r>
        <w:rPr>
          <w:rStyle w:val="Ninguno"/>
          <w:lang w:val="es-ES_tradnl"/>
        </w:rPr>
        <w:t>teger y promover el bienestar psicosocial y prevenir o tratar enfermedades mentales</w:t>
      </w:r>
      <w:r>
        <w:rPr>
          <w:rStyle w:val="Ninguno"/>
        </w:rPr>
        <w:t>.</w:t>
      </w:r>
    </w:p>
    <w:p w14:paraId="4472207A" w14:textId="77777777" w:rsidR="00DA1CE9" w:rsidRDefault="009E2668">
      <w:pPr>
        <w:pStyle w:val="ListBullet"/>
        <w:numPr>
          <w:ilvl w:val="0"/>
          <w:numId w:val="6"/>
        </w:numPr>
        <w:rPr>
          <w:lang w:val="es-ES_tradnl"/>
        </w:rPr>
      </w:pPr>
      <w:r>
        <w:rPr>
          <w:rStyle w:val="Ninguno"/>
          <w:rFonts w:ascii="Helvetica Neue" w:hAnsi="Helvetica Neue"/>
          <w:b/>
          <w:bCs/>
          <w:lang w:val="es-ES_tradnl"/>
        </w:rPr>
        <w:t>Remisión</w:t>
      </w:r>
      <w:r>
        <w:rPr>
          <w:rStyle w:val="Ninguno"/>
          <w:rFonts w:ascii="Helvetica Neue" w:hAnsi="Helvetica Neue"/>
          <w:b/>
          <w:bCs/>
        </w:rPr>
        <w:t xml:space="preserve">: </w:t>
      </w:r>
      <w:r>
        <w:rPr>
          <w:rStyle w:val="Ninguno"/>
          <w:lang w:val="es-ES_tradnl"/>
        </w:rPr>
        <w:t xml:space="preserve">El </w:t>
      </w:r>
      <w:r>
        <w:rPr>
          <w:rStyle w:val="Ninguno"/>
        </w:rPr>
        <w:t>proces</w:t>
      </w:r>
      <w:r>
        <w:rPr>
          <w:rStyle w:val="Ninguno"/>
          <w:lang w:val="es-ES_tradnl"/>
        </w:rPr>
        <w:t>o de pedir formalmente servicios para un niño/a o su familia a otra institución mediante un proceso establecido y/o a través de formularios. El trabajador/a social mantiene la re</w:t>
      </w:r>
      <w:r>
        <w:rPr>
          <w:rStyle w:val="Ninguno"/>
          <w:lang w:val="es-ES_tradnl"/>
        </w:rPr>
        <w:t>s</w:t>
      </w:r>
      <w:r>
        <w:rPr>
          <w:rStyle w:val="Ninguno"/>
          <w:lang w:val="es-ES_tradnl"/>
        </w:rPr>
        <w:t xml:space="preserve">ponsabilidad del caso independientemente de la remisión a servicios. </w:t>
      </w:r>
    </w:p>
    <w:p w14:paraId="6954BC63" w14:textId="77777777" w:rsidR="00DA1CE9" w:rsidRDefault="009E2668">
      <w:pPr>
        <w:pStyle w:val="ListBullet"/>
        <w:numPr>
          <w:ilvl w:val="0"/>
          <w:numId w:val="6"/>
        </w:numPr>
      </w:pPr>
      <w:r>
        <w:rPr>
          <w:rStyle w:val="Ninguno"/>
          <w:rFonts w:ascii="Helvetica Neue" w:hAnsi="Helvetica Neue"/>
          <w:b/>
          <w:bCs/>
        </w:rPr>
        <w:t>Resilienc</w:t>
      </w:r>
      <w:r>
        <w:rPr>
          <w:rStyle w:val="Ninguno"/>
          <w:rFonts w:ascii="Helvetica Neue" w:hAnsi="Helvetica Neue"/>
          <w:b/>
          <w:bCs/>
          <w:lang w:val="es-ES_tradnl"/>
        </w:rPr>
        <w:t>ia</w:t>
      </w:r>
      <w:r>
        <w:rPr>
          <w:rStyle w:val="Ninguno"/>
          <w:rFonts w:ascii="Helvetica Neue" w:hAnsi="Helvetica Neue"/>
          <w:b/>
          <w:bCs/>
        </w:rPr>
        <w:t>:</w:t>
      </w:r>
      <w:r>
        <w:rPr>
          <w:rStyle w:val="Ninguno"/>
        </w:rPr>
        <w:t xml:space="preserve"> </w:t>
      </w:r>
      <w:r>
        <w:rPr>
          <w:rStyle w:val="Ninguno"/>
          <w:lang w:val="es-ES_tradnl"/>
        </w:rPr>
        <w:t>La h</w:t>
      </w:r>
      <w:r>
        <w:rPr>
          <w:rStyle w:val="Ninguno"/>
        </w:rPr>
        <w:t>abil</w:t>
      </w:r>
      <w:r>
        <w:rPr>
          <w:rStyle w:val="Ninguno"/>
          <w:lang w:val="es-ES_tradnl"/>
        </w:rPr>
        <w:t>idad de los niños/as y sus familias de enfrentarse y recuperarse de las adversid</w:t>
      </w:r>
      <w:r>
        <w:rPr>
          <w:rStyle w:val="Ninguno"/>
          <w:lang w:val="es-ES_tradnl"/>
        </w:rPr>
        <w:t>a</w:t>
      </w:r>
      <w:r>
        <w:rPr>
          <w:rStyle w:val="Ninguno"/>
          <w:lang w:val="es-ES_tradnl"/>
        </w:rPr>
        <w:t>des y crisis. Esta habilidad se ve influida por características individuales y de factores externos como: la diversidad de subsistencias, mecanismos de superación, aptitudes y habilidades para la vida tales como saber resolver problemas, la habilidad de buscar y pedir ayuda, motivación, optimismo, fe, pe</w:t>
      </w:r>
      <w:r>
        <w:rPr>
          <w:rStyle w:val="Ninguno"/>
          <w:lang w:val="es-ES_tradnl"/>
        </w:rPr>
        <w:t>r</w:t>
      </w:r>
      <w:r>
        <w:rPr>
          <w:rStyle w:val="Ninguno"/>
          <w:lang w:val="es-ES_tradnl"/>
        </w:rPr>
        <w:t>severancia y la capacidad de improvisación.</w:t>
      </w:r>
    </w:p>
    <w:p w14:paraId="72CC1A86" w14:textId="77777777" w:rsidR="00DA1CE9" w:rsidRDefault="009E2668">
      <w:pPr>
        <w:pStyle w:val="ListBullet"/>
        <w:numPr>
          <w:ilvl w:val="0"/>
          <w:numId w:val="6"/>
        </w:numPr>
      </w:pPr>
      <w:r>
        <w:rPr>
          <w:rStyle w:val="Ninguno"/>
          <w:rFonts w:ascii="Helvetica Neue" w:hAnsi="Helvetica Neue"/>
          <w:b/>
          <w:bCs/>
        </w:rPr>
        <w:t>Supervisi</w:t>
      </w:r>
      <w:r>
        <w:rPr>
          <w:rStyle w:val="Ninguno"/>
          <w:rFonts w:ascii="Helvetica Neue" w:hAnsi="Helvetica Neue"/>
          <w:b/>
          <w:bCs/>
          <w:lang w:val="es-ES_tradnl"/>
        </w:rPr>
        <w:t>ó</w:t>
      </w:r>
      <w:r>
        <w:rPr>
          <w:rStyle w:val="Ninguno"/>
          <w:rFonts w:ascii="Helvetica Neue" w:hAnsi="Helvetica Neue"/>
          <w:b/>
          <w:bCs/>
        </w:rPr>
        <w:t>n</w:t>
      </w:r>
      <w:r>
        <w:t xml:space="preserve">: </w:t>
      </w:r>
      <w:r>
        <w:rPr>
          <w:lang w:val="es-ES_tradnl"/>
        </w:rPr>
        <w:t xml:space="preserve">Una </w:t>
      </w:r>
      <w:r>
        <w:t>rela</w:t>
      </w:r>
      <w:r>
        <w:rPr>
          <w:lang w:val="es-ES_tradnl"/>
        </w:rPr>
        <w:t xml:space="preserve">ción </w:t>
      </w:r>
      <w:r>
        <w:rPr>
          <w:rStyle w:val="Ninguno"/>
          <w:lang w:val="es-ES_tradnl"/>
        </w:rPr>
        <w:t>que ayuda en la práctica y la competencia técnica del trabajador/a social, que promueve el bienestar y permite el monitoreo efectivo y solidario de los casos.</w:t>
      </w:r>
    </w:p>
    <w:p w14:paraId="1B226A7D" w14:textId="77777777" w:rsidR="00DA1CE9" w:rsidRDefault="009E2668">
      <w:pPr>
        <w:pStyle w:val="ListBullet"/>
        <w:numPr>
          <w:ilvl w:val="0"/>
          <w:numId w:val="6"/>
        </w:numPr>
      </w:pPr>
      <w:r>
        <w:rPr>
          <w:rStyle w:val="Ninguno"/>
          <w:rFonts w:ascii="Helvetica Neue" w:hAnsi="Helvetica Neue"/>
          <w:b/>
          <w:bCs/>
        </w:rPr>
        <w:t>Vulnerabili</w:t>
      </w:r>
      <w:r>
        <w:rPr>
          <w:rStyle w:val="Ninguno"/>
          <w:rFonts w:ascii="Helvetica Neue" w:hAnsi="Helvetica Neue"/>
          <w:b/>
          <w:bCs/>
          <w:lang w:val="es-ES_tradnl"/>
        </w:rPr>
        <w:t>dad</w:t>
      </w:r>
      <w:r>
        <w:rPr>
          <w:rStyle w:val="Ninguno"/>
          <w:rFonts w:ascii="Helvetica Neue" w:hAnsi="Helvetica Neue"/>
          <w:b/>
          <w:bCs/>
        </w:rPr>
        <w:t xml:space="preserve">: </w:t>
      </w:r>
      <w:r>
        <w:rPr>
          <w:rStyle w:val="Ninguno"/>
          <w:lang w:val="es-ES_tradnl"/>
        </w:rPr>
        <w:t>Factores físicos, sociales, económicos y del medio ambiente que aumentan la pr</w:t>
      </w:r>
      <w:r>
        <w:rPr>
          <w:rStyle w:val="Ninguno"/>
          <w:lang w:val="es-ES_tradnl"/>
        </w:rPr>
        <w:t>o</w:t>
      </w:r>
      <w:r>
        <w:rPr>
          <w:rStyle w:val="Ninguno"/>
          <w:lang w:val="es-ES_tradnl"/>
        </w:rPr>
        <w:t>pensión de una comunidad o individuos a las dificultades y los peligros que pueden ponerlos en riesgo de pérdida, daño, inseguridad, sufrimiento y muerte como posible consecuencia.</w:t>
      </w:r>
    </w:p>
    <w:p w14:paraId="125BEECB" w14:textId="77777777" w:rsidR="00DA1CE9" w:rsidRDefault="009E2668">
      <w:pPr>
        <w:pStyle w:val="CuerpoA"/>
      </w:pPr>
      <w:r>
        <w:rPr>
          <w:rStyle w:val="Ninguno"/>
          <w:color w:val="00B0F0"/>
          <w:u w:color="00B0F0"/>
          <w:lang w:val="es-ES_tradnl"/>
        </w:rPr>
        <w:t>Añadir términos adicionales según convenga en el contexto</w:t>
      </w:r>
    </w:p>
    <w:p w14:paraId="6BE489C1" w14:textId="77777777" w:rsidR="00DA1CE9" w:rsidRDefault="00DA1CE9">
      <w:pPr>
        <w:pStyle w:val="CuerpoA"/>
        <w:rPr>
          <w:rStyle w:val="Ninguno"/>
          <w:color w:val="00B0F0"/>
          <w:u w:color="00B0F0"/>
        </w:rPr>
      </w:pPr>
    </w:p>
    <w:p w14:paraId="3985B12B" w14:textId="77777777" w:rsidR="00DA1CE9" w:rsidRDefault="009E2668">
      <w:pPr>
        <w:pStyle w:val="Encabezamiento2"/>
      </w:pPr>
      <w:bookmarkStart w:id="14" w:name="_Toc9"/>
      <w:r>
        <w:rPr>
          <w:rStyle w:val="Ninguno"/>
        </w:rPr>
        <w:t xml:space="preserve">2.2 </w:t>
      </w:r>
      <w:r>
        <w:rPr>
          <w:rStyle w:val="Ninguno"/>
          <w:lang w:val="es-ES_tradnl"/>
        </w:rPr>
        <w:t>Principios rectore</w:t>
      </w:r>
      <w:r>
        <w:rPr>
          <w:rStyle w:val="Ninguno"/>
        </w:rPr>
        <w:t>s</w:t>
      </w:r>
      <w:r>
        <w:rPr>
          <w:rStyle w:val="Ninguno"/>
          <w:lang w:val="es-ES_tradnl"/>
        </w:rPr>
        <w:t xml:space="preserve"> para el manejo de casos</w:t>
      </w:r>
      <w:r>
        <w:rPr>
          <w:rStyle w:val="Ninguno"/>
          <w:vertAlign w:val="superscript"/>
        </w:rPr>
        <w:footnoteReference w:id="5"/>
      </w:r>
      <w:bookmarkEnd w:id="14"/>
    </w:p>
    <w:p w14:paraId="58EA826E" w14:textId="77777777" w:rsidR="00DA1CE9" w:rsidRDefault="009E2668">
      <w:pPr>
        <w:pStyle w:val="ListNumber2"/>
        <w:rPr>
          <w:rStyle w:val="Ninguno"/>
          <w:i/>
          <w:iCs/>
        </w:rPr>
      </w:pPr>
      <w:r>
        <w:rPr>
          <w:rStyle w:val="Ninguno"/>
          <w:i/>
          <w:iCs/>
        </w:rPr>
        <w:t>---------------------------------------------------------------------------------------------------------------------------</w:t>
      </w:r>
    </w:p>
    <w:p w14:paraId="379A9E90" w14:textId="77777777" w:rsidR="00DA1CE9" w:rsidRDefault="009E2668">
      <w:pPr>
        <w:pStyle w:val="CuerpoA"/>
        <w:rPr>
          <w:rStyle w:val="Ninguno"/>
          <w:i/>
          <w:iCs/>
        </w:rPr>
      </w:pPr>
      <w:r>
        <w:rPr>
          <w:rStyle w:val="Ninguno"/>
          <w:i/>
          <w:iCs/>
          <w:lang w:val="es-ES_tradnl"/>
        </w:rPr>
        <w:lastRenderedPageBreak/>
        <w:t xml:space="preserve">Los siguientes principios rectores se han extraído de las </w:t>
      </w:r>
      <w:hyperlink r:id="rId12" w:history="1">
        <w:r>
          <w:rPr>
            <w:rStyle w:val="Hyperlink2"/>
            <w:lang w:val="es-ES_tradnl"/>
          </w:rPr>
          <w:t>Directrices interinstitucionales para la gestión de casos y la protección de la infancia (2014)</w:t>
        </w:r>
      </w:hyperlink>
      <w:r>
        <w:rPr>
          <w:rStyle w:val="Ninguno"/>
          <w:i/>
          <w:iCs/>
          <w:lang w:val="es-ES_tradnl"/>
        </w:rPr>
        <w:t>. Todas las partes interesadas y claves que están desempeña</w:t>
      </w:r>
      <w:r>
        <w:rPr>
          <w:rStyle w:val="Ninguno"/>
          <w:i/>
          <w:iCs/>
          <w:lang w:val="es-ES_tradnl"/>
        </w:rPr>
        <w:t>n</w:t>
      </w:r>
      <w:r>
        <w:rPr>
          <w:rStyle w:val="Ninguno"/>
          <w:i/>
          <w:iCs/>
          <w:lang w:val="es-ES_tradnl"/>
        </w:rPr>
        <w:t>do el manejo de casos de protección de la infancia deben acatarse a estas directrices durante sus funci</w:t>
      </w:r>
      <w:r>
        <w:rPr>
          <w:rStyle w:val="Ninguno"/>
          <w:i/>
          <w:iCs/>
          <w:lang w:val="es-ES_tradnl"/>
        </w:rPr>
        <w:t>o</w:t>
      </w:r>
      <w:r>
        <w:rPr>
          <w:rStyle w:val="Ninguno"/>
          <w:i/>
          <w:iCs/>
          <w:lang w:val="es-ES_tradnl"/>
        </w:rPr>
        <w:t>nes e interacciones con los niños, niñas y sus familias / cuidadores. Asimismo, esto ayuda a tener una b</w:t>
      </w:r>
      <w:r>
        <w:rPr>
          <w:rStyle w:val="Ninguno"/>
          <w:i/>
          <w:iCs/>
          <w:lang w:val="es-ES_tradnl"/>
        </w:rPr>
        <w:t>a</w:t>
      </w:r>
      <w:r>
        <w:rPr>
          <w:rStyle w:val="Ninguno"/>
          <w:i/>
          <w:iCs/>
          <w:lang w:val="es-ES_tradnl"/>
        </w:rPr>
        <w:t xml:space="preserve">se de cuidados y responsabilidad en relación a las decisiones y las acciones a tomar. </w:t>
      </w:r>
      <w:r>
        <w:rPr>
          <w:rStyle w:val="Ninguno"/>
          <w:i/>
          <w:iCs/>
        </w:rPr>
        <w:t>Consulte</w:t>
      </w:r>
      <w:r>
        <w:rPr>
          <w:rStyle w:val="Ninguno"/>
          <w:i/>
          <w:iCs/>
          <w:lang w:val="es-ES_tradnl"/>
        </w:rPr>
        <w:t xml:space="preserve"> la Sección 8: Documentos de referencias y anexos más ad</w:t>
      </w:r>
      <w:r>
        <w:rPr>
          <w:rStyle w:val="Ninguno"/>
          <w:i/>
          <w:iCs/>
          <w:lang w:val="es-ES_tradnl"/>
        </w:rPr>
        <w:t>e</w:t>
      </w:r>
      <w:r>
        <w:rPr>
          <w:rStyle w:val="Ninguno"/>
          <w:i/>
          <w:iCs/>
          <w:lang w:val="es-ES_tradnl"/>
        </w:rPr>
        <w:t xml:space="preserve">lante para más información y sobre las </w:t>
      </w:r>
      <w:proofErr w:type="gramStart"/>
      <w:r>
        <w:rPr>
          <w:rStyle w:val="Ninguno"/>
          <w:i/>
          <w:iCs/>
          <w:lang w:val="es-ES_tradnl"/>
        </w:rPr>
        <w:t>normas</w:t>
      </w:r>
      <w:proofErr w:type="gramEnd"/>
      <w:r>
        <w:rPr>
          <w:rStyle w:val="Ninguno"/>
          <w:i/>
          <w:iCs/>
          <w:lang w:val="es-ES_tradnl"/>
        </w:rPr>
        <w:t xml:space="preserve"> mínimas. </w:t>
      </w:r>
    </w:p>
    <w:p w14:paraId="41C1C3AB" w14:textId="77777777" w:rsidR="00DA1CE9" w:rsidRDefault="009E2668">
      <w:pPr>
        <w:pStyle w:val="CuerpoA"/>
        <w:rPr>
          <w:rStyle w:val="Ninguno"/>
          <w:i/>
          <w:iCs/>
        </w:rPr>
      </w:pPr>
      <w:r>
        <w:rPr>
          <w:rStyle w:val="Ninguno"/>
          <w:i/>
          <w:iCs/>
          <w:lang w:val="es-ES_tradnl"/>
        </w:rPr>
        <w:t xml:space="preserve">Los principios fundamentales que guiarán el manejo de caso deben consultarse y llegar a un consenso durante el taller de planificación </w:t>
      </w:r>
      <w:r>
        <w:rPr>
          <w:rStyle w:val="Ninguno"/>
          <w:i/>
          <w:iCs/>
        </w:rPr>
        <w:t>(consulte</w:t>
      </w:r>
      <w:r>
        <w:rPr>
          <w:rStyle w:val="Ninguno"/>
          <w:i/>
          <w:iCs/>
          <w:lang w:val="es-ES_tradnl"/>
        </w:rPr>
        <w:t xml:space="preserve"> Paso 2: Planificación, página 8 de la Guía de </w:t>
      </w:r>
      <w:commentRangeStart w:id="15"/>
      <w:r>
        <w:rPr>
          <w:rStyle w:val="Ninguno"/>
          <w:i/>
          <w:iCs/>
          <w:lang w:val="es-ES_tradnl"/>
        </w:rPr>
        <w:t>cinco pasos</w:t>
      </w:r>
      <w:commentRangeEnd w:id="15"/>
      <w:r>
        <w:commentReference w:id="15"/>
      </w:r>
      <w:r>
        <w:rPr>
          <w:rStyle w:val="Ninguno"/>
          <w:i/>
          <w:iCs/>
        </w:rPr>
        <w:t>).</w:t>
      </w:r>
    </w:p>
    <w:p w14:paraId="417C4A4B" w14:textId="77777777" w:rsidR="00DA1CE9" w:rsidRDefault="009E2668">
      <w:pPr>
        <w:pStyle w:val="ListNumber2"/>
        <w:rPr>
          <w:rStyle w:val="Ninguno"/>
          <w:i/>
          <w:iCs/>
        </w:rPr>
      </w:pPr>
      <w:r>
        <w:rPr>
          <w:rStyle w:val="Ninguno"/>
          <w:i/>
          <w:iCs/>
        </w:rPr>
        <w:t>---------------------------------------------------------------------------------------------------------------------------</w:t>
      </w:r>
    </w:p>
    <w:p w14:paraId="583AEA8C" w14:textId="77777777" w:rsidR="00DA1CE9" w:rsidRDefault="009E2668">
      <w:pPr>
        <w:pStyle w:val="CuerpoA"/>
        <w:spacing w:before="120" w:after="120"/>
        <w:rPr>
          <w:rStyle w:val="Ninguno"/>
          <w:i/>
          <w:iCs/>
        </w:rPr>
      </w:pPr>
      <w:r>
        <w:rPr>
          <w:rStyle w:val="Ninguno"/>
          <w:rFonts w:ascii="Helvetica Neue" w:hAnsi="Helvetica Neue"/>
          <w:b/>
          <w:bCs/>
          <w:lang w:val="es-ES_tradnl"/>
        </w:rPr>
        <w:t>Principios rectores</w:t>
      </w:r>
      <w:r>
        <w:rPr>
          <w:rStyle w:val="Ninguno"/>
          <w:rFonts w:ascii="Helvetica Neue" w:hAnsi="Helvetica Neue"/>
          <w:b/>
          <w:bCs/>
        </w:rPr>
        <w:t>:</w:t>
      </w:r>
    </w:p>
    <w:p w14:paraId="6744EBC0"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rPr>
        <w:t xml:space="preserve">No </w:t>
      </w:r>
      <w:r>
        <w:rPr>
          <w:rStyle w:val="Ninguno"/>
          <w:rFonts w:ascii="Helvetica Neue" w:hAnsi="Helvetica Neue"/>
          <w:b/>
          <w:bCs/>
          <w:lang w:val="es-ES_tradnl"/>
        </w:rPr>
        <w:t>Dañar</w:t>
      </w:r>
    </w:p>
    <w:p w14:paraId="5A151E5B" w14:textId="77777777" w:rsidR="00DA1CE9" w:rsidRDefault="009E2668">
      <w:pPr>
        <w:pStyle w:val="CuerpoA"/>
      </w:pPr>
      <w:r>
        <w:t xml:space="preserve">Esto implica asegurarse que las acciones e intervenciones diseñadas para apoyar al niño/niña (y su familia) no los expongan a </w:t>
      </w:r>
      <w:proofErr w:type="gramStart"/>
      <w:r>
        <w:t>un</w:t>
      </w:r>
      <w:proofErr w:type="gramEnd"/>
      <w:r>
        <w:t xml:space="preserve"> mayor daño. A cada paso del proceso de la gestión de casos, se deberá tener cuidado de no dañar a los niños/niñas o a sus familias como resultado de la conducta del trabajador s</w:t>
      </w:r>
      <w:r>
        <w:t>o</w:t>
      </w:r>
      <w:r>
        <w:t>cial, la toma de decisiones, o acciones tomadas de parte del niño/niña y la familia.</w:t>
      </w:r>
    </w:p>
    <w:p w14:paraId="773A81B1" w14:textId="77777777" w:rsidR="00DA1CE9" w:rsidRDefault="009E2668">
      <w:pPr>
        <w:pStyle w:val="CuerpoA"/>
      </w:pPr>
      <w:r>
        <w:t xml:space="preserve">Se deberá tener cuidado de asegurarse que no le ocurra daño alguno a los niños/niñas o a sus familias </w:t>
      </w:r>
      <w:proofErr w:type="gramStart"/>
      <w:r>
        <w:t>como</w:t>
      </w:r>
      <w:proofErr w:type="gramEnd"/>
      <w:r>
        <w:t xml:space="preserve"> resultado de la recolección, almacenamiento o de compartir información sobre ellos. Por ejemplo, en el caso de recolección de información innecesaria que se comparte luego sobre </w:t>
      </w:r>
      <w:proofErr w:type="gramStart"/>
      <w:r>
        <w:t>un</w:t>
      </w:r>
      <w:proofErr w:type="gramEnd"/>
      <w:r>
        <w:t xml:space="preserve"> niño/niña, o la i</w:t>
      </w:r>
      <w:r>
        <w:t>n</w:t>
      </w:r>
      <w:r>
        <w:t>tervención para ayudar al niño/</w:t>
      </w:r>
      <w:r>
        <w:rPr>
          <w:lang w:val="es-ES_tradnl"/>
        </w:rPr>
        <w:t xml:space="preserve"> </w:t>
      </w:r>
      <w:r>
        <w:t>niña que luego causa un conflicto entre los individuos, familias y comun</w:t>
      </w:r>
      <w:r>
        <w:t>i</w:t>
      </w:r>
      <w:r>
        <w:t>dades. A menos que se tenga cuidado, esto podría exponer al niño/niña y a su familia y producir aún</w:t>
      </w:r>
      <w:r>
        <w:rPr>
          <w:lang w:val="es-ES_tradnl"/>
        </w:rPr>
        <w:t xml:space="preserve"> </w:t>
      </w:r>
      <w:r>
        <w:t xml:space="preserve">más daño </w:t>
      </w:r>
      <w:proofErr w:type="gramStart"/>
      <w:r>
        <w:t>como</w:t>
      </w:r>
      <w:proofErr w:type="gramEnd"/>
      <w:r>
        <w:t xml:space="preserve"> actos de venganza o violencia. </w:t>
      </w:r>
    </w:p>
    <w:p w14:paraId="1A8E4E14"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lang w:val="es-ES_tradnl"/>
        </w:rPr>
        <w:t>Prioridad al interés superior del niño/niña</w:t>
      </w:r>
    </w:p>
    <w:p w14:paraId="60560298" w14:textId="77777777" w:rsidR="00DA1CE9" w:rsidRDefault="009E2668">
      <w:pPr>
        <w:pStyle w:val="CuerpoA"/>
      </w:pPr>
      <w:r>
        <w:t>El</w:t>
      </w:r>
      <w:r>
        <w:rPr>
          <w:lang w:val="es-ES_tradnl"/>
        </w:rPr>
        <w:t xml:space="preserve"> ”i</w:t>
      </w:r>
      <w:r>
        <w:t xml:space="preserve">nterés superior del niño/niña” comprende la seguridad emocional y física del niño/niña (su bienestar) así </w:t>
      </w:r>
      <w:proofErr w:type="gramStart"/>
      <w:r>
        <w:t>como</w:t>
      </w:r>
      <w:proofErr w:type="gramEnd"/>
      <w:r>
        <w:t xml:space="preserve"> su derecho a un desarrollo positivo. Según el Artículo 3 de la Convención para los Derechos de los Niños de las Naciones Unidas (UNCRC</w:t>
      </w:r>
      <w:r>
        <w:rPr>
          <w:lang w:val="es-ES_tradnl"/>
        </w:rPr>
        <w:t xml:space="preserve"> siglas en inglés</w:t>
      </w:r>
      <w:r>
        <w:t>), el interés superior del niño/niña debería pr</w:t>
      </w:r>
      <w:r>
        <w:t>o</w:t>
      </w:r>
      <w:r>
        <w:t xml:space="preserve">porcionar la base para todas las decisiones y acciones tomadas, y </w:t>
      </w:r>
      <w:r>
        <w:rPr>
          <w:lang w:val="es-ES_tradnl"/>
        </w:rPr>
        <w:t xml:space="preserve">la manera </w:t>
      </w:r>
      <w:r>
        <w:t xml:space="preserve">en la cual los proveedores del servicio </w:t>
      </w:r>
      <w:r>
        <w:rPr>
          <w:lang w:val="es-ES_tradnl"/>
        </w:rPr>
        <w:t xml:space="preserve">deben </w:t>
      </w:r>
      <w:r>
        <w:t>interact</w:t>
      </w:r>
      <w:r>
        <w:rPr>
          <w:lang w:val="es-ES_tradnl"/>
        </w:rPr>
        <w:t>uar</w:t>
      </w:r>
      <w:r>
        <w:t xml:space="preserve"> con los niños</w:t>
      </w:r>
      <w:r>
        <w:rPr>
          <w:lang w:val="es-ES_tradnl"/>
        </w:rPr>
        <w:t xml:space="preserve">, </w:t>
      </w:r>
      <w:r>
        <w:t>niñas y sus familias. Los trabajadores sociales y sus superv</w:t>
      </w:r>
      <w:r>
        <w:t>i</w:t>
      </w:r>
      <w:r>
        <w:t xml:space="preserve">sores deben evaluar de modo constante los riesgos y recursos del niño/niña y su entorno así como las consecuencias positivas y negativas de sus acciones y analizar </w:t>
      </w:r>
      <w:r>
        <w:rPr>
          <w:lang w:val="es-ES_tradnl"/>
        </w:rPr>
        <w:t>é</w:t>
      </w:r>
      <w:r>
        <w:t xml:space="preserve">stas con el niño/niña y sus cuidadores cuando se toman las decisiones. </w:t>
      </w:r>
      <w:proofErr w:type="gramStart"/>
      <w:r>
        <w:t>El curso de acción menos dañino es el preferido.</w:t>
      </w:r>
      <w:proofErr w:type="gramEnd"/>
      <w:r>
        <w:t xml:space="preserve"> </w:t>
      </w:r>
    </w:p>
    <w:p w14:paraId="5EAE7D4C" w14:textId="77777777" w:rsidR="00DA1CE9" w:rsidRDefault="009E2668">
      <w:pPr>
        <w:pStyle w:val="CuerpoA"/>
      </w:pPr>
      <w:r>
        <w:rPr>
          <w:lang w:val="es-ES_tradnl"/>
        </w:rPr>
        <w:t>Cualquier acción tomada deberá garantizar que</w:t>
      </w:r>
      <w:r>
        <w:t xml:space="preserve"> </w:t>
      </w:r>
      <w:r>
        <w:rPr>
          <w:lang w:val="es-ES_tradnl"/>
        </w:rPr>
        <w:t xml:space="preserve">el derecho </w:t>
      </w:r>
      <w:r>
        <w:t>del</w:t>
      </w:r>
      <w:r>
        <w:rPr>
          <w:lang w:val="es-ES_tradnl"/>
        </w:rPr>
        <w:t xml:space="preserve"> </w:t>
      </w:r>
      <w:r>
        <w:t xml:space="preserve">niño/niña </w:t>
      </w:r>
      <w:r>
        <w:rPr>
          <w:lang w:val="es-ES_tradnl"/>
        </w:rPr>
        <w:t xml:space="preserve">a la seguridad personal y a su </w:t>
      </w:r>
      <w:r>
        <w:t>continuo</w:t>
      </w:r>
      <w:r>
        <w:rPr>
          <w:lang w:val="es-ES_tradnl"/>
        </w:rPr>
        <w:t xml:space="preserve"> desarrollo</w:t>
      </w:r>
      <w:r>
        <w:t xml:space="preserve"> jamás se ve</w:t>
      </w:r>
      <w:r>
        <w:rPr>
          <w:lang w:val="es-ES_tradnl"/>
        </w:rPr>
        <w:t>a</w:t>
      </w:r>
      <w:r>
        <w:t>n comprometid</w:t>
      </w:r>
      <w:r>
        <w:rPr>
          <w:lang w:val="es-ES_tradnl"/>
        </w:rPr>
        <w:t>os</w:t>
      </w:r>
      <w:r>
        <w:t>.</w:t>
      </w:r>
      <w:r>
        <w:rPr>
          <w:lang w:val="es-ES_tradnl"/>
        </w:rPr>
        <w:t xml:space="preserve"> </w:t>
      </w:r>
      <w:r>
        <w:t xml:space="preserve">El Principio del </w:t>
      </w:r>
      <w:r>
        <w:rPr>
          <w:lang w:val="es-ES_tradnl"/>
        </w:rPr>
        <w:t>i</w:t>
      </w:r>
      <w:r>
        <w:t xml:space="preserve">nterés </w:t>
      </w:r>
      <w:r>
        <w:rPr>
          <w:lang w:val="es-ES_tradnl"/>
        </w:rPr>
        <w:t>s</w:t>
      </w:r>
      <w:r>
        <w:t xml:space="preserve">uperior deberá guiar todas las decisiones realizadas </w:t>
      </w:r>
      <w:proofErr w:type="gramStart"/>
      <w:r>
        <w:t>durante</w:t>
      </w:r>
      <w:proofErr w:type="gramEnd"/>
      <w:r>
        <w:t xml:space="preserve"> el proceso de</w:t>
      </w:r>
      <w:r>
        <w:rPr>
          <w:lang w:val="es-ES_tradnl"/>
        </w:rPr>
        <w:t xml:space="preserve">l manejo </w:t>
      </w:r>
      <w:r>
        <w:t xml:space="preserve">del caso. A menudo, en la protección de la infancia </w:t>
      </w:r>
      <w:r>
        <w:lastRenderedPageBreak/>
        <w:t xml:space="preserve">no </w:t>
      </w:r>
      <w:r>
        <w:rPr>
          <w:lang w:val="es-ES_tradnl"/>
        </w:rPr>
        <w:t>es posible tener</w:t>
      </w:r>
      <w:r>
        <w:t xml:space="preserve"> una solución “ideal”, sino que más bien </w:t>
      </w:r>
      <w:r>
        <w:rPr>
          <w:lang w:val="es-ES_tradnl"/>
        </w:rPr>
        <w:t xml:space="preserve">encontrar </w:t>
      </w:r>
      <w:r>
        <w:t xml:space="preserve">una serie de </w:t>
      </w:r>
      <w:r>
        <w:rPr>
          <w:lang w:val="es-ES_tradnl"/>
        </w:rPr>
        <w:t xml:space="preserve">opciones </w:t>
      </w:r>
      <w:r>
        <w:t xml:space="preserve">más o menos aceptables que </w:t>
      </w:r>
      <w:r>
        <w:rPr>
          <w:lang w:val="es-ES_tradnl"/>
        </w:rPr>
        <w:t>deben sopesarse</w:t>
      </w:r>
      <w:r>
        <w:t xml:space="preserve"> con el interés superior del niño/niñ</w:t>
      </w:r>
      <w:r>
        <w:rPr>
          <w:lang w:val="es-ES_tradnl"/>
        </w:rPr>
        <w:t>a.</w:t>
      </w:r>
    </w:p>
    <w:p w14:paraId="6709C504"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rPr>
        <w:t>No</w:t>
      </w:r>
      <w:r>
        <w:rPr>
          <w:rStyle w:val="Ninguno"/>
          <w:rFonts w:ascii="Helvetica Neue" w:hAnsi="Helvetica Neue"/>
          <w:b/>
          <w:bCs/>
          <w:lang w:val="es-ES_tradnl"/>
        </w:rPr>
        <w:t xml:space="preserve"> </w:t>
      </w:r>
      <w:r>
        <w:rPr>
          <w:rStyle w:val="Ninguno"/>
          <w:rFonts w:ascii="Helvetica Neue" w:hAnsi="Helvetica Neue"/>
          <w:b/>
          <w:bCs/>
        </w:rPr>
        <w:t>discrimina</w:t>
      </w:r>
      <w:r>
        <w:rPr>
          <w:rStyle w:val="Ninguno"/>
          <w:rFonts w:ascii="Helvetica Neue" w:hAnsi="Helvetica Neue"/>
          <w:b/>
          <w:bCs/>
          <w:lang w:val="es-ES_tradnl"/>
        </w:rPr>
        <w:t>r</w:t>
      </w:r>
    </w:p>
    <w:p w14:paraId="7CD826AE" w14:textId="77777777" w:rsidR="00DA1CE9" w:rsidRDefault="009E2668">
      <w:pPr>
        <w:pStyle w:val="CuerpoA"/>
      </w:pPr>
      <w:r>
        <w:rPr>
          <w:lang w:val="es-ES_tradnl"/>
        </w:rPr>
        <w:t>Aplicar el principio de no discriminar significa asegurarse de que los niños y niñas no son discriminados (es decir, tratarlos mal o negarles prestación de servicios) a causa de sus características individuales o del grupo al que pertenecen, por ejemplo por su género, edad, posición socio-económica, raza, religión, gr</w:t>
      </w:r>
      <w:r>
        <w:rPr>
          <w:lang w:val="es-ES_tradnl"/>
        </w:rPr>
        <w:t>u</w:t>
      </w:r>
      <w:r>
        <w:rPr>
          <w:lang w:val="es-ES_tradnl"/>
        </w:rPr>
        <w:t>po étnico, discapacidad, orientación sexual o identidad de género</w:t>
      </w:r>
      <w:r>
        <w:t>).</w:t>
      </w:r>
    </w:p>
    <w:p w14:paraId="0B50E790" w14:textId="77777777" w:rsidR="00DA1CE9" w:rsidRDefault="00DA1CE9">
      <w:pPr>
        <w:pStyle w:val="CuerpoA"/>
      </w:pPr>
    </w:p>
    <w:p w14:paraId="39D026A7" w14:textId="77777777" w:rsidR="00DA1CE9" w:rsidRDefault="009E2668">
      <w:pPr>
        <w:pStyle w:val="CuerpoA"/>
      </w:pPr>
      <w:r>
        <w:rPr>
          <w:lang w:val="es-ES_tradnl"/>
        </w:rPr>
        <w:t>Los niños/niñas que precisan servicios de protección deberían recibir asistencia de las instituciones y de trabajadores sociales que están capacitados y son aptos de formar relaciones respetuosas con ellos, sin discriminarlos y capaces de tratarlos con compasión, empatía y cuidado. El personal del manejo de casos deberá esforzarse activamente para tener prejuicios y evitar usar expresiones negativas/prejuiciosas en el desempeño de su trabajo. Tanto como si están fomentando la sensibilización o prestando servicios de prevención y respuesta, las instituciones y los trabajadores sociales deben oponerse a actos de discrim</w:t>
      </w:r>
      <w:r>
        <w:rPr>
          <w:lang w:val="es-ES_tradnl"/>
        </w:rPr>
        <w:t>i</w:t>
      </w:r>
      <w:r>
        <w:rPr>
          <w:lang w:val="es-ES_tradnl"/>
        </w:rPr>
        <w:t>nación incluidas políticas y prácticas que refuerzan la discriminación.</w:t>
      </w:r>
    </w:p>
    <w:p w14:paraId="01679602"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lang w:val="es-ES_tradnl"/>
        </w:rPr>
        <w:t>Respetar los estándares de ética</w:t>
      </w:r>
    </w:p>
    <w:p w14:paraId="7DF28D2F" w14:textId="77777777" w:rsidR="00DA1CE9" w:rsidRDefault="009E2668">
      <w:pPr>
        <w:pStyle w:val="CuerpoA"/>
      </w:pPr>
      <w:r>
        <w:rPr>
          <w:lang w:val="es-ES_tradnl"/>
        </w:rPr>
        <w:t>Para l</w:t>
      </w:r>
      <w:r>
        <w:t xml:space="preserve">as </w:t>
      </w:r>
      <w:r>
        <w:rPr>
          <w:lang w:val="es-ES_tradnl"/>
        </w:rPr>
        <w:t>instituciones</w:t>
      </w:r>
      <w:r>
        <w:t xml:space="preserve"> y </w:t>
      </w:r>
      <w:r>
        <w:rPr>
          <w:lang w:val="es-ES_tradnl"/>
        </w:rPr>
        <w:t>el</w:t>
      </w:r>
      <w:r>
        <w:t xml:space="preserve"> personal que trabaja</w:t>
      </w:r>
      <w:r>
        <w:rPr>
          <w:lang w:val="es-ES_tradnl"/>
        </w:rPr>
        <w:t xml:space="preserve"> </w:t>
      </w:r>
      <w:r>
        <w:t xml:space="preserve">con niños/niñas, </w:t>
      </w:r>
      <w:r>
        <w:rPr>
          <w:lang w:val="es-ES_tradnl"/>
        </w:rPr>
        <w:t xml:space="preserve">se deberán establecer y aplicar </w:t>
      </w:r>
      <w:r>
        <w:t>estándares y prácticas de ética p</w:t>
      </w:r>
      <w:r>
        <w:rPr>
          <w:lang w:val="es-ES_tradnl"/>
        </w:rPr>
        <w:t>rofesional</w:t>
      </w:r>
      <w:r>
        <w:t xml:space="preserve">; </w:t>
      </w:r>
      <w:r>
        <w:rPr>
          <w:lang w:val="es-ES_tradnl"/>
        </w:rPr>
        <w:t>é</w:t>
      </w:r>
      <w:r>
        <w:t xml:space="preserve">stos pueden ser códigos de conducta profesional y políticas de protección de la infancia. Además de las </w:t>
      </w:r>
      <w:proofErr w:type="gramStart"/>
      <w:r>
        <w:t>normas</w:t>
      </w:r>
      <w:proofErr w:type="gramEnd"/>
      <w:r>
        <w:t xml:space="preserve"> y estándares internacionales</w:t>
      </w:r>
      <w:r>
        <w:rPr>
          <w:lang w:val="es-ES_tradnl"/>
        </w:rPr>
        <w:t>,</w:t>
      </w:r>
      <w:r>
        <w:t xml:space="preserve"> puede</w:t>
      </w:r>
      <w:r>
        <w:rPr>
          <w:lang w:val="es-ES_tradnl"/>
        </w:rPr>
        <w:t xml:space="preserve"> que ya existan</w:t>
      </w:r>
      <w:r>
        <w:t xml:space="preserve"> leyes y políticas nacionales </w:t>
      </w:r>
      <w:r>
        <w:rPr>
          <w:lang w:val="es-ES_tradnl"/>
        </w:rPr>
        <w:t xml:space="preserve">de </w:t>
      </w:r>
      <w:r>
        <w:t>prote</w:t>
      </w:r>
      <w:r>
        <w:rPr>
          <w:lang w:val="es-ES_tradnl"/>
        </w:rPr>
        <w:t>cción a</w:t>
      </w:r>
      <w:r>
        <w:t xml:space="preserve"> </w:t>
      </w:r>
      <w:r>
        <w:rPr>
          <w:lang w:val="es-ES_tradnl"/>
        </w:rPr>
        <w:t xml:space="preserve">la niñez </w:t>
      </w:r>
      <w:r>
        <w:t xml:space="preserve">que sean relevantes y </w:t>
      </w:r>
      <w:r>
        <w:rPr>
          <w:lang w:val="es-ES_tradnl"/>
        </w:rPr>
        <w:t>deban</w:t>
      </w:r>
      <w:r>
        <w:t xml:space="preserve"> ser respetadas. </w:t>
      </w:r>
      <w:r>
        <w:rPr>
          <w:lang w:val="es-ES_tradnl"/>
        </w:rPr>
        <w:t xml:space="preserve">Respetar estándares de ética incluye cumplir con las directrices de este documento. Las directrices </w:t>
      </w:r>
      <w:r>
        <w:t>son fundame</w:t>
      </w:r>
      <w:r>
        <w:t>n</w:t>
      </w:r>
      <w:r>
        <w:t xml:space="preserve">tales para proporcionar cuidado y protección </w:t>
      </w:r>
      <w:r>
        <w:rPr>
          <w:lang w:val="es-ES_tradnl"/>
        </w:rPr>
        <w:t xml:space="preserve">profesional y de calidad </w:t>
      </w:r>
      <w:r>
        <w:t xml:space="preserve">a los niños/niñas. </w:t>
      </w:r>
    </w:p>
    <w:p w14:paraId="5D1F48B2"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lang w:val="es-ES_tradnl"/>
        </w:rPr>
        <w:t>Solicitar la participación del niño/niña en el proceso de la toma de decisión</w:t>
      </w:r>
    </w:p>
    <w:p w14:paraId="1434CD60" w14:textId="77777777" w:rsidR="00DA1CE9" w:rsidRDefault="009E2668">
      <w:pPr>
        <w:pStyle w:val="CuerpoA"/>
        <w:rPr>
          <w:rStyle w:val="Ninguno"/>
          <w:rFonts w:ascii="Helvetica Neue" w:eastAsia="Helvetica Neue" w:hAnsi="Helvetica Neue" w:cs="Helvetica Neue"/>
          <w:b/>
          <w:bCs/>
        </w:rPr>
      </w:pPr>
      <w:r>
        <w:rPr>
          <w:lang w:val="es-ES_tradnl"/>
        </w:rPr>
        <w:t>Los niños y niñas tienen el derecho de participar en la toma de decisiones que les afectarán, de acuerdo a su capacidad evolutiva respecto a su edad y nivel de madurez. Prestar atención a las ideas y opiniones de los niños y niñas no debería interferir con los derechos y las responsabilidades de los cuidadores de e</w:t>
      </w:r>
      <w:r>
        <w:rPr>
          <w:lang w:val="es-ES_tradnl"/>
        </w:rPr>
        <w:t>x</w:t>
      </w:r>
      <w:r>
        <w:rPr>
          <w:lang w:val="es-ES_tradnl"/>
        </w:rPr>
        <w:t>presar sus propias opiniones sobre cuestiones que afectan a sus niños y niñas. Aunque es cierto que pr</w:t>
      </w:r>
      <w:r>
        <w:rPr>
          <w:lang w:val="es-ES_tradnl"/>
        </w:rPr>
        <w:t>o</w:t>
      </w:r>
      <w:r>
        <w:rPr>
          <w:lang w:val="es-ES_tradnl"/>
        </w:rPr>
        <w:t>veedores de servicios no estén siempre en posición de aceptar los deseos del niño/a (debido a las cons</w:t>
      </w:r>
      <w:r>
        <w:rPr>
          <w:lang w:val="es-ES_tradnl"/>
        </w:rPr>
        <w:t>i</w:t>
      </w:r>
      <w:r>
        <w:rPr>
          <w:lang w:val="es-ES_tradnl"/>
        </w:rPr>
        <w:t>deraciones de su interés superior), ellos tendrán que facultar y apoyar a los niños y niñas y tratarlos de manera transparente y respetuosa. Se deberá explicar las razones al niño/niñas en caso de que no se den prioridad a sus deseos.</w:t>
      </w:r>
    </w:p>
    <w:p w14:paraId="48B7A741"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rPr>
        <w:t>S</w:t>
      </w:r>
      <w:r>
        <w:rPr>
          <w:rStyle w:val="Ninguno"/>
          <w:rFonts w:ascii="Helvetica Neue" w:hAnsi="Helvetica Neue"/>
          <w:b/>
          <w:bCs/>
          <w:lang w:val="es-ES_tradnl"/>
        </w:rPr>
        <w:t>olicitar el consentimiento informado y/o la autorización informada</w:t>
      </w:r>
    </w:p>
    <w:p w14:paraId="4898381D" w14:textId="77777777" w:rsidR="00DA1CE9" w:rsidRDefault="009E2668">
      <w:pPr>
        <w:pStyle w:val="CuerpoA"/>
      </w:pPr>
      <w:r>
        <w:rPr>
          <w:lang w:val="es-ES_tradnl"/>
        </w:rPr>
        <w:t xml:space="preserve">El </w:t>
      </w:r>
      <w:r>
        <w:t>consentimiento informado es el acuerdo voluntario de un individuo que tiene la capacidad legal de pr</w:t>
      </w:r>
      <w:r>
        <w:t>o</w:t>
      </w:r>
      <w:r>
        <w:t xml:space="preserve">porcionar consentimiento y que ejerce una elección libre e informada. En todas las circunstancias, se </w:t>
      </w:r>
      <w:r>
        <w:lastRenderedPageBreak/>
        <w:t>deberá buscar obtener el consentimiento de los niños/niñas y de sus familias o cuidadores antes de pr</w:t>
      </w:r>
      <w:r>
        <w:t>o</w:t>
      </w:r>
      <w:r>
        <w:t xml:space="preserve">porcionar los servicios. </w:t>
      </w:r>
    </w:p>
    <w:p w14:paraId="12AD7FAA" w14:textId="77777777" w:rsidR="00DA1CE9" w:rsidRDefault="009E2668">
      <w:pPr>
        <w:pStyle w:val="CuerpoA"/>
      </w:pPr>
      <w:r>
        <w:t xml:space="preserve">Para </w:t>
      </w:r>
      <w:r>
        <w:rPr>
          <w:lang w:val="es-ES_tradnl"/>
        </w:rPr>
        <w:t xml:space="preserve">procurar </w:t>
      </w:r>
      <w:r>
        <w:t xml:space="preserve">el </w:t>
      </w:r>
      <w:r>
        <w:rPr>
          <w:rStyle w:val="Ninguno"/>
          <w:rFonts w:ascii="Helvetica Neue" w:hAnsi="Helvetica Neue"/>
          <w:i/>
          <w:iCs/>
        </w:rPr>
        <w:t>consentimiento informado</w:t>
      </w:r>
      <w:r>
        <w:t>, los trabajadores sociales deberán asegurarse que los n</w:t>
      </w:r>
      <w:r>
        <w:t>i</w:t>
      </w:r>
      <w:r>
        <w:t>ños/niñas y sus familias comprendan</w:t>
      </w:r>
      <w:r>
        <w:rPr>
          <w:lang w:val="es-ES_tradnl"/>
        </w:rPr>
        <w:t xml:space="preserve"> completamente lo siguiente</w:t>
      </w:r>
      <w:r>
        <w:t xml:space="preserve">: los servicios y </w:t>
      </w:r>
      <w:r>
        <w:rPr>
          <w:lang w:val="es-ES_tradnl"/>
        </w:rPr>
        <w:t xml:space="preserve">las </w:t>
      </w:r>
      <w:r>
        <w:t>opciones disponibles (es decir, el proceso de</w:t>
      </w:r>
      <w:r>
        <w:rPr>
          <w:lang w:val="es-ES_tradnl"/>
        </w:rPr>
        <w:t xml:space="preserve">l manejo </w:t>
      </w:r>
      <w:r>
        <w:t>de casos), los</w:t>
      </w:r>
      <w:r>
        <w:rPr>
          <w:lang w:val="es-ES_tradnl"/>
        </w:rPr>
        <w:t xml:space="preserve"> posibles</w:t>
      </w:r>
      <w:r>
        <w:t xml:space="preserve"> riesgos y </w:t>
      </w:r>
      <w:r>
        <w:rPr>
          <w:lang w:val="es-ES_tradnl"/>
        </w:rPr>
        <w:t xml:space="preserve">los </w:t>
      </w:r>
      <w:r>
        <w:t xml:space="preserve">beneficios de recibir los servicios, la información que será recolectada y cómo será usada, y la confidencialidad y sus límites. </w:t>
      </w:r>
      <w:proofErr w:type="gramStart"/>
      <w:r>
        <w:t>Los trabajadores sociales son responsables de comunica</w:t>
      </w:r>
      <w:r>
        <w:rPr>
          <w:lang w:val="es-ES_tradnl"/>
        </w:rPr>
        <w:t>rse</w:t>
      </w:r>
      <w:r>
        <w:t xml:space="preserve"> de modo que sea entendible para el niño/niña y deberán ale</w:t>
      </w:r>
      <w:r>
        <w:t>n</w:t>
      </w:r>
      <w:r>
        <w:t xml:space="preserve">tar al niño/niña y a su familia a </w:t>
      </w:r>
      <w:r>
        <w:rPr>
          <w:lang w:val="es-ES_tradnl"/>
        </w:rPr>
        <w:t xml:space="preserve">hacer </w:t>
      </w:r>
      <w:r>
        <w:t>pregunta</w:t>
      </w:r>
      <w:r>
        <w:rPr>
          <w:lang w:val="es-ES_tradnl"/>
        </w:rPr>
        <w:t>s</w:t>
      </w:r>
      <w:r>
        <w:t xml:space="preserve"> que los ayuden a tomar una decisión con respecto a su propia situación.</w:t>
      </w:r>
      <w:proofErr w:type="gramEnd"/>
      <w:r>
        <w:t xml:space="preserve"> </w:t>
      </w:r>
      <w:r>
        <w:rPr>
          <w:lang w:val="es-ES_tradnl"/>
        </w:rPr>
        <w:t>(</w:t>
      </w:r>
      <w:r>
        <w:t>Consulte</w:t>
      </w:r>
      <w:r>
        <w:rPr>
          <w:lang w:val="es-ES_tradnl"/>
        </w:rPr>
        <w:t xml:space="preserve"> el apéndice núm.13 de las </w:t>
      </w:r>
      <w:hyperlink r:id="rId13" w:history="1">
        <w:r>
          <w:rPr>
            <w:rStyle w:val="Hyperlink2"/>
            <w:lang w:val="es-ES_tradnl"/>
          </w:rPr>
          <w:t>Directrices interinstitucionales para la gestión de casos y la protección de la infancia</w:t>
        </w:r>
      </w:hyperlink>
      <w:r>
        <w:rPr>
          <w:lang w:val="es-ES_tradnl"/>
        </w:rPr>
        <w:t xml:space="preserve"> para una muestra de una nota de orientación sobre el consentimiento informado).</w:t>
      </w:r>
    </w:p>
    <w:p w14:paraId="2507490B" w14:textId="77777777" w:rsidR="00DA1CE9" w:rsidRDefault="009E2668">
      <w:pPr>
        <w:pStyle w:val="CuerpoA"/>
      </w:pPr>
      <w:proofErr w:type="gramStart"/>
      <w:r>
        <w:t xml:space="preserve">El asentimiento informado </w:t>
      </w:r>
      <w:r>
        <w:rPr>
          <w:lang w:val="es-ES_tradnl"/>
        </w:rPr>
        <w:t>se refiere a la voluntad expresada de querer participar en el proceso de serv</w:t>
      </w:r>
      <w:r>
        <w:rPr>
          <w:lang w:val="es-ES_tradnl"/>
        </w:rPr>
        <w:t>i</w:t>
      </w:r>
      <w:r>
        <w:rPr>
          <w:lang w:val="es-ES_tradnl"/>
        </w:rPr>
        <w:t>cios</w:t>
      </w:r>
      <w:r>
        <w:t>.</w:t>
      </w:r>
      <w:proofErr w:type="gramEnd"/>
      <w:r>
        <w:t xml:space="preserve"> </w:t>
      </w:r>
      <w:proofErr w:type="gramStart"/>
      <w:r>
        <w:t xml:space="preserve">Requiere del mismo tipo de comunicación de la información que se detalla arriba, es decir que sea entendida </w:t>
      </w:r>
      <w:r>
        <w:rPr>
          <w:lang w:val="es-ES_tradnl"/>
        </w:rPr>
        <w:t xml:space="preserve">fácilmente </w:t>
      </w:r>
      <w:r>
        <w:t>por el niño/niña.</w:t>
      </w:r>
      <w:proofErr w:type="gramEnd"/>
      <w:r>
        <w:t xml:space="preserve"> Sin embargo, para los niños/niñas que son por ley demasiado jóvenes o incapaces </w:t>
      </w:r>
      <w:r>
        <w:rPr>
          <w:lang w:val="es-ES_tradnl"/>
        </w:rPr>
        <w:t>de</w:t>
      </w:r>
      <w:r>
        <w:t xml:space="preserve"> proporcionar consentimiento informado, </w:t>
      </w:r>
      <w:proofErr w:type="gramStart"/>
      <w:r>
        <w:t>pero</w:t>
      </w:r>
      <w:proofErr w:type="gramEnd"/>
      <w:r>
        <w:t xml:space="preserve"> lo suficientemente grandes para comprender y </w:t>
      </w:r>
      <w:r>
        <w:rPr>
          <w:lang w:val="es-ES_tradnl"/>
        </w:rPr>
        <w:t>estar de acuerdo en</w:t>
      </w:r>
      <w:r>
        <w:t xml:space="preserve"> participar en los servicios, se</w:t>
      </w:r>
      <w:r>
        <w:rPr>
          <w:lang w:val="es-ES_tradnl"/>
        </w:rPr>
        <w:t xml:space="preserve"> obtendrá</w:t>
      </w:r>
      <w:r>
        <w:t xml:space="preserve"> el “asentimiento informado” del niño/niña. Aún para niños</w:t>
      </w:r>
      <w:r>
        <w:rPr>
          <w:lang w:val="es-ES_tradnl"/>
        </w:rPr>
        <w:t>/niñas</w:t>
      </w:r>
      <w:r>
        <w:t xml:space="preserve"> muy pequeños</w:t>
      </w:r>
      <w:r>
        <w:rPr>
          <w:lang w:val="es-ES_tradnl"/>
        </w:rPr>
        <w:t>/as</w:t>
      </w:r>
      <w:r>
        <w:t xml:space="preserve"> (menores de 5 años de edad), se </w:t>
      </w:r>
      <w:r>
        <w:rPr>
          <w:lang w:val="es-ES_tradnl"/>
        </w:rPr>
        <w:t xml:space="preserve">hará lo posible para </w:t>
      </w:r>
      <w:r>
        <w:t>explicar</w:t>
      </w:r>
      <w:r>
        <w:rPr>
          <w:lang w:val="es-ES_tradnl"/>
        </w:rPr>
        <w:t>les</w:t>
      </w:r>
      <w:r>
        <w:t xml:space="preserve"> en el idioma adecuado a su edad, la información que se busca obtener, para qué se usará, y cómo se compartirá.</w:t>
      </w:r>
    </w:p>
    <w:p w14:paraId="2389EBE3" w14:textId="77777777" w:rsidR="00DA1CE9" w:rsidRDefault="009E2668">
      <w:pPr>
        <w:pStyle w:val="CuerpoA"/>
      </w:pPr>
      <w:r>
        <w:t xml:space="preserve">En algunas situaciones </w:t>
      </w:r>
      <w:r>
        <w:rPr>
          <w:lang w:val="es-ES_tradnl"/>
        </w:rPr>
        <w:t xml:space="preserve">puede que no sea posible obtener </w:t>
      </w:r>
      <w:r>
        <w:t xml:space="preserve">el consentimiento informado o </w:t>
      </w:r>
      <w:r>
        <w:rPr>
          <w:lang w:val="es-ES_tradnl"/>
        </w:rPr>
        <w:t xml:space="preserve">incluso que </w:t>
      </w:r>
      <w:r>
        <w:t>el niño/niña rehus</w:t>
      </w:r>
      <w:r>
        <w:rPr>
          <w:lang w:val="es-ES_tradnl"/>
        </w:rPr>
        <w:t>e</w:t>
      </w:r>
      <w:r>
        <w:t xml:space="preserve"> a darlo, y sin embargo, </w:t>
      </w:r>
      <w:r>
        <w:rPr>
          <w:lang w:val="es-ES_tradnl"/>
        </w:rPr>
        <w:t>es necesaria un</w:t>
      </w:r>
      <w:r>
        <w:t>a intervención para proteger al niño/niña. Por ejemplo, si una niña de doce años de edad es</w:t>
      </w:r>
      <w:r>
        <w:rPr>
          <w:lang w:val="es-ES_tradnl"/>
        </w:rPr>
        <w:t>tá siendo</w:t>
      </w:r>
      <w:r>
        <w:t xml:space="preserve"> abusada sexualmente por su padre, </w:t>
      </w:r>
      <w:proofErr w:type="gramStart"/>
      <w:r>
        <w:t>ella</w:t>
      </w:r>
      <w:proofErr w:type="gramEnd"/>
      <w:r>
        <w:t xml:space="preserve"> puede sentir lealtad </w:t>
      </w:r>
      <w:r>
        <w:rPr>
          <w:lang w:val="es-ES_tradnl"/>
        </w:rPr>
        <w:t>hacia</w:t>
      </w:r>
      <w:r>
        <w:t xml:space="preserve"> él y su familia y no querer tomar acción alguna. Esto no significa que las </w:t>
      </w:r>
      <w:r>
        <w:rPr>
          <w:lang w:val="es-ES_tradnl"/>
        </w:rPr>
        <w:t xml:space="preserve">instituciones ignoren </w:t>
      </w:r>
      <w:r>
        <w:t xml:space="preserve">lo que </w:t>
      </w:r>
      <w:r>
        <w:rPr>
          <w:lang w:val="es-ES_tradnl"/>
        </w:rPr>
        <w:t>le está pasando</w:t>
      </w:r>
      <w:r>
        <w:t xml:space="preserve">. Cuando no se </w:t>
      </w:r>
      <w:r>
        <w:rPr>
          <w:lang w:val="es-ES_tradnl"/>
        </w:rPr>
        <w:t>obtiene</w:t>
      </w:r>
      <w:r>
        <w:t xml:space="preserve"> el consentimiento, y donde las </w:t>
      </w:r>
      <w:r>
        <w:rPr>
          <w:lang w:val="es-ES_tradnl"/>
        </w:rPr>
        <w:t>instituciones</w:t>
      </w:r>
      <w:r>
        <w:t xml:space="preserve"> invol</w:t>
      </w:r>
      <w:r>
        <w:t>u</w:t>
      </w:r>
      <w:r>
        <w:t>cradas tengan un mandato legal para tomar acci</w:t>
      </w:r>
      <w:r>
        <w:rPr>
          <w:lang w:val="es-ES_tradnl"/>
        </w:rPr>
        <w:t>ón</w:t>
      </w:r>
      <w:r>
        <w:t xml:space="preserve"> para proteger al niño/niña, </w:t>
      </w:r>
      <w:r>
        <w:rPr>
          <w:lang w:val="es-ES_tradnl"/>
        </w:rPr>
        <w:t>se les explicará las razones de intervenir y se les invitará al niño/a y a los familiares que no son los perpetradores a que estén cont</w:t>
      </w:r>
      <w:r>
        <w:rPr>
          <w:lang w:val="es-ES_tradnl"/>
        </w:rPr>
        <w:t>i</w:t>
      </w:r>
      <w:r>
        <w:rPr>
          <w:lang w:val="es-ES_tradnl"/>
        </w:rPr>
        <w:t>nuamente envueltos y participen en el proceso.</w:t>
      </w:r>
    </w:p>
    <w:p w14:paraId="7D2B227A"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rPr>
        <w:t>Respet</w:t>
      </w:r>
      <w:r>
        <w:rPr>
          <w:rStyle w:val="Ninguno"/>
          <w:rFonts w:ascii="Helvetica Neue" w:hAnsi="Helvetica Neue"/>
          <w:b/>
          <w:bCs/>
          <w:lang w:val="es-ES_tradnl"/>
        </w:rPr>
        <w:t>ar la confidencialidad</w:t>
      </w:r>
    </w:p>
    <w:p w14:paraId="7AD6994E" w14:textId="77777777" w:rsidR="00DA1CE9" w:rsidRDefault="009E2668">
      <w:pPr>
        <w:pStyle w:val="CuerpoA"/>
      </w:pPr>
      <w:r>
        <w:t xml:space="preserve">La confidencialidad </w:t>
      </w:r>
      <w:r>
        <w:rPr>
          <w:lang w:val="es-ES_tradnl"/>
        </w:rPr>
        <w:t xml:space="preserve">se infiere </w:t>
      </w:r>
      <w:r>
        <w:t xml:space="preserve">con la idea de compartir información sólo si es necesario </w:t>
      </w:r>
      <w:proofErr w:type="gramStart"/>
      <w:r>
        <w:t>darla</w:t>
      </w:r>
      <w:proofErr w:type="gramEnd"/>
      <w:r>
        <w:t xml:space="preserve"> a conocer y sólo con aquellas personas que han de conocer esa información. El término “</w:t>
      </w:r>
      <w:r>
        <w:rPr>
          <w:lang w:val="es-ES_tradnl"/>
        </w:rPr>
        <w:t>según sea necesario</w:t>
      </w:r>
      <w:r>
        <w:t>” d</w:t>
      </w:r>
      <w:r>
        <w:rPr>
          <w:lang w:val="es-ES_tradnl"/>
        </w:rPr>
        <w:t>e</w:t>
      </w:r>
      <w:r>
        <w:rPr>
          <w:lang w:val="es-ES_tradnl"/>
        </w:rPr>
        <w:t>s</w:t>
      </w:r>
      <w:r>
        <w:rPr>
          <w:lang w:val="es-ES_tradnl"/>
        </w:rPr>
        <w:t xml:space="preserve">cribe </w:t>
      </w:r>
      <w:r>
        <w:t>la limitación de guardar información que se considera sensible y compartir</w:t>
      </w:r>
      <w:r>
        <w:rPr>
          <w:lang w:val="es-ES_tradnl"/>
        </w:rPr>
        <w:t>la</w:t>
      </w:r>
      <w:r>
        <w:t xml:space="preserve"> solamente con aquellas personas </w:t>
      </w:r>
      <w:r>
        <w:rPr>
          <w:lang w:val="es-ES_tradnl"/>
        </w:rPr>
        <w:t>que necesitan</w:t>
      </w:r>
      <w:r>
        <w:t xml:space="preserve"> </w:t>
      </w:r>
      <w:proofErr w:type="gramStart"/>
      <w:r>
        <w:rPr>
          <w:lang w:val="es-ES_tradnl"/>
        </w:rPr>
        <w:t>tal</w:t>
      </w:r>
      <w:proofErr w:type="gramEnd"/>
      <w:r>
        <w:t xml:space="preserve"> información </w:t>
      </w:r>
      <w:r>
        <w:rPr>
          <w:lang w:val="es-ES_tradnl"/>
        </w:rPr>
        <w:t>para poder</w:t>
      </w:r>
      <w:r>
        <w:t xml:space="preserve"> proteger al niño/niña. Cualquier información de natur</w:t>
      </w:r>
      <w:r>
        <w:t>a</w:t>
      </w:r>
      <w:r>
        <w:t xml:space="preserve">leza sensible e identificadora acerca de los niños/niñas deberá ser compartida únicamente si es necesario y tan solo con tan pocas personas </w:t>
      </w:r>
      <w:proofErr w:type="gramStart"/>
      <w:r>
        <w:t>como</w:t>
      </w:r>
      <w:proofErr w:type="gramEnd"/>
      <w:r>
        <w:t xml:space="preserve"> sea posible.</w:t>
      </w:r>
    </w:p>
    <w:p w14:paraId="15C43043" w14:textId="77777777" w:rsidR="00DA1CE9" w:rsidRDefault="009E2668">
      <w:pPr>
        <w:pStyle w:val="CuerpoA"/>
      </w:pPr>
      <w:r>
        <w:rPr>
          <w:lang w:val="es-ES_tradnl"/>
        </w:rPr>
        <w:t>Respetar la confidencialidad r</w:t>
      </w:r>
      <w:r>
        <w:t>equiere que los proveedores del servicio de</w:t>
      </w:r>
      <w:r>
        <w:rPr>
          <w:lang w:val="es-ES_tradnl"/>
        </w:rPr>
        <w:t xml:space="preserve">l manejo </w:t>
      </w:r>
      <w:r>
        <w:t>de caso protejan la i</w:t>
      </w:r>
      <w:r>
        <w:t>n</w:t>
      </w:r>
      <w:r>
        <w:t xml:space="preserve">formación </w:t>
      </w:r>
      <w:r>
        <w:rPr>
          <w:lang w:val="es-ES_tradnl"/>
        </w:rPr>
        <w:t>obtenida</w:t>
      </w:r>
      <w:r>
        <w:t xml:space="preserve"> acerca de sus clientes y se aseguren que </w:t>
      </w:r>
      <w:r>
        <w:rPr>
          <w:lang w:val="es-ES_tradnl"/>
        </w:rPr>
        <w:t xml:space="preserve">es </w:t>
      </w:r>
      <w:r>
        <w:t>accesible únicamente con el permiso e</w:t>
      </w:r>
      <w:r>
        <w:t>x</w:t>
      </w:r>
      <w:r>
        <w:lastRenderedPageBreak/>
        <w:t xml:space="preserve">plícito del cliente. Para las </w:t>
      </w:r>
      <w:r>
        <w:rPr>
          <w:lang w:val="es-ES_tradnl"/>
        </w:rPr>
        <w:t>instituciones</w:t>
      </w:r>
      <w:r>
        <w:t xml:space="preserve"> y </w:t>
      </w:r>
      <w:r>
        <w:rPr>
          <w:lang w:val="es-ES_tradnl"/>
        </w:rPr>
        <w:t>los t</w:t>
      </w:r>
      <w:r>
        <w:t xml:space="preserve">rabajadores sociales </w:t>
      </w:r>
      <w:r>
        <w:rPr>
          <w:lang w:val="es-ES_tradnl"/>
        </w:rPr>
        <w:t>que desempeñan el manejo</w:t>
      </w:r>
      <w:r>
        <w:t xml:space="preserve"> del caso, implica pedir, mantener, compartir y almacenar información sobre casos particulares de modo seguro y de acuerdo con las políticas de protección de datos acordadas. Los trabajadores no deberán revelar los nombres</w:t>
      </w:r>
      <w:r>
        <w:rPr>
          <w:lang w:val="es-ES_tradnl"/>
        </w:rPr>
        <w:t xml:space="preserve"> </w:t>
      </w:r>
      <w:proofErr w:type="gramStart"/>
      <w:r>
        <w:rPr>
          <w:lang w:val="es-ES_tradnl"/>
        </w:rPr>
        <w:t>ni</w:t>
      </w:r>
      <w:proofErr w:type="gramEnd"/>
      <w:r>
        <w:t xml:space="preserve"> la información identificadora de los niños/niñas a ninguna persona que no esté directamente involucrada en el cuidado del niño/niña. Esto </w:t>
      </w:r>
      <w:r>
        <w:rPr>
          <w:lang w:val="es-ES_tradnl"/>
        </w:rPr>
        <w:t>quiere decir que hay que</w:t>
      </w:r>
      <w:r>
        <w:t xml:space="preserve"> </w:t>
      </w:r>
      <w:r>
        <w:rPr>
          <w:lang w:val="es-ES_tradnl"/>
        </w:rPr>
        <w:t>prestar atención y tener cuidado</w:t>
      </w:r>
      <w:r>
        <w:t xml:space="preserve"> con respecto a la seguridad de los expedientes de casos y documentos, y evitar conversaciones i</w:t>
      </w:r>
      <w:r>
        <w:t>n</w:t>
      </w:r>
      <w:r>
        <w:t>formales con colegas que pueden ser curiosos por naturaleza o estar interesados en el trabajo.</w:t>
      </w:r>
    </w:p>
    <w:p w14:paraId="227C359C" w14:textId="77777777" w:rsidR="00DA1CE9" w:rsidRDefault="009E2668">
      <w:pPr>
        <w:pStyle w:val="CuerpoA"/>
      </w:pPr>
      <w:r>
        <w:rPr>
          <w:lang w:val="es-ES_tradnl"/>
        </w:rPr>
        <w:t>Lo importante es que la</w:t>
      </w:r>
      <w:r>
        <w:t xml:space="preserve"> confidencialidad </w:t>
      </w:r>
      <w:r>
        <w:rPr>
          <w:lang w:val="es-ES_tradnl"/>
        </w:rPr>
        <w:t xml:space="preserve">se </w:t>
      </w:r>
      <w:r>
        <w:t>limita cuando los trabajadores sociales identifican las pr</w:t>
      </w:r>
      <w:r>
        <w:t>e</w:t>
      </w:r>
      <w:r>
        <w:t>ocupaciones de seguridad y necesitan llegar a otros proveedores del servicio en búsqueda de asistencia (</w:t>
      </w:r>
      <w:r>
        <w:rPr>
          <w:lang w:val="es-ES_tradnl"/>
        </w:rPr>
        <w:t>por ejemplo, a profesionales</w:t>
      </w:r>
      <w:r>
        <w:t xml:space="preserve"> de </w:t>
      </w:r>
      <w:r>
        <w:rPr>
          <w:lang w:val="es-ES_tradnl"/>
        </w:rPr>
        <w:t>asistencia médica</w:t>
      </w:r>
      <w:r>
        <w:t xml:space="preserve">), o donde se requiere por ley </w:t>
      </w:r>
      <w:r>
        <w:rPr>
          <w:lang w:val="es-ES_tradnl"/>
        </w:rPr>
        <w:t>denunciar</w:t>
      </w:r>
      <w:r>
        <w:t xml:space="preserve"> </w:t>
      </w:r>
      <w:r>
        <w:rPr>
          <w:lang w:val="es-ES_tradnl"/>
        </w:rPr>
        <w:t>delitos</w:t>
      </w:r>
      <w:r>
        <w:t xml:space="preserve">. Estos límites </w:t>
      </w:r>
      <w:r>
        <w:rPr>
          <w:lang w:val="es-ES_tradnl"/>
        </w:rPr>
        <w:t>d</w:t>
      </w:r>
      <w:r>
        <w:t>eben ser explicados a los niños/niñas y</w:t>
      </w:r>
      <w:r>
        <w:rPr>
          <w:lang w:val="es-ES_tradnl"/>
        </w:rPr>
        <w:t xml:space="preserve"> a</w:t>
      </w:r>
      <w:r>
        <w:t xml:space="preserve"> </w:t>
      </w:r>
      <w:r>
        <w:rPr>
          <w:lang w:val="es-ES_tradnl"/>
        </w:rPr>
        <w:t xml:space="preserve">sus </w:t>
      </w:r>
      <w:r>
        <w:t xml:space="preserve">padres </w:t>
      </w:r>
      <w:proofErr w:type="gramStart"/>
      <w:r>
        <w:t>durante</w:t>
      </w:r>
      <w:proofErr w:type="gramEnd"/>
      <w:r>
        <w:t xml:space="preserve"> l</w:t>
      </w:r>
      <w:r>
        <w:rPr>
          <w:lang w:val="es-ES_tradnl"/>
        </w:rPr>
        <w:t>a sesión para obtener el</w:t>
      </w:r>
      <w:r>
        <w:t xml:space="preserve"> consent</w:t>
      </w:r>
      <w:r>
        <w:t>i</w:t>
      </w:r>
      <w:r>
        <w:t xml:space="preserve">miento y asentimiento informado. Los supervisores y trabajadores sociales deberán trabajar en conjunto para tomar decisiones </w:t>
      </w:r>
      <w:r>
        <w:rPr>
          <w:lang w:val="es-ES_tradnl"/>
        </w:rPr>
        <w:t xml:space="preserve">respecto </w:t>
      </w:r>
      <w:proofErr w:type="gramStart"/>
      <w:r>
        <w:rPr>
          <w:lang w:val="es-ES_tradnl"/>
        </w:rPr>
        <w:t>a</w:t>
      </w:r>
      <w:proofErr w:type="gramEnd"/>
      <w:r>
        <w:rPr>
          <w:lang w:val="es-ES_tradnl"/>
        </w:rPr>
        <w:t xml:space="preserve"> aquellos</w:t>
      </w:r>
      <w:r>
        <w:t xml:space="preserve"> casos donde </w:t>
      </w:r>
      <w:r>
        <w:rPr>
          <w:lang w:val="es-ES_tradnl"/>
        </w:rPr>
        <w:t>la confidencialidad no se podrá cumplir.</w:t>
      </w:r>
    </w:p>
    <w:p w14:paraId="12216F27" w14:textId="77777777" w:rsidR="00DA1CE9" w:rsidRDefault="009E2668">
      <w:pPr>
        <w:pStyle w:val="CuerpoA"/>
        <w:spacing w:before="200" w:after="120"/>
        <w:rPr>
          <w:rStyle w:val="Ninguno"/>
          <w:rFonts w:ascii="Helvetica Neue" w:eastAsia="Helvetica Neue" w:hAnsi="Helvetica Neue" w:cs="Helvetica Neue"/>
          <w:b/>
          <w:bCs/>
        </w:rPr>
      </w:pPr>
      <w:r>
        <w:rPr>
          <w:rStyle w:val="Ninguno"/>
          <w:rFonts w:ascii="Helvetica Neue" w:hAnsi="Helvetica Neue"/>
          <w:b/>
          <w:bCs/>
          <w:lang w:val="es-ES_tradnl"/>
        </w:rPr>
        <w:t>Garantizar la rendición de cuentas</w:t>
      </w:r>
    </w:p>
    <w:p w14:paraId="27B1D79A" w14:textId="77777777" w:rsidR="00DA1CE9" w:rsidRDefault="009E2668">
      <w:pPr>
        <w:pStyle w:val="CuerpoA"/>
      </w:pPr>
      <w:r>
        <w:t>La rendición de cuentas se refiere a ser responsables y a rendir cuentas por sus acciones</w:t>
      </w:r>
      <w:r>
        <w:rPr>
          <w:lang w:val="es-ES_tradnl"/>
        </w:rPr>
        <w:t>.</w:t>
      </w:r>
      <w:r>
        <w:t xml:space="preserve"> </w:t>
      </w:r>
      <w:r>
        <w:rPr>
          <w:lang w:val="es-ES_tradnl"/>
        </w:rPr>
        <w:t>En este sent</w:t>
      </w:r>
      <w:r>
        <w:rPr>
          <w:lang w:val="es-ES_tradnl"/>
        </w:rPr>
        <w:t>i</w:t>
      </w:r>
      <w:r>
        <w:rPr>
          <w:lang w:val="es-ES_tradnl"/>
        </w:rPr>
        <w:t>do, las instituciones y el personal que desempeña el manejo de casos deberán rendir cuentas de su re</w:t>
      </w:r>
      <w:r>
        <w:rPr>
          <w:lang w:val="es-ES_tradnl"/>
        </w:rPr>
        <w:t>s</w:t>
      </w:r>
      <w:r>
        <w:rPr>
          <w:lang w:val="es-ES_tradnl"/>
        </w:rPr>
        <w:t>ponsabilidad hacia e</w:t>
      </w:r>
      <w:r>
        <w:t>l niño/niña, la familia y la comunidad.</w:t>
      </w:r>
    </w:p>
    <w:p w14:paraId="6CA8FDC4" w14:textId="77777777" w:rsidR="00DA1CE9" w:rsidRDefault="009E2668">
      <w:pPr>
        <w:pStyle w:val="CuerpoA"/>
      </w:pPr>
      <w:r>
        <w:rPr>
          <w:lang w:val="es-ES_tradnl"/>
        </w:rPr>
        <w:t xml:space="preserve">Las instituciones e individuos que desempeñan el manejo de casos deben cumplir con el marco legal y la política nacional además de las normas internacionales sobre la </w:t>
      </w:r>
      <w:commentRangeStart w:id="16"/>
      <w:r>
        <w:rPr>
          <w:lang w:val="es-ES_tradnl"/>
        </w:rPr>
        <w:t xml:space="preserve">Protección ante la explotación y el abuso sexual </w:t>
      </w:r>
      <w:commentRangeEnd w:id="16"/>
      <w:r>
        <w:commentReference w:id="16"/>
      </w:r>
      <w:r>
        <w:rPr>
          <w:lang w:val="es-ES_tradnl"/>
        </w:rPr>
        <w:t xml:space="preserve">y sobre </w:t>
      </w:r>
      <w:commentRangeStart w:id="17"/>
      <w:r>
        <w:rPr>
          <w:lang w:val="es-ES_tradnl"/>
        </w:rPr>
        <w:t>la rendición de cuentas hacia la población afectada</w:t>
      </w:r>
      <w:commentRangeEnd w:id="17"/>
      <w:r>
        <w:commentReference w:id="17"/>
      </w:r>
      <w:r>
        <w:rPr>
          <w:lang w:val="es-ES_tradnl"/>
        </w:rPr>
        <w:t>. También tendrán que cumplir con los códigos de conducta profesionales donde existan. Ante la ausencia de un marco legal, los principios re</w:t>
      </w:r>
      <w:r>
        <w:rPr>
          <w:lang w:val="es-ES_tradnl"/>
        </w:rPr>
        <w:t>c</w:t>
      </w:r>
      <w:r>
        <w:rPr>
          <w:lang w:val="es-ES_tradnl"/>
        </w:rPr>
        <w:t>tores y las normas de buenas prácticas detalladas en las Normas Mínimas para la protección de la niñez y adolescencia en acción humanitaria (2012) proporcionan una base para guiar la práctica.</w:t>
      </w:r>
    </w:p>
    <w:p w14:paraId="2A1C4BB4" w14:textId="77777777" w:rsidR="00DA1CE9" w:rsidRDefault="009E2668">
      <w:pPr>
        <w:pStyle w:val="CuerpoA"/>
        <w:rPr>
          <w:rStyle w:val="Ninguno"/>
          <w:rFonts w:ascii="Helvetica Neue" w:eastAsia="Helvetica Neue" w:hAnsi="Helvetica Neue" w:cs="Helvetica Neue"/>
        </w:rPr>
      </w:pPr>
      <w:r>
        <w:rPr>
          <w:lang w:val="es-ES_tradnl"/>
        </w:rPr>
        <w:t xml:space="preserve">Las instituciones que inician o prestan servicios de manejo de casos deberán </w:t>
      </w:r>
      <w:r>
        <w:t>ser responsables de la fo</w:t>
      </w:r>
      <w:r>
        <w:t>r</w:t>
      </w:r>
      <w:r>
        <w:t xml:space="preserve">mación inicial, de la capacitación continua y de la supervisión </w:t>
      </w:r>
      <w:r>
        <w:rPr>
          <w:lang w:val="es-ES_tradnl"/>
        </w:rPr>
        <w:t>frecuente</w:t>
      </w:r>
      <w:r>
        <w:t xml:space="preserve"> del personal para asegurar</w:t>
      </w:r>
      <w:r>
        <w:rPr>
          <w:lang w:val="es-ES_tradnl"/>
        </w:rPr>
        <w:t xml:space="preserve"> la</w:t>
      </w:r>
      <w:r>
        <w:t xml:space="preserve"> cal</w:t>
      </w:r>
      <w:r>
        <w:t>i</w:t>
      </w:r>
      <w:r>
        <w:t>dad de</w:t>
      </w:r>
      <w:r>
        <w:rPr>
          <w:lang w:val="es-ES_tradnl"/>
        </w:rPr>
        <w:t xml:space="preserve"> </w:t>
      </w:r>
      <w:r>
        <w:t>cuidado adecuada. Esto también incluye proporcionar a los niños/niñas y a sus familias con opo</w:t>
      </w:r>
      <w:r>
        <w:t>r</w:t>
      </w:r>
      <w:r>
        <w:t>tunidades c</w:t>
      </w:r>
      <w:r>
        <w:rPr>
          <w:lang w:val="es-ES_tradnl"/>
        </w:rPr>
        <w:t>otidianas</w:t>
      </w:r>
      <w:r>
        <w:t xml:space="preserve"> </w:t>
      </w:r>
      <w:r>
        <w:rPr>
          <w:lang w:val="es-ES_tradnl"/>
        </w:rPr>
        <w:t xml:space="preserve">de compartir su </w:t>
      </w:r>
      <w:r>
        <w:t xml:space="preserve">retroalimentación sobre el apoyo y los servicios que </w:t>
      </w:r>
      <w:proofErr w:type="gramStart"/>
      <w:r>
        <w:t>han</w:t>
      </w:r>
      <w:proofErr w:type="gramEnd"/>
      <w:r>
        <w:t xml:space="preserve"> recibido</w:t>
      </w:r>
      <w:r>
        <w:rPr>
          <w:lang w:val="es-ES_tradnl"/>
        </w:rPr>
        <w:t>.</w:t>
      </w:r>
    </w:p>
    <w:p w14:paraId="1A9109D7" w14:textId="77777777" w:rsidR="00DA1CE9" w:rsidRDefault="009E2668">
      <w:pPr>
        <w:pStyle w:val="CuerpoA"/>
        <w:rPr>
          <w:rStyle w:val="Ninguno"/>
          <w:rFonts w:ascii="Helvetica Neue" w:eastAsia="Helvetica Neue" w:hAnsi="Helvetica Neue" w:cs="Helvetica Neue"/>
          <w:b/>
          <w:bCs/>
        </w:rPr>
      </w:pPr>
      <w:r>
        <w:rPr>
          <w:rStyle w:val="Ninguno"/>
          <w:rFonts w:ascii="Helvetica Neue" w:hAnsi="Helvetica Neue"/>
          <w:b/>
          <w:bCs/>
          <w:lang w:val="es-ES_tradnl"/>
        </w:rPr>
        <w:t>Los servicios del manejo de caso deben ser</w:t>
      </w:r>
      <w:r>
        <w:rPr>
          <w:rStyle w:val="Ninguno"/>
          <w:rFonts w:ascii="Helvetica Neue" w:hAnsi="Helvetica Neue"/>
          <w:b/>
          <w:bCs/>
        </w:rPr>
        <w:t>:</w:t>
      </w:r>
    </w:p>
    <w:p w14:paraId="49334197" w14:textId="77777777" w:rsidR="00DA1CE9" w:rsidRDefault="009E2668">
      <w:pPr>
        <w:pStyle w:val="CuerpoA"/>
      </w:pPr>
      <w:r>
        <w:rPr>
          <w:lang w:val="es-ES_tradnl"/>
        </w:rPr>
        <w:t>Adecuados para el niño/niña</w:t>
      </w:r>
      <w:r>
        <w:t>:</w:t>
      </w:r>
      <w:r>
        <w:rPr>
          <w:rStyle w:val="Ninguno"/>
          <w:rFonts w:ascii="Helvetica Neue" w:hAnsi="Helvetica Neue"/>
          <w:b/>
          <w:bCs/>
        </w:rPr>
        <w:t xml:space="preserve"> </w:t>
      </w:r>
      <w:r>
        <w:rPr>
          <w:lang w:val="es-ES_tradnl"/>
        </w:rPr>
        <w:t>I</w:t>
      </w:r>
      <w:r>
        <w:t xml:space="preserve">mplica proporcionar servicios de forma que sean adecuados y accesibles para los niños/niñas. </w:t>
      </w:r>
      <w:proofErr w:type="gramStart"/>
      <w:r>
        <w:t>Por ejemplo, proporcion</w:t>
      </w:r>
      <w:r>
        <w:rPr>
          <w:lang w:val="es-ES_tradnl"/>
        </w:rPr>
        <w:t>ándoles</w:t>
      </w:r>
      <w:r>
        <w:t xml:space="preserve"> información en formatos/idiomas que puedan ser comprendidos por niños/niñas de diferentes edades.</w:t>
      </w:r>
      <w:proofErr w:type="gramEnd"/>
    </w:p>
    <w:p w14:paraId="4E681871" w14:textId="77777777" w:rsidR="00DA1CE9" w:rsidRDefault="009E2668">
      <w:pPr>
        <w:pStyle w:val="CuerpoA"/>
      </w:pPr>
      <w:r>
        <w:t>C</w:t>
      </w:r>
      <w:r>
        <w:rPr>
          <w:lang w:val="es-ES_tradnl"/>
        </w:rPr>
        <w:t>entrados en el niño/niña</w:t>
      </w:r>
      <w:r>
        <w:t>:</w:t>
      </w:r>
      <w:r>
        <w:rPr>
          <w:rStyle w:val="Ninguno"/>
          <w:rFonts w:ascii="Helvetica Neue" w:hAnsi="Helvetica Neue"/>
          <w:b/>
          <w:bCs/>
        </w:rPr>
        <w:t xml:space="preserve"> </w:t>
      </w:r>
      <w:r>
        <w:rPr>
          <w:lang w:val="es-ES_tradnl"/>
        </w:rPr>
        <w:t xml:space="preserve">Implica organizar y prestar servicios y tomar decisiones de manera que estén centrados en las necesidades de los niños/niñas y en su interés superior. </w:t>
      </w:r>
      <w:proofErr w:type="gramStart"/>
      <w:r>
        <w:t xml:space="preserve">Por ejemplo, </w:t>
      </w:r>
      <w:r>
        <w:rPr>
          <w:lang w:val="es-ES_tradnl"/>
        </w:rPr>
        <w:t>considerar organ</w:t>
      </w:r>
      <w:r>
        <w:rPr>
          <w:lang w:val="es-ES_tradnl"/>
        </w:rPr>
        <w:t>i</w:t>
      </w:r>
      <w:r>
        <w:rPr>
          <w:lang w:val="es-ES_tradnl"/>
        </w:rPr>
        <w:t>zar sesiones de revaloración</w:t>
      </w:r>
      <w:r>
        <w:t xml:space="preserve"> y reuniones </w:t>
      </w:r>
      <w:r>
        <w:rPr>
          <w:lang w:val="es-ES_tradnl"/>
        </w:rPr>
        <w:t>en horarios</w:t>
      </w:r>
      <w:r>
        <w:t xml:space="preserve"> que </w:t>
      </w:r>
      <w:r>
        <w:rPr>
          <w:lang w:val="es-ES_tradnl"/>
        </w:rPr>
        <w:t>convengan</w:t>
      </w:r>
      <w:r>
        <w:t xml:space="preserve"> </w:t>
      </w:r>
      <w:r>
        <w:rPr>
          <w:lang w:val="es-ES_tradnl"/>
        </w:rPr>
        <w:t xml:space="preserve">a </w:t>
      </w:r>
      <w:r>
        <w:t xml:space="preserve">los niños/niñas y sus familias, </w:t>
      </w:r>
      <w:r>
        <w:rPr>
          <w:lang w:val="es-ES_tradnl"/>
        </w:rPr>
        <w:t>e</w:t>
      </w:r>
      <w:r>
        <w:t xml:space="preserve">n vez de </w:t>
      </w:r>
      <w:r>
        <w:rPr>
          <w:lang w:val="es-ES_tradnl"/>
        </w:rPr>
        <w:t>las horas q</w:t>
      </w:r>
      <w:r>
        <w:t xml:space="preserve">ue </w:t>
      </w:r>
      <w:r>
        <w:rPr>
          <w:lang w:val="es-ES_tradnl"/>
        </w:rPr>
        <w:t>se adecuen mejor al</w:t>
      </w:r>
      <w:r>
        <w:t xml:space="preserve"> horarios de</w:t>
      </w:r>
      <w:r>
        <w:rPr>
          <w:lang w:val="es-ES_tradnl"/>
        </w:rPr>
        <w:t xml:space="preserve"> trabajo del</w:t>
      </w:r>
      <w:r>
        <w:t xml:space="preserve"> personal.</w:t>
      </w:r>
      <w:proofErr w:type="gramEnd"/>
      <w:r>
        <w:t xml:space="preserve"> </w:t>
      </w:r>
    </w:p>
    <w:p w14:paraId="0A7E980C" w14:textId="77777777" w:rsidR="00DA1CE9" w:rsidRDefault="009E2668">
      <w:pPr>
        <w:pStyle w:val="CuerpoA"/>
      </w:pPr>
      <w:r>
        <w:rPr>
          <w:rStyle w:val="Ninguno"/>
          <w:rFonts w:ascii="Helvetica Neue" w:hAnsi="Helvetica Neue"/>
          <w:b/>
          <w:bCs/>
          <w:lang w:val="es-ES_tradnl"/>
        </w:rPr>
        <w:lastRenderedPageBreak/>
        <w:t>Facultar a los niños/niñas a desarrollar sus puntos fuertes</w:t>
      </w:r>
    </w:p>
    <w:p w14:paraId="359BB48A" w14:textId="77777777" w:rsidR="00DA1CE9" w:rsidRDefault="009E2668">
      <w:pPr>
        <w:pStyle w:val="BodyText"/>
      </w:pPr>
      <w:proofErr w:type="gramStart"/>
      <w:r>
        <w:t>Todos los niños/niñas</w:t>
      </w:r>
      <w:r>
        <w:rPr>
          <w:lang w:val="es-ES_tradnl"/>
        </w:rPr>
        <w:t xml:space="preserve"> </w:t>
      </w:r>
      <w:r>
        <w:t xml:space="preserve">y sus familias poseen recursos y habilidades para ayudarse </w:t>
      </w:r>
      <w:r>
        <w:rPr>
          <w:lang w:val="es-ES_tradnl"/>
        </w:rPr>
        <w:t xml:space="preserve">ellos mismos </w:t>
      </w:r>
      <w:r>
        <w:t xml:space="preserve">y </w:t>
      </w:r>
      <w:r>
        <w:rPr>
          <w:lang w:val="es-ES_tradnl"/>
        </w:rPr>
        <w:t xml:space="preserve">para </w:t>
      </w:r>
      <w:r>
        <w:t xml:space="preserve">contribuir de modo positivo </w:t>
      </w:r>
      <w:r>
        <w:rPr>
          <w:lang w:val="es-ES_tradnl"/>
        </w:rPr>
        <w:t xml:space="preserve">en </w:t>
      </w:r>
      <w:r>
        <w:t>hallar soluciones a sus propios problemas.</w:t>
      </w:r>
      <w:proofErr w:type="gramEnd"/>
      <w:r>
        <w:t xml:space="preserve"> Los trabajadores sociales y s</w:t>
      </w:r>
      <w:r>
        <w:t>u</w:t>
      </w:r>
      <w:r>
        <w:t xml:space="preserve">pervisores deben involucrar a los niños/niñas y a sus familias para que tengan </w:t>
      </w:r>
      <w:proofErr w:type="gramStart"/>
      <w:r>
        <w:t>un</w:t>
      </w:r>
      <w:proofErr w:type="gramEnd"/>
      <w:r>
        <w:t xml:space="preserve"> papel activo en </w:t>
      </w:r>
      <w:r>
        <w:rPr>
          <w:lang w:val="es-ES_tradnl"/>
        </w:rPr>
        <w:t>el man</w:t>
      </w:r>
      <w:r>
        <w:rPr>
          <w:lang w:val="es-ES_tradnl"/>
        </w:rPr>
        <w:t>e</w:t>
      </w:r>
      <w:r>
        <w:rPr>
          <w:lang w:val="es-ES_tradnl"/>
        </w:rPr>
        <w:t xml:space="preserve">jo </w:t>
      </w:r>
      <w:r>
        <w:t>de casos.</w:t>
      </w:r>
    </w:p>
    <w:p w14:paraId="3169E41B" w14:textId="77777777" w:rsidR="00DA1CE9" w:rsidRDefault="009E2668">
      <w:pPr>
        <w:pStyle w:val="BodyText"/>
        <w:spacing w:before="80"/>
        <w:ind w:right="156"/>
      </w:pPr>
      <w:r>
        <w:rPr>
          <w:lang w:val="es-ES_tradnl"/>
        </w:rPr>
        <w:t>Durante el proceso del manejo de casos (inclusive durante la evaluación, la planificación del caso y las revaloraciones del caso), los trabajadores sociales deben concentrarse en facultar a los niños/niñas y a sus familias a saber reconocer, prevenir y responder a las alarmas de protección de la niñez ellos mi</w:t>
      </w:r>
      <w:r>
        <w:rPr>
          <w:lang w:val="es-ES_tradnl"/>
        </w:rPr>
        <w:t>s</w:t>
      </w:r>
      <w:r>
        <w:rPr>
          <w:lang w:val="es-ES_tradnl"/>
        </w:rPr>
        <w:t xml:space="preserve">mos. En la práctica esto significa que, además de identificar problemas y </w:t>
      </w:r>
      <w:r>
        <w:t>prestar servicios, los trabaj</w:t>
      </w:r>
      <w:r>
        <w:t>a</w:t>
      </w:r>
      <w:r>
        <w:t>dores sociales deben considerar l</w:t>
      </w:r>
      <w:r>
        <w:rPr>
          <w:lang w:val="es-ES_tradnl"/>
        </w:rPr>
        <w:t>os puntos fuertes</w:t>
      </w:r>
      <w:r>
        <w:t xml:space="preserve"> y recursos del niño/niña y su familia, y cómo </w:t>
      </w:r>
      <w:r>
        <w:rPr>
          <w:lang w:val="es-ES_tradnl"/>
        </w:rPr>
        <w:t>fortal</w:t>
      </w:r>
      <w:r>
        <w:rPr>
          <w:lang w:val="es-ES_tradnl"/>
        </w:rPr>
        <w:t>e</w:t>
      </w:r>
      <w:r>
        <w:rPr>
          <w:lang w:val="es-ES_tradnl"/>
        </w:rPr>
        <w:t xml:space="preserve">cer su habilidad </w:t>
      </w:r>
      <w:r>
        <w:t>de cuidar y protegerse a sí mismos.</w:t>
      </w:r>
    </w:p>
    <w:p w14:paraId="4660AEB5" w14:textId="77777777" w:rsidR="00DA1CE9" w:rsidRDefault="009E2668">
      <w:pPr>
        <w:pStyle w:val="BodyText"/>
        <w:spacing w:before="80"/>
        <w:ind w:right="156"/>
      </w:pPr>
      <w:r>
        <w:rPr>
          <w:lang w:val="es-ES_tradnl"/>
        </w:rPr>
        <w:t>S</w:t>
      </w:r>
      <w:r>
        <w:t>i bien los trabajadores sociales proporcionan un servicio</w:t>
      </w:r>
      <w:r>
        <w:rPr>
          <w:lang w:val="es-ES_tradnl"/>
        </w:rPr>
        <w:t xml:space="preserve"> importante</w:t>
      </w:r>
      <w:r>
        <w:t xml:space="preserve">, </w:t>
      </w:r>
      <w:r>
        <w:rPr>
          <w:lang w:val="es-ES_tradnl"/>
        </w:rPr>
        <w:t>al final y al cabo es</w:t>
      </w:r>
      <w:r>
        <w:t xml:space="preserve"> la vida del n</w:t>
      </w:r>
      <w:r>
        <w:t>i</w:t>
      </w:r>
      <w:r>
        <w:t>ño/niña y de su familia las que se ven afectadas; siempre deberán ser partícipes activos de las dec</w:t>
      </w:r>
      <w:r>
        <w:t>i</w:t>
      </w:r>
      <w:r>
        <w:t xml:space="preserve">siones que se toman </w:t>
      </w:r>
      <w:r>
        <w:rPr>
          <w:lang w:val="es-ES_tradnl"/>
        </w:rPr>
        <w:t>para su cuidado</w:t>
      </w:r>
      <w:r>
        <w:t>. Es más, ayudar a los niños/niñas a participar en la toma de dec</w:t>
      </w:r>
      <w:r>
        <w:t>i</w:t>
      </w:r>
      <w:r>
        <w:t xml:space="preserve">siones es una parte importante del proceso de recuperación </w:t>
      </w:r>
      <w:r>
        <w:rPr>
          <w:lang w:val="es-ES_tradnl"/>
        </w:rPr>
        <w:t xml:space="preserve">el cual </w:t>
      </w:r>
      <w:r>
        <w:t>desarrolla el sentido de control s</w:t>
      </w:r>
      <w:r>
        <w:t>o</w:t>
      </w:r>
      <w:r>
        <w:t>bre sus vidas y los ayuda a desarrollar una resiliencia natural.</w:t>
      </w:r>
    </w:p>
    <w:p w14:paraId="061B39DD" w14:textId="77777777" w:rsidR="00DA1CE9" w:rsidRDefault="009E2668">
      <w:pPr>
        <w:pStyle w:val="BodyText"/>
        <w:spacing w:before="2"/>
        <w:rPr>
          <w:rStyle w:val="Ninguno"/>
          <w:rFonts w:ascii="Helvetica Neue" w:eastAsia="Helvetica Neue" w:hAnsi="Helvetica Neue" w:cs="Helvetica Neue"/>
          <w:b/>
          <w:bCs/>
        </w:rPr>
      </w:pPr>
      <w:r>
        <w:rPr>
          <w:rStyle w:val="Ninguno"/>
          <w:rFonts w:ascii="Helvetica Neue" w:hAnsi="Helvetica Neue"/>
          <w:b/>
          <w:bCs/>
        </w:rPr>
        <w:t>Bas</w:t>
      </w:r>
      <w:r>
        <w:rPr>
          <w:rStyle w:val="Ninguno"/>
          <w:rFonts w:ascii="Helvetica Neue" w:hAnsi="Helvetica Neue"/>
          <w:b/>
          <w:bCs/>
          <w:lang w:val="es-ES_tradnl"/>
        </w:rPr>
        <w:t>ar todas las acciones en conocimientos sólidos sobre el desarrollo infantil, los derechos del niño/a y de la protección de la infancia</w:t>
      </w:r>
    </w:p>
    <w:p w14:paraId="5D877A2C" w14:textId="77777777" w:rsidR="00DA1CE9" w:rsidRDefault="009E2668">
      <w:pPr>
        <w:pStyle w:val="BodyText"/>
        <w:spacing w:before="2"/>
      </w:pPr>
      <w:r>
        <w:t>Las evaluaciones e intervenciones deben ser realizadas en base al conocimiento sobre el desarrollo i</w:t>
      </w:r>
      <w:r>
        <w:t>n</w:t>
      </w:r>
      <w:r>
        <w:t>fantil, los derechos del niño/niña y la protección de la infancia (como la comprensión de las vulnerab</w:t>
      </w:r>
      <w:r>
        <w:t>i</w:t>
      </w:r>
      <w:r>
        <w:t xml:space="preserve">lidades y los factores de riesgo, y las dinámicas familiares). </w:t>
      </w:r>
      <w:proofErr w:type="gramStart"/>
      <w:r>
        <w:t xml:space="preserve">El conocimiento del </w:t>
      </w:r>
      <w:r>
        <w:rPr>
          <w:rStyle w:val="Ninguno"/>
          <w:rFonts w:ascii="Helvetica Neue" w:hAnsi="Helvetica Neue"/>
          <w:i/>
          <w:iCs/>
        </w:rPr>
        <w:t>desarrollo infantil</w:t>
      </w:r>
      <w:r>
        <w:t xml:space="preserve"> ayuda a los trabajadores sociales a determinar cómo involucrarse y comunicarse con niños/niñas de acuerdo con su edad y capacidad evolutiva.</w:t>
      </w:r>
      <w:proofErr w:type="gramEnd"/>
      <w:r>
        <w:t xml:space="preserve"> Dado que los estándares para el tratamiento del niño/niña varían entre cu</w:t>
      </w:r>
      <w:r>
        <w:t>l</w:t>
      </w:r>
      <w:r>
        <w:t xml:space="preserve">turas y regiones, el conocimiento de los </w:t>
      </w:r>
      <w:r>
        <w:rPr>
          <w:rStyle w:val="Ninguno"/>
          <w:rFonts w:ascii="Helvetica Neue" w:hAnsi="Helvetica Neue"/>
          <w:i/>
          <w:iCs/>
        </w:rPr>
        <w:t>derechos del niño/niña</w:t>
      </w:r>
      <w:r>
        <w:t xml:space="preserve"> resulta esencial para asegurarse que las </w:t>
      </w:r>
      <w:proofErr w:type="gramStart"/>
      <w:r>
        <w:t>normas</w:t>
      </w:r>
      <w:proofErr w:type="gramEnd"/>
      <w:r>
        <w:t xml:space="preserve"> y estándares internacionales se respet</w:t>
      </w:r>
      <w:r>
        <w:rPr>
          <w:lang w:val="es-ES_tradnl"/>
        </w:rPr>
        <w:t>en</w:t>
      </w:r>
      <w:r>
        <w:t xml:space="preserve"> e incorpor</w:t>
      </w:r>
      <w:r>
        <w:rPr>
          <w:lang w:val="es-ES_tradnl"/>
        </w:rPr>
        <w:t>en</w:t>
      </w:r>
      <w:r>
        <w:t xml:space="preserve"> a las decisiones de</w:t>
      </w:r>
      <w:r>
        <w:rPr>
          <w:lang w:val="es-ES_tradnl"/>
        </w:rPr>
        <w:t>l manejo</w:t>
      </w:r>
      <w:r>
        <w:t xml:space="preserve"> de casos. </w:t>
      </w:r>
      <w:proofErr w:type="gramStart"/>
      <w:r>
        <w:t>F</w:t>
      </w:r>
      <w:r>
        <w:t>i</w:t>
      </w:r>
      <w:r>
        <w:t>nalmente, el personal que trabaja con los niños/niñas afectados por las crisis humanitarias, explotados sexualmente o no están acompañados o están separados deber</w:t>
      </w:r>
      <w:r>
        <w:rPr>
          <w:lang w:val="es-ES_tradnl"/>
        </w:rPr>
        <w:t>á</w:t>
      </w:r>
      <w:r>
        <w:t xml:space="preserve"> recib</w:t>
      </w:r>
      <w:r>
        <w:rPr>
          <w:lang w:val="es-ES_tradnl"/>
        </w:rPr>
        <w:t>i</w:t>
      </w:r>
      <w:r>
        <w:t xml:space="preserve">r </w:t>
      </w:r>
      <w:r>
        <w:rPr>
          <w:lang w:val="es-ES_tradnl"/>
        </w:rPr>
        <w:t xml:space="preserve">también </w:t>
      </w:r>
      <w:r>
        <w:t>formación especializada en el manejo de casos sensibles.</w:t>
      </w:r>
      <w:proofErr w:type="gramEnd"/>
      <w:r>
        <w:t xml:space="preserve"> Sin dicho conocimiento, </w:t>
      </w:r>
      <w:r>
        <w:rPr>
          <w:lang w:val="es-ES_tradnl"/>
        </w:rPr>
        <w:t xml:space="preserve">puede que </w:t>
      </w:r>
      <w:r>
        <w:t xml:space="preserve">los planes de casos </w:t>
      </w:r>
      <w:r>
        <w:rPr>
          <w:lang w:val="es-ES_tradnl"/>
        </w:rPr>
        <w:t xml:space="preserve">no </w:t>
      </w:r>
      <w:r>
        <w:t>abord</w:t>
      </w:r>
      <w:r>
        <w:rPr>
          <w:lang w:val="es-ES_tradnl"/>
        </w:rPr>
        <w:t>en</w:t>
      </w:r>
      <w:r>
        <w:t xml:space="preserve"> de forma adecuada los derechos y las necesidades de protección de los niños/niñas e inclusive resultar pe</w:t>
      </w:r>
      <w:r>
        <w:t>r</w:t>
      </w:r>
      <w:r>
        <w:t>judiciales para ellos/ellas</w:t>
      </w:r>
      <w:r>
        <w:rPr>
          <w:lang w:val="es-ES_tradnl"/>
        </w:rPr>
        <w:t>.</w:t>
      </w:r>
    </w:p>
    <w:p w14:paraId="3166CE3D" w14:textId="77777777" w:rsidR="00DA1CE9" w:rsidRDefault="009E2668">
      <w:pPr>
        <w:pStyle w:val="BodyText"/>
        <w:spacing w:before="4"/>
        <w:rPr>
          <w:rStyle w:val="Ninguno"/>
          <w:rFonts w:ascii="Helvetica Neue" w:eastAsia="Helvetica Neue" w:hAnsi="Helvetica Neue" w:cs="Helvetica Neue"/>
          <w:b/>
          <w:bCs/>
        </w:rPr>
      </w:pPr>
      <w:r>
        <w:rPr>
          <w:rStyle w:val="Ninguno"/>
          <w:rFonts w:ascii="Helvetica Neue" w:hAnsi="Helvetica Neue"/>
          <w:b/>
          <w:bCs/>
        </w:rPr>
        <w:t>Facilit</w:t>
      </w:r>
      <w:r>
        <w:rPr>
          <w:rStyle w:val="Ninguno"/>
          <w:rFonts w:ascii="Helvetica Neue" w:hAnsi="Helvetica Neue"/>
          <w:b/>
          <w:bCs/>
          <w:lang w:val="es-ES_tradnl"/>
        </w:rPr>
        <w:t>ar la participación significativa de los niños/niñas</w:t>
      </w:r>
    </w:p>
    <w:p w14:paraId="5002D559" w14:textId="77777777" w:rsidR="00DA1CE9" w:rsidRDefault="009E2668">
      <w:pPr>
        <w:pStyle w:val="BodyText"/>
        <w:spacing w:before="4"/>
      </w:pPr>
      <w:r>
        <w:t>Los niños</w:t>
      </w:r>
      <w:r>
        <w:rPr>
          <w:lang w:val="es-ES_tradnl"/>
        </w:rPr>
        <w:t>/niñas</w:t>
      </w:r>
      <w:r>
        <w:t xml:space="preserve"> tienen derecho </w:t>
      </w:r>
      <w:proofErr w:type="gramStart"/>
      <w:r>
        <w:t>a</w:t>
      </w:r>
      <w:proofErr w:type="gramEnd"/>
      <w:r>
        <w:t xml:space="preserve"> expresar sus opiniones acerca de sus experiencias y a participar en las decisiones que afectan a sus vidas. Las </w:t>
      </w:r>
      <w:r>
        <w:rPr>
          <w:lang w:val="es-ES_tradnl"/>
        </w:rPr>
        <w:t>instituciones</w:t>
      </w:r>
      <w:r>
        <w:t xml:space="preserve"> y los trabajadores sociales son responsables de c</w:t>
      </w:r>
      <w:r>
        <w:t>o</w:t>
      </w:r>
      <w:r>
        <w:t xml:space="preserve">municar a los niños/niñas su derecho de participar - incluyendo el derecho de no responder a preguntas </w:t>
      </w:r>
      <w:r>
        <w:lastRenderedPageBreak/>
        <w:t xml:space="preserve">que son incómodas para ellos - y a apoyarlos para que reclamen </w:t>
      </w:r>
      <w:proofErr w:type="gramStart"/>
      <w:r>
        <w:rPr>
          <w:lang w:val="es-ES_tradnl"/>
        </w:rPr>
        <w:t>este</w:t>
      </w:r>
      <w:proofErr w:type="gramEnd"/>
      <w:r>
        <w:t xml:space="preserve"> derecho </w:t>
      </w:r>
      <w:r>
        <w:rPr>
          <w:lang w:val="es-ES_tradnl"/>
        </w:rPr>
        <w:t>durante todo e</w:t>
      </w:r>
      <w:r>
        <w:t>l proceso de</w:t>
      </w:r>
      <w:r>
        <w:rPr>
          <w:lang w:val="es-ES_tradnl"/>
        </w:rPr>
        <w:t xml:space="preserve">l manejo de </w:t>
      </w:r>
      <w:r>
        <w:t>casos. La participación de los niños/niñas ayuda a prevenir que un trabajador social tome una decisión en base a su interés superior pero sin tener en cuenta los deseos de la niña/niño (</w:t>
      </w:r>
      <w:r>
        <w:rPr>
          <w:lang w:val="es-ES_tradnl"/>
        </w:rPr>
        <w:t>por eje</w:t>
      </w:r>
      <w:r>
        <w:rPr>
          <w:lang w:val="es-ES_tradnl"/>
        </w:rPr>
        <w:t>m</w:t>
      </w:r>
      <w:r>
        <w:rPr>
          <w:lang w:val="es-ES_tradnl"/>
        </w:rPr>
        <w:t>plo, la</w:t>
      </w:r>
      <w:r>
        <w:t xml:space="preserve"> separación del niño/niña de un hogar abusivo), ya que los trabajadores sociales deberán explicar dichas decisiones con cuidado y empatía </w:t>
      </w:r>
      <w:r>
        <w:rPr>
          <w:lang w:val="es-ES_tradnl"/>
        </w:rPr>
        <w:t xml:space="preserve">hacia el </w:t>
      </w:r>
      <w:r>
        <w:t>niño/niña involucrado/a.</w:t>
      </w:r>
      <w:r>
        <w:rPr>
          <w:lang w:val="es-ES_tradnl"/>
        </w:rPr>
        <w:t xml:space="preserve"> </w:t>
      </w:r>
      <w:r>
        <w:t>La participación de los n</w:t>
      </w:r>
      <w:r>
        <w:t>i</w:t>
      </w:r>
      <w:r>
        <w:t xml:space="preserve">ños/niñas y </w:t>
      </w:r>
      <w:r>
        <w:rPr>
          <w:lang w:val="es-ES_tradnl"/>
        </w:rPr>
        <w:t xml:space="preserve">de </w:t>
      </w:r>
      <w:r>
        <w:t>sus familia</w:t>
      </w:r>
      <w:r>
        <w:rPr>
          <w:lang w:val="es-ES_tradnl"/>
        </w:rPr>
        <w:t>s e</w:t>
      </w:r>
      <w:r>
        <w:t xml:space="preserve">n la planificación y toma de decisiones con respecto a su propio cuidado es crítica para asegurarse que los servicios provistos sean adecuados y efectivos; es más, contribuye </w:t>
      </w:r>
      <w:r>
        <w:rPr>
          <w:lang w:val="es-ES_tradnl"/>
        </w:rPr>
        <w:t xml:space="preserve">a </w:t>
      </w:r>
      <w:r>
        <w:t xml:space="preserve">la resiliencia natural del niño/niña y </w:t>
      </w:r>
      <w:r>
        <w:rPr>
          <w:lang w:val="es-ES_tradnl"/>
        </w:rPr>
        <w:t xml:space="preserve">a </w:t>
      </w:r>
      <w:r>
        <w:t>su capacidad de ser agentes de su propia protección</w:t>
      </w:r>
      <w:r>
        <w:rPr>
          <w:lang w:val="es-ES_tradnl"/>
        </w:rPr>
        <w:t>.</w:t>
      </w:r>
    </w:p>
    <w:p w14:paraId="17BF9359" w14:textId="77777777" w:rsidR="00DA1CE9" w:rsidRDefault="009E2668">
      <w:pPr>
        <w:pStyle w:val="BodyText"/>
        <w:spacing w:before="4"/>
      </w:pPr>
      <w:r>
        <w:rPr>
          <w:lang w:val="es-ES_tradnl"/>
        </w:rPr>
        <w:t>Es i</w:t>
      </w:r>
      <w:r>
        <w:t>mportant</w:t>
      </w:r>
      <w:r>
        <w:rPr>
          <w:lang w:val="es-ES_tradnl"/>
        </w:rPr>
        <w:t>e recordar que la habilidad de un niño/a a tomar decisiones está relacionada a su edad, m</w:t>
      </w:r>
      <w:r>
        <w:rPr>
          <w:lang w:val="es-ES_tradnl"/>
        </w:rPr>
        <w:t>a</w:t>
      </w:r>
      <w:r>
        <w:rPr>
          <w:lang w:val="es-ES_tradnl"/>
        </w:rPr>
        <w:t>durez y capacidad evolutiva. Incluso n</w:t>
      </w:r>
      <w:r>
        <w:t xml:space="preserve">iñas y niños muy pequeños son capaces de participar en la toma de decisiones, aunque esto puede tomar más tiempo y </w:t>
      </w:r>
      <w:r>
        <w:rPr>
          <w:lang w:val="es-ES_tradnl"/>
        </w:rPr>
        <w:t xml:space="preserve">requerir habilidad especializada </w:t>
      </w:r>
      <w:r>
        <w:t xml:space="preserve">del trabajador social para poder apoyar a que el niño/niña </w:t>
      </w:r>
      <w:r>
        <w:rPr>
          <w:lang w:val="es-ES_tradnl"/>
        </w:rPr>
        <w:t>exprese verbalmente</w:t>
      </w:r>
      <w:r>
        <w:t xml:space="preserve"> sus opiniones. Los niños/niñas tienen el derecho de recibir información en </w:t>
      </w:r>
      <w:proofErr w:type="gramStart"/>
      <w:r>
        <w:t>un</w:t>
      </w:r>
      <w:proofErr w:type="gramEnd"/>
      <w:r>
        <w:t xml:space="preserve"> formato adecuado para que el niño/niña comprenda lo que está sucediendo </w:t>
      </w:r>
      <w:r>
        <w:rPr>
          <w:lang w:val="es-ES_tradnl"/>
        </w:rPr>
        <w:t xml:space="preserve">en </w:t>
      </w:r>
      <w:r>
        <w:t>el proceso de</w:t>
      </w:r>
      <w:r>
        <w:rPr>
          <w:lang w:val="es-ES_tradnl"/>
        </w:rPr>
        <w:t xml:space="preserve">l manejo </w:t>
      </w:r>
      <w:r>
        <w:t>del cas</w:t>
      </w:r>
      <w:r>
        <w:rPr>
          <w:lang w:val="es-ES_tradnl"/>
        </w:rPr>
        <w:t>o.</w:t>
      </w:r>
    </w:p>
    <w:p w14:paraId="2B8472E8" w14:textId="77777777" w:rsidR="00DA1CE9" w:rsidRDefault="009E2668">
      <w:pPr>
        <w:pStyle w:val="BodyText"/>
        <w:spacing w:before="4"/>
      </w:pPr>
      <w:r>
        <w:rPr>
          <w:lang w:val="es-ES_tradnl"/>
        </w:rPr>
        <w:t xml:space="preserve">En </w:t>
      </w:r>
      <w:r>
        <w:t>context</w:t>
      </w:r>
      <w:r>
        <w:rPr>
          <w:lang w:val="es-ES_tradnl"/>
        </w:rPr>
        <w:t>o</w:t>
      </w:r>
      <w:r>
        <w:t xml:space="preserve">s donde </w:t>
      </w:r>
      <w:r>
        <w:rPr>
          <w:lang w:val="es-ES_tradnl"/>
        </w:rPr>
        <w:t>la condición de ser n</w:t>
      </w:r>
      <w:r>
        <w:t xml:space="preserve">iño/niña </w:t>
      </w:r>
      <w:r>
        <w:rPr>
          <w:lang w:val="es-ES_tradnl"/>
        </w:rPr>
        <w:t>es poco significativa</w:t>
      </w:r>
      <w:r>
        <w:t xml:space="preserve"> (</w:t>
      </w:r>
      <w:r>
        <w:rPr>
          <w:lang w:val="es-ES_tradnl"/>
        </w:rPr>
        <w:t xml:space="preserve">por ejemplo, </w:t>
      </w:r>
      <w:r>
        <w:t xml:space="preserve">debido al género, grupo étnico, o discapacidad) o donde no sea </w:t>
      </w:r>
      <w:r>
        <w:rPr>
          <w:lang w:val="es-ES_tradnl"/>
        </w:rPr>
        <w:t xml:space="preserve">aceptable </w:t>
      </w:r>
      <w:r>
        <w:t xml:space="preserve">cultural o socialmente para ellos participar, los niños/niñas puede sentirse menos cómodos o </w:t>
      </w:r>
      <w:r>
        <w:rPr>
          <w:lang w:val="es-ES_tradnl"/>
        </w:rPr>
        <w:t>seguros en</w:t>
      </w:r>
      <w:r>
        <w:t xml:space="preserve"> participar y tomar decisiones. L</w:t>
      </w:r>
      <w:r>
        <w:rPr>
          <w:lang w:val="es-ES_tradnl"/>
        </w:rPr>
        <w:t xml:space="preserve">os </w:t>
      </w:r>
      <w:r>
        <w:t xml:space="preserve">trabajadores sociales </w:t>
      </w:r>
      <w:r>
        <w:rPr>
          <w:lang w:val="es-ES_tradnl"/>
        </w:rPr>
        <w:t>tienen</w:t>
      </w:r>
      <w:r>
        <w:t xml:space="preserve"> </w:t>
      </w:r>
      <w:proofErr w:type="gramStart"/>
      <w:r>
        <w:rPr>
          <w:lang w:val="es-ES_tradnl"/>
        </w:rPr>
        <w:t>un</w:t>
      </w:r>
      <w:proofErr w:type="gramEnd"/>
      <w:r>
        <w:rPr>
          <w:lang w:val="es-ES_tradnl"/>
        </w:rPr>
        <w:t xml:space="preserve"> </w:t>
      </w:r>
      <w:r>
        <w:t xml:space="preserve">papel fundamental en alentar a los niños/niñas a </w:t>
      </w:r>
      <w:r>
        <w:rPr>
          <w:lang w:val="es-ES_tradnl"/>
        </w:rPr>
        <w:t>expresar verbalmente</w:t>
      </w:r>
      <w:r>
        <w:t xml:space="preserve"> sus pr</w:t>
      </w:r>
      <w:r>
        <w:t>e</w:t>
      </w:r>
      <w:r>
        <w:t>ocupaciones y en</w:t>
      </w:r>
      <w:r>
        <w:rPr>
          <w:lang w:val="es-ES_tradnl"/>
        </w:rPr>
        <w:t xml:space="preserve"> convencerles de</w:t>
      </w:r>
      <w:r>
        <w:t xml:space="preserve"> su capacidad de tomar decisiones. Particularmente, en contextos donde puede </w:t>
      </w:r>
      <w:r>
        <w:rPr>
          <w:lang w:val="es-ES_tradnl"/>
        </w:rPr>
        <w:t xml:space="preserve">que no sea </w:t>
      </w:r>
      <w:r>
        <w:t xml:space="preserve">seguro para los niños/niñas hablar en público, los trabajadores sociales tienen </w:t>
      </w:r>
      <w:r>
        <w:rPr>
          <w:lang w:val="es-ES_tradnl"/>
        </w:rPr>
        <w:t xml:space="preserve">la </w:t>
      </w:r>
      <w:r>
        <w:t xml:space="preserve">responsabilidad de crear </w:t>
      </w:r>
      <w:proofErr w:type="gramStart"/>
      <w:r>
        <w:t>un</w:t>
      </w:r>
      <w:proofErr w:type="gramEnd"/>
      <w:r>
        <w:t xml:space="preserve"> espacio seguro y confidencial para que los niños/niñas participen en su pr</w:t>
      </w:r>
      <w:r>
        <w:t>o</w:t>
      </w:r>
      <w:r>
        <w:t>pio caso.</w:t>
      </w:r>
      <w:r>
        <w:rPr>
          <w:lang w:val="es-ES_tradnl"/>
        </w:rPr>
        <w:t xml:space="preserve"> Mantener el principio de confidencialidad </w:t>
      </w:r>
      <w:r>
        <w:t xml:space="preserve">y </w:t>
      </w:r>
      <w:r>
        <w:rPr>
          <w:lang w:val="es-ES_tradnl"/>
        </w:rPr>
        <w:t xml:space="preserve">prestar atención a </w:t>
      </w:r>
      <w:r>
        <w:t xml:space="preserve">la seguridad </w:t>
      </w:r>
      <w:r>
        <w:rPr>
          <w:lang w:val="es-ES_tradnl"/>
        </w:rPr>
        <w:t xml:space="preserve">personal de niño/a </w:t>
      </w:r>
      <w:r>
        <w:t xml:space="preserve">en </w:t>
      </w:r>
      <w:r>
        <w:rPr>
          <w:lang w:val="es-ES_tradnl"/>
        </w:rPr>
        <w:t>la elaboración</w:t>
      </w:r>
      <w:r>
        <w:t xml:space="preserve"> de</w:t>
      </w:r>
      <w:r>
        <w:rPr>
          <w:lang w:val="es-ES_tradnl"/>
        </w:rPr>
        <w:t>l</w:t>
      </w:r>
      <w:r>
        <w:t xml:space="preserve"> plan de cas</w:t>
      </w:r>
      <w:r>
        <w:rPr>
          <w:lang w:val="es-ES_tradnl"/>
        </w:rPr>
        <w:t>o</w:t>
      </w:r>
      <w:r>
        <w:t xml:space="preserve"> </w:t>
      </w:r>
      <w:r>
        <w:rPr>
          <w:lang w:val="es-ES_tradnl"/>
        </w:rPr>
        <w:t>son primordiales en garantizar</w:t>
      </w:r>
      <w:r>
        <w:t xml:space="preserve"> que los niños/niñas no corran peligro.</w:t>
      </w:r>
    </w:p>
    <w:p w14:paraId="13390341" w14:textId="77777777" w:rsidR="00DA1CE9" w:rsidRDefault="009E2668">
      <w:pPr>
        <w:pStyle w:val="BodyText"/>
        <w:spacing w:before="5"/>
        <w:rPr>
          <w:rStyle w:val="Ninguno"/>
          <w:rFonts w:ascii="Helvetica Neue" w:eastAsia="Helvetica Neue" w:hAnsi="Helvetica Neue" w:cs="Helvetica Neue"/>
          <w:b/>
          <w:bCs/>
        </w:rPr>
      </w:pPr>
      <w:r>
        <w:rPr>
          <w:rStyle w:val="Ninguno"/>
          <w:rFonts w:ascii="Helvetica Neue" w:hAnsi="Helvetica Neue"/>
          <w:b/>
          <w:bCs/>
          <w:lang w:val="es-ES_tradnl"/>
        </w:rPr>
        <w:t>Proporcionar procesos y servicios apropiados desde el punto de vista cultural</w:t>
      </w:r>
    </w:p>
    <w:p w14:paraId="0D3E8758" w14:textId="77777777" w:rsidR="00DA1CE9" w:rsidRDefault="009E2668">
      <w:pPr>
        <w:pStyle w:val="BodyText"/>
        <w:spacing w:before="5"/>
      </w:pPr>
      <w:r>
        <w:rPr>
          <w:lang w:val="es-ES_tradnl"/>
        </w:rPr>
        <w:t>Los trabajadores sociales y las instituciones deben reconocer y respetar la diversidad en las comunidades donde trabajan y ser conscientes de las diferencias a nivel individual, de familia, grupos y de la comun</w:t>
      </w:r>
      <w:r>
        <w:rPr>
          <w:lang w:val="es-ES_tradnl"/>
        </w:rPr>
        <w:t>i</w:t>
      </w:r>
      <w:r>
        <w:rPr>
          <w:lang w:val="es-ES_tradnl"/>
        </w:rPr>
        <w:t>dad. Esto es importante para poder realizar una evaluación informada y completa de la situación del n</w:t>
      </w:r>
      <w:r>
        <w:rPr>
          <w:lang w:val="es-ES_tradnl"/>
        </w:rPr>
        <w:t>i</w:t>
      </w:r>
      <w:r>
        <w:rPr>
          <w:lang w:val="es-ES_tradnl"/>
        </w:rPr>
        <w:t>ño/niña.</w:t>
      </w:r>
    </w:p>
    <w:p w14:paraId="32DAED52" w14:textId="77777777" w:rsidR="00DA1CE9" w:rsidRDefault="009E2668">
      <w:pPr>
        <w:pStyle w:val="BodyText"/>
        <w:spacing w:before="5"/>
      </w:pPr>
      <w:r>
        <w:t xml:space="preserve">La sensibilidad cultural además mejora la capacidad de los trabajadores sociales </w:t>
      </w:r>
      <w:r>
        <w:rPr>
          <w:lang w:val="es-ES_tradnl"/>
        </w:rPr>
        <w:t>de</w:t>
      </w:r>
      <w:r>
        <w:t xml:space="preserve"> trabajar de modo efectivo con los niños/niñas, familias y comunidades y </w:t>
      </w:r>
      <w:r>
        <w:rPr>
          <w:lang w:val="es-ES_tradnl"/>
        </w:rPr>
        <w:t>de identificar s</w:t>
      </w:r>
      <w:r>
        <w:t xml:space="preserve">oluciones que </w:t>
      </w:r>
      <w:r>
        <w:rPr>
          <w:lang w:val="es-ES_tradnl"/>
        </w:rPr>
        <w:t>potencian</w:t>
      </w:r>
      <w:r>
        <w:t xml:space="preserve"> los métodos locales de </w:t>
      </w:r>
      <w:r>
        <w:rPr>
          <w:lang w:val="es-ES_tradnl"/>
        </w:rPr>
        <w:t>cuidado</w:t>
      </w:r>
      <w:r>
        <w:t xml:space="preserve"> y protección </w:t>
      </w:r>
      <w:r>
        <w:rPr>
          <w:lang w:val="es-ES_tradnl"/>
        </w:rPr>
        <w:t>que suelen e</w:t>
      </w:r>
      <w:r>
        <w:t>st</w:t>
      </w:r>
      <w:r>
        <w:rPr>
          <w:lang w:val="es-ES_tradnl"/>
        </w:rPr>
        <w:t>ar más</w:t>
      </w:r>
      <w:r>
        <w:t xml:space="preserve"> en línea con los valores y creencias de los n</w:t>
      </w:r>
      <w:r>
        <w:t>i</w:t>
      </w:r>
      <w:r>
        <w:t>ños/niñas y familias. Indistintamente del contexto cultural, la calidad de los servicios de</w:t>
      </w:r>
      <w:r>
        <w:rPr>
          <w:lang w:val="es-ES_tradnl"/>
        </w:rPr>
        <w:t xml:space="preserve">l manejo </w:t>
      </w:r>
      <w:r>
        <w:t xml:space="preserve">de casos puede verse disminuida, llevando al desarrollo de planes de casos que no encajan con las realidades de las vidas y creencias de las personas y que no son aceptables y </w:t>
      </w:r>
      <w:r>
        <w:rPr>
          <w:lang w:val="es-ES_tradnl"/>
        </w:rPr>
        <w:t xml:space="preserve">por ello, </w:t>
      </w:r>
      <w:r>
        <w:t>difíciles de llevar a cabo</w:t>
      </w:r>
    </w:p>
    <w:p w14:paraId="13CF3F07" w14:textId="77777777" w:rsidR="00DA1CE9" w:rsidRDefault="009E2668">
      <w:pPr>
        <w:pStyle w:val="BodyText"/>
        <w:spacing w:before="5"/>
      </w:pPr>
      <w:r>
        <w:lastRenderedPageBreak/>
        <w:t>Cuando lo que es en el interés superior del niño/niña entra en conflicto con los valores y prácticas cu</w:t>
      </w:r>
      <w:r>
        <w:t>l</w:t>
      </w:r>
      <w:r>
        <w:t xml:space="preserve">turales, los administradores y trabajadores sociales deberán continuar dando prioridad al interés superior del niño/niña y tomar decisiones que no los coloquen en riesgo adicional (no dañar). Podría hacer más difícil identificar soluciones que se ven </w:t>
      </w:r>
      <w:proofErr w:type="gramStart"/>
      <w:r>
        <w:t>como</w:t>
      </w:r>
      <w:proofErr w:type="gramEnd"/>
      <w:r>
        <w:t xml:space="preserve"> aceptables para la familia o comunidad, pero los administr</w:t>
      </w:r>
      <w:r>
        <w:t>a</w:t>
      </w:r>
      <w:r>
        <w:t xml:space="preserve">dores y trabajadores sociales deben </w:t>
      </w:r>
      <w:r>
        <w:rPr>
          <w:lang w:val="es-ES_tradnl"/>
        </w:rPr>
        <w:t>poner</w:t>
      </w:r>
      <w:r>
        <w:t xml:space="preserve"> todo </w:t>
      </w:r>
      <w:r>
        <w:rPr>
          <w:lang w:val="es-ES_tradnl"/>
        </w:rPr>
        <w:t xml:space="preserve">el </w:t>
      </w:r>
      <w:r>
        <w:t xml:space="preserve">esfuerzo posible para </w:t>
      </w:r>
      <w:r>
        <w:rPr>
          <w:lang w:val="es-ES_tradnl"/>
        </w:rPr>
        <w:t xml:space="preserve">colaborar </w:t>
      </w:r>
      <w:r>
        <w:t xml:space="preserve">con los niños/niñas y familias </w:t>
      </w:r>
      <w:r>
        <w:rPr>
          <w:lang w:val="es-ES_tradnl"/>
        </w:rPr>
        <w:t>e</w:t>
      </w:r>
      <w:r>
        <w:t xml:space="preserve"> identificar soluciones </w:t>
      </w:r>
      <w:r>
        <w:rPr>
          <w:lang w:val="es-ES_tradnl"/>
        </w:rPr>
        <w:t xml:space="preserve">que sean </w:t>
      </w:r>
      <w:r>
        <w:t>culturalmente</w:t>
      </w:r>
      <w:r>
        <w:rPr>
          <w:lang w:val="es-ES_tradnl"/>
        </w:rPr>
        <w:t xml:space="preserve"> </w:t>
      </w:r>
      <w:r>
        <w:t xml:space="preserve">aceptables </w:t>
      </w:r>
      <w:r>
        <w:rPr>
          <w:lang w:val="es-ES_tradnl"/>
        </w:rPr>
        <w:t>y</w:t>
      </w:r>
      <w:r>
        <w:t xml:space="preserve"> al mismo tiempo defiendan los derechos de los niños/niñas. Con cuestiones difíciles </w:t>
      </w:r>
      <w:proofErr w:type="gramStart"/>
      <w:r>
        <w:t>como</w:t>
      </w:r>
      <w:proofErr w:type="gramEnd"/>
      <w:r>
        <w:t xml:space="preserve"> la mutilación genital femenina, </w:t>
      </w:r>
      <w:r>
        <w:rPr>
          <w:lang w:val="es-ES_tradnl"/>
        </w:rPr>
        <w:t xml:space="preserve">la decisión de no escolarizar a </w:t>
      </w:r>
      <w:r>
        <w:t>niñas o el trabajo infantil, los trabajadores sociales deberían desarrollar estrategias de r</w:t>
      </w:r>
      <w:r>
        <w:t>e</w:t>
      </w:r>
      <w:r>
        <w:t xml:space="preserve">ducción del daño y </w:t>
      </w:r>
      <w:r>
        <w:rPr>
          <w:lang w:val="es-ES_tradnl"/>
        </w:rPr>
        <w:t>encontrar maneras de</w:t>
      </w:r>
      <w:r>
        <w:t xml:space="preserve"> abordar las causas subyacentes de las condiciones sociales. </w:t>
      </w:r>
      <w:proofErr w:type="gramStart"/>
      <w:r>
        <w:t>Por ejemplo, las familias que envían a las niñas a la escuela podrían tener acceso prioritario a los proye</w:t>
      </w:r>
      <w:r>
        <w:t>c</w:t>
      </w:r>
      <w:r>
        <w:t xml:space="preserve">tos de transferencia de efectivo o </w:t>
      </w:r>
      <w:r>
        <w:rPr>
          <w:lang w:val="es-ES_tradnl"/>
        </w:rPr>
        <w:t xml:space="preserve">de </w:t>
      </w:r>
      <w:r>
        <w:t>sustento de vida.</w:t>
      </w:r>
      <w:proofErr w:type="gramEnd"/>
    </w:p>
    <w:p w14:paraId="10B1BA06" w14:textId="77777777" w:rsidR="00DA1CE9" w:rsidRDefault="009E2668">
      <w:pPr>
        <w:pStyle w:val="BodyText"/>
        <w:spacing w:before="5"/>
      </w:pPr>
      <w:r>
        <w:rPr>
          <w:lang w:val="es-ES_tradnl"/>
        </w:rPr>
        <w:t>E</w:t>
      </w:r>
      <w:r>
        <w:t xml:space="preserve">n algunos contextos, enfrentar estas cuestiones de protección y prácticas culturales puede dar lugar a conflictos y puede crear riesgos adicionales para los niños/niñas, familias y comunidades al igual que para los trabajadores sociales. </w:t>
      </w:r>
      <w:proofErr w:type="gramStart"/>
      <w:r>
        <w:t>Las decisiones que se toman alrededor de estas cuestiones deberán incluir una evaluación cuidadosa del riesgo y siempre respetar los principios de no dañar y del interés superior del niño/niña.</w:t>
      </w:r>
      <w:proofErr w:type="gramEnd"/>
    </w:p>
    <w:p w14:paraId="0D3A40CA" w14:textId="77777777" w:rsidR="00DA1CE9" w:rsidRDefault="009E2668">
      <w:pPr>
        <w:pStyle w:val="BodyText"/>
        <w:spacing w:before="5"/>
        <w:rPr>
          <w:rStyle w:val="Ninguno"/>
          <w:rFonts w:ascii="Helvetica Neue" w:eastAsia="Helvetica Neue" w:hAnsi="Helvetica Neue" w:cs="Helvetica Neue"/>
          <w:b/>
          <w:bCs/>
        </w:rPr>
      </w:pPr>
      <w:r>
        <w:rPr>
          <w:rStyle w:val="Ninguno"/>
          <w:rFonts w:ascii="Helvetica Neue" w:hAnsi="Helvetica Neue"/>
          <w:b/>
          <w:bCs/>
        </w:rPr>
        <w:t>Coordina</w:t>
      </w:r>
      <w:r>
        <w:rPr>
          <w:rStyle w:val="Ninguno"/>
          <w:rFonts w:ascii="Helvetica Neue" w:hAnsi="Helvetica Neue"/>
          <w:b/>
          <w:bCs/>
          <w:lang w:val="es-ES_tradnl"/>
        </w:rPr>
        <w:t>r y cooperar</w:t>
      </w:r>
    </w:p>
    <w:p w14:paraId="0ED4393D" w14:textId="77777777" w:rsidR="00DA1CE9" w:rsidRDefault="009E2668">
      <w:pPr>
        <w:pStyle w:val="BodyText"/>
        <w:spacing w:before="5"/>
      </w:pPr>
      <w:proofErr w:type="gramStart"/>
      <w:r>
        <w:t xml:space="preserve">Los programas de protección de la infancia son más efectivos cuando las </w:t>
      </w:r>
      <w:r>
        <w:rPr>
          <w:lang w:val="es-ES_tradnl"/>
        </w:rPr>
        <w:t>institucione</w:t>
      </w:r>
      <w:r>
        <w:t xml:space="preserve">s trabajan </w:t>
      </w:r>
      <w:r>
        <w:rPr>
          <w:lang w:val="es-ES_tradnl"/>
        </w:rPr>
        <w:t>en equ</w:t>
      </w:r>
      <w:r>
        <w:rPr>
          <w:lang w:val="es-ES_tradnl"/>
        </w:rPr>
        <w:t>i</w:t>
      </w:r>
      <w:r>
        <w:rPr>
          <w:lang w:val="es-ES_tradnl"/>
        </w:rPr>
        <w:t>po</w:t>
      </w:r>
      <w:r>
        <w:t>, e involucran a las comunidades, familias y niños/niñas en sus esfuerzos.</w:t>
      </w:r>
      <w:proofErr w:type="gramEnd"/>
      <w:r>
        <w:t xml:space="preserve"> </w:t>
      </w:r>
      <w:r>
        <w:rPr>
          <w:lang w:val="es-ES_tradnl"/>
        </w:rPr>
        <w:t>El manejo</w:t>
      </w:r>
      <w:r>
        <w:t xml:space="preserve"> de casos puede proporcionar un proceso para mejorar la coordinación y cooperación entre todos los actores con un ma</w:t>
      </w:r>
      <w:r>
        <w:t>n</w:t>
      </w:r>
      <w:r>
        <w:t>dato de proteger a los niños/niñas inclusive a los líderes de la comunidad, los departamentos del g</w:t>
      </w:r>
      <w:r>
        <w:t>o</w:t>
      </w:r>
      <w:r>
        <w:t>bierno, los proveedores de servicios, organizaciones con base en la comunidad, y ONG locales y agencias internacionales</w:t>
      </w:r>
      <w:r>
        <w:rPr>
          <w:lang w:val="es-ES_tradnl"/>
        </w:rPr>
        <w:t>.</w:t>
      </w:r>
    </w:p>
    <w:p w14:paraId="7EA480F2" w14:textId="77777777" w:rsidR="00DA1CE9" w:rsidRDefault="009E2668">
      <w:pPr>
        <w:pStyle w:val="BodyText"/>
        <w:spacing w:before="5"/>
        <w:rPr>
          <w:rStyle w:val="Ninguno"/>
          <w:rFonts w:ascii="Helvetica Neue" w:eastAsia="Helvetica Neue" w:hAnsi="Helvetica Neue" w:cs="Helvetica Neue"/>
          <w:b/>
          <w:bCs/>
        </w:rPr>
      </w:pPr>
      <w:proofErr w:type="gramStart"/>
      <w:r>
        <w:t xml:space="preserve">Los protocolos acordados sobre cómo compartir información y </w:t>
      </w:r>
      <w:r>
        <w:rPr>
          <w:lang w:val="es-ES_tradnl"/>
        </w:rPr>
        <w:t>de remitir casos</w:t>
      </w:r>
      <w:r>
        <w:t xml:space="preserve"> contribuyen a la calidad </w:t>
      </w:r>
      <w:r>
        <w:rPr>
          <w:lang w:val="es-ES_tradnl"/>
        </w:rPr>
        <w:t xml:space="preserve">en el manejo </w:t>
      </w:r>
      <w:r>
        <w:t xml:space="preserve">de casos y </w:t>
      </w:r>
      <w:r>
        <w:rPr>
          <w:lang w:val="es-ES_tradnl"/>
        </w:rPr>
        <w:t>garantizan que</w:t>
      </w:r>
      <w:r>
        <w:t xml:space="preserve"> </w:t>
      </w:r>
      <w:r>
        <w:rPr>
          <w:lang w:val="es-ES_tradnl"/>
        </w:rPr>
        <w:t xml:space="preserve">se apliquen </w:t>
      </w:r>
      <w:r>
        <w:t xml:space="preserve">la confidencialidad y </w:t>
      </w:r>
      <w:r>
        <w:rPr>
          <w:lang w:val="es-ES_tradnl"/>
        </w:rPr>
        <w:t>e</w:t>
      </w:r>
      <w:r>
        <w:t>l interés superior del niño/niña.</w:t>
      </w:r>
      <w:proofErr w:type="gramEnd"/>
      <w:r>
        <w:t xml:space="preserve"> Las organizaciones internacionales, en particular, tienen la responsabilidad de coordinar sus actividades y esfuerzos con los gobiernos nacionales y las agencias no gubernamentales para asegurarse que los sistemas existentes </w:t>
      </w:r>
      <w:proofErr w:type="gramStart"/>
      <w:r>
        <w:t>se</w:t>
      </w:r>
      <w:r>
        <w:rPr>
          <w:lang w:val="es-ES_tradnl"/>
        </w:rPr>
        <w:t>an</w:t>
      </w:r>
      <w:proofErr w:type="gramEnd"/>
      <w:r>
        <w:t xml:space="preserve"> fortalecidos y </w:t>
      </w:r>
      <w:r>
        <w:rPr>
          <w:lang w:val="es-ES_tradnl"/>
        </w:rPr>
        <w:t xml:space="preserve">no </w:t>
      </w:r>
      <w:r>
        <w:t>duplicados</w:t>
      </w:r>
      <w:r>
        <w:rPr>
          <w:lang w:val="es-ES_tradnl"/>
        </w:rPr>
        <w:t>.</w:t>
      </w:r>
    </w:p>
    <w:p w14:paraId="07F3AF11" w14:textId="77777777" w:rsidR="00DA1CE9" w:rsidRDefault="009E2668">
      <w:pPr>
        <w:pStyle w:val="BodyText"/>
        <w:spacing w:before="5"/>
        <w:rPr>
          <w:rStyle w:val="Ninguno"/>
          <w:rFonts w:ascii="Helvetica Neue" w:eastAsia="Helvetica Neue" w:hAnsi="Helvetica Neue" w:cs="Helvetica Neue"/>
          <w:b/>
          <w:bCs/>
        </w:rPr>
      </w:pPr>
      <w:r>
        <w:rPr>
          <w:rStyle w:val="Ninguno"/>
          <w:rFonts w:ascii="Helvetica Neue" w:hAnsi="Helvetica Neue"/>
          <w:b/>
          <w:bCs/>
        </w:rPr>
        <w:t>Ma</w:t>
      </w:r>
      <w:r>
        <w:rPr>
          <w:rStyle w:val="Ninguno"/>
          <w:rFonts w:ascii="Helvetica Neue" w:hAnsi="Helvetica Neue"/>
          <w:b/>
          <w:bCs/>
          <w:lang w:val="es-ES_tradnl"/>
        </w:rPr>
        <w:t>ntener límites profesionales y abordar conflictos de interé</w:t>
      </w:r>
      <w:r>
        <w:rPr>
          <w:rStyle w:val="Ninguno"/>
          <w:rFonts w:ascii="Helvetica Neue" w:hAnsi="Helvetica Neue"/>
          <w:b/>
          <w:bCs/>
        </w:rPr>
        <w:t>s</w:t>
      </w:r>
    </w:p>
    <w:p w14:paraId="2A8FC910" w14:textId="77777777" w:rsidR="00DA1CE9" w:rsidRDefault="009E2668">
      <w:pPr>
        <w:pStyle w:val="BodyText"/>
        <w:spacing w:before="5"/>
      </w:pPr>
      <w:r>
        <w:t xml:space="preserve">Los trabajadores sociales y las </w:t>
      </w:r>
      <w:r>
        <w:rPr>
          <w:lang w:val="es-ES_tradnl"/>
        </w:rPr>
        <w:t xml:space="preserve">instituciones </w:t>
      </w:r>
      <w:r>
        <w:t>deben actuar con integridad</w:t>
      </w:r>
      <w:r>
        <w:rPr>
          <w:lang w:val="es-ES_tradnl"/>
        </w:rPr>
        <w:t>, sin</w:t>
      </w:r>
      <w:r>
        <w:t xml:space="preserve"> abusa</w:t>
      </w:r>
      <w:r>
        <w:rPr>
          <w:lang w:val="es-ES_tradnl"/>
        </w:rPr>
        <w:t>r</w:t>
      </w:r>
      <w:r>
        <w:t xml:space="preserve"> del poder o la conf</w:t>
      </w:r>
      <w:r>
        <w:t>i</w:t>
      </w:r>
      <w:r>
        <w:t>anza del niño/niña o de su familia. Los trabajadores sociales no deben pedir o aceptar favores, pagos u obsequios a cambio de servicios o apoyo.</w:t>
      </w:r>
    </w:p>
    <w:p w14:paraId="692132E4" w14:textId="77777777" w:rsidR="00DA1CE9" w:rsidRDefault="009E2668">
      <w:pPr>
        <w:pStyle w:val="BodyText"/>
        <w:spacing w:before="5"/>
      </w:pPr>
      <w:r>
        <w:t>L</w:t>
      </w:r>
      <w:r>
        <w:rPr>
          <w:lang w:val="es-ES_tradnl"/>
        </w:rPr>
        <w:t>os términos</w:t>
      </w:r>
      <w:r>
        <w:t xml:space="preserve"> y los límites personales y profesionales deben ser reconocidos y respetados. </w:t>
      </w:r>
      <w:proofErr w:type="gramStart"/>
      <w:r>
        <w:t>Se deberían tomar los pasos adecuados para abordar conflictos de intereses donde estos surjan.</w:t>
      </w:r>
      <w:proofErr w:type="gramEnd"/>
      <w:r>
        <w:t xml:space="preserve"> Un ejemplo de un </w:t>
      </w:r>
      <w:r>
        <w:lastRenderedPageBreak/>
        <w:t xml:space="preserve">conflicto de intereses podría ser </w:t>
      </w:r>
      <w:r>
        <w:rPr>
          <w:lang w:val="es-ES_tradnl"/>
        </w:rPr>
        <w:t>cua</w:t>
      </w:r>
      <w:r>
        <w:t>nd</w:t>
      </w:r>
      <w:r>
        <w:rPr>
          <w:lang w:val="es-ES_tradnl"/>
        </w:rPr>
        <w:t>o</w:t>
      </w:r>
      <w:r>
        <w:t xml:space="preserve"> el trabajador social y el niño/niña están de alguna forma relaci</w:t>
      </w:r>
      <w:r>
        <w:t>o</w:t>
      </w:r>
      <w:r>
        <w:t xml:space="preserve">nados o son de la misma red social, o </w:t>
      </w:r>
      <w:r>
        <w:rPr>
          <w:lang w:val="es-ES_tradnl"/>
        </w:rPr>
        <w:t>cua</w:t>
      </w:r>
      <w:r>
        <w:t>nd</w:t>
      </w:r>
      <w:r>
        <w:rPr>
          <w:lang w:val="es-ES_tradnl"/>
        </w:rPr>
        <w:t>o</w:t>
      </w:r>
      <w:r>
        <w:t xml:space="preserve"> el trabajador social </w:t>
      </w:r>
      <w:r>
        <w:rPr>
          <w:lang w:val="es-ES_tradnl"/>
        </w:rPr>
        <w:t>asignado al</w:t>
      </w:r>
      <w:r>
        <w:t xml:space="preserve"> niño/niña es </w:t>
      </w:r>
      <w:r>
        <w:rPr>
          <w:lang w:val="es-ES_tradnl"/>
        </w:rPr>
        <w:t>también</w:t>
      </w:r>
      <w:r>
        <w:t xml:space="preserve"> el tr</w:t>
      </w:r>
      <w:r>
        <w:t>a</w:t>
      </w:r>
      <w:r>
        <w:t>bajador social del perpetrador del abuso</w:t>
      </w:r>
      <w:r>
        <w:rPr>
          <w:lang w:val="es-ES_tradnl"/>
        </w:rPr>
        <w:t>.</w:t>
      </w:r>
    </w:p>
    <w:p w14:paraId="39AA4AFE" w14:textId="77777777" w:rsidR="00DA1CE9" w:rsidRDefault="009E2668">
      <w:pPr>
        <w:pStyle w:val="BodyText"/>
        <w:spacing w:before="5"/>
      </w:pPr>
      <w:r>
        <w:t xml:space="preserve">Los trabajadores sociales y las </w:t>
      </w:r>
      <w:r>
        <w:rPr>
          <w:lang w:val="es-ES_tradnl"/>
        </w:rPr>
        <w:t>instituciones</w:t>
      </w:r>
      <w:r>
        <w:t xml:space="preserve"> deberían tomar acci</w:t>
      </w:r>
      <w:r>
        <w:rPr>
          <w:lang w:val="es-ES_tradnl"/>
        </w:rPr>
        <w:t>ón en</w:t>
      </w:r>
      <w:r>
        <w:t xml:space="preserve"> resolver estas cuestiones de forma que sea positiva para el niño/niña para que los niños/niñas no se vean afectados de modo negativo </w:t>
      </w:r>
      <w:proofErr w:type="gramStart"/>
      <w:r>
        <w:t>ni</w:t>
      </w:r>
      <w:proofErr w:type="gramEnd"/>
      <w:r>
        <w:t xml:space="preserve"> beneficiados injustamente como resultado</w:t>
      </w:r>
      <w:r>
        <w:rPr>
          <w:lang w:val="es-ES_tradnl"/>
        </w:rPr>
        <w:t>.</w:t>
      </w:r>
    </w:p>
    <w:p w14:paraId="550BB6E8" w14:textId="77777777" w:rsidR="00DA1CE9" w:rsidRDefault="009E2668">
      <w:pPr>
        <w:pStyle w:val="BodyText"/>
        <w:spacing w:before="5"/>
        <w:rPr>
          <w:rStyle w:val="Ninguno"/>
          <w:rFonts w:ascii="Helvetica Neue" w:eastAsia="Helvetica Neue" w:hAnsi="Helvetica Neue" w:cs="Helvetica Neue"/>
          <w:b/>
          <w:bCs/>
        </w:rPr>
      </w:pPr>
      <w:r>
        <w:rPr>
          <w:rStyle w:val="Ninguno"/>
          <w:rFonts w:ascii="Helvetica Neue" w:hAnsi="Helvetica Neue"/>
          <w:b/>
          <w:bCs/>
        </w:rPr>
        <w:t>Observ</w:t>
      </w:r>
      <w:r>
        <w:rPr>
          <w:rStyle w:val="Ninguno"/>
          <w:rFonts w:ascii="Helvetica Neue" w:hAnsi="Helvetica Neue"/>
          <w:b/>
          <w:bCs/>
          <w:lang w:val="es-ES_tradnl"/>
        </w:rPr>
        <w:t>ar las leyes y políticas obligatorias de presentación de informes</w:t>
      </w:r>
    </w:p>
    <w:p w14:paraId="3D74CACF" w14:textId="77777777" w:rsidR="00DA1CE9" w:rsidRDefault="009E2668">
      <w:pPr>
        <w:pStyle w:val="BodyText"/>
        <w:spacing w:before="5"/>
      </w:pPr>
      <w:r>
        <w:rPr>
          <w:lang w:val="es-ES_tradnl"/>
        </w:rPr>
        <w:t>En m</w:t>
      </w:r>
      <w:r>
        <w:t xml:space="preserve">uchos países </w:t>
      </w:r>
      <w:r>
        <w:rPr>
          <w:lang w:val="es-ES_tradnl"/>
        </w:rPr>
        <w:t>existe la</w:t>
      </w:r>
      <w:r>
        <w:t xml:space="preserve"> presentación obligatoria de informes</w:t>
      </w:r>
      <w:r>
        <w:rPr>
          <w:lang w:val="es-ES_tradnl"/>
        </w:rPr>
        <w:t>,</w:t>
      </w:r>
      <w:r>
        <w:t xml:space="preserve"> </w:t>
      </w:r>
      <w:r>
        <w:rPr>
          <w:lang w:val="es-ES_tradnl"/>
        </w:rPr>
        <w:t>que</w:t>
      </w:r>
      <w:r>
        <w:t xml:space="preserve"> obligan a ciertos actores (como las agencias y </w:t>
      </w:r>
      <w:r>
        <w:rPr>
          <w:lang w:val="es-ES_tradnl"/>
        </w:rPr>
        <w:t xml:space="preserve">el </w:t>
      </w:r>
      <w:r>
        <w:t xml:space="preserve">personal de protección de la infancia, los maestros, enfermeros y médicos) a la denuncia de casos de abuso de niños/niñas ante las autoridades gubernamentales correspondientes. Sin embargo, estos requisitos pueden resultar un desafío para los trabajadores sociales cuando la información es de una naturaleza </w:t>
      </w:r>
      <w:r>
        <w:rPr>
          <w:lang w:val="es-ES_tradnl"/>
        </w:rPr>
        <w:t xml:space="preserve">tan </w:t>
      </w:r>
      <w:r>
        <w:t xml:space="preserve">sensible que no pueda ser compartida con otros actores sin </w:t>
      </w:r>
      <w:r>
        <w:rPr>
          <w:lang w:val="es-ES_tradnl"/>
        </w:rPr>
        <w:t>pone</w:t>
      </w:r>
      <w:r>
        <w:t>r al niño/niña en rie</w:t>
      </w:r>
      <w:r>
        <w:t>s</w:t>
      </w:r>
      <w:r>
        <w:t xml:space="preserve">go de mayor daño. </w:t>
      </w:r>
    </w:p>
    <w:p w14:paraId="44952996" w14:textId="77777777" w:rsidR="00DA1CE9" w:rsidRDefault="009E2668">
      <w:pPr>
        <w:pStyle w:val="BodyText"/>
        <w:spacing w:before="5"/>
        <w:rPr>
          <w:rStyle w:val="Ninguno"/>
          <w:rFonts w:ascii="Helvetica Neue" w:eastAsia="Helvetica Neue" w:hAnsi="Helvetica Neue" w:cs="Helvetica Neue"/>
          <w:b/>
          <w:bCs/>
        </w:rPr>
      </w:pPr>
      <w:r>
        <w:t xml:space="preserve">Esto es de particular preocupación cuando los protocolos de protección de datos no se </w:t>
      </w:r>
      <w:proofErr w:type="gramStart"/>
      <w:r>
        <w:t>han</w:t>
      </w:r>
      <w:proofErr w:type="gramEnd"/>
      <w:r>
        <w:t xml:space="preserve"> ejecutado o no se siguen de modo estricto. En entornos humanitarios, cuando existe preocupación acerca de la s</w:t>
      </w:r>
      <w:r>
        <w:t>e</w:t>
      </w:r>
      <w:r>
        <w:t xml:space="preserve">guridad y vigilancia de los involucrados, </w:t>
      </w:r>
      <w:r>
        <w:rPr>
          <w:lang w:val="es-ES_tradnl"/>
        </w:rPr>
        <w:t>una buena práctica es a</w:t>
      </w:r>
      <w:r>
        <w:t>bordar la decisi</w:t>
      </w:r>
      <w:r>
        <w:rPr>
          <w:lang w:val="es-ES_tradnl"/>
        </w:rPr>
        <w:t>ón</w:t>
      </w:r>
      <w:r>
        <w:t xml:space="preserve"> de presenta</w:t>
      </w:r>
      <w:r>
        <w:rPr>
          <w:lang w:val="es-ES_tradnl"/>
        </w:rPr>
        <w:t>r</w:t>
      </w:r>
      <w:r>
        <w:t xml:space="preserve"> informes caso por caso, </w:t>
      </w:r>
      <w:r>
        <w:rPr>
          <w:lang w:val="es-ES_tradnl"/>
        </w:rPr>
        <w:t xml:space="preserve">basando la decisión en </w:t>
      </w:r>
      <w:r>
        <w:t>las normas locales y las prácticas aplicables en el país de operación, y siempre guiados por el interés superior del niño/niña</w:t>
      </w:r>
    </w:p>
    <w:p w14:paraId="296936C9" w14:textId="77777777" w:rsidR="00DA1CE9" w:rsidRDefault="009E2668">
      <w:pPr>
        <w:pStyle w:val="BodyText"/>
      </w:pPr>
      <w:r>
        <w:t>Las agencias que trabajan con los niños/niñas deberían tener políticas internas de protección/salvaguarda de los niños/niñas que deben cumplirse en todo momento (Consulte la Sección Referencia p</w:t>
      </w:r>
      <w:r>
        <w:rPr>
          <w:lang w:val="es-ES_tradnl"/>
        </w:rPr>
        <w:t>ara</w:t>
      </w:r>
      <w:r>
        <w:t xml:space="preserve"> más i</w:t>
      </w:r>
      <w:r>
        <w:t>n</w:t>
      </w:r>
      <w:r>
        <w:t xml:space="preserve">formación). A menudo </w:t>
      </w:r>
      <w:r>
        <w:rPr>
          <w:lang w:val="es-ES_tradnl"/>
        </w:rPr>
        <w:t>és</w:t>
      </w:r>
      <w:r>
        <w:t xml:space="preserve">tas establecen </w:t>
      </w:r>
      <w:proofErr w:type="gramStart"/>
      <w:r>
        <w:t>normas</w:t>
      </w:r>
      <w:proofErr w:type="gramEnd"/>
      <w:r>
        <w:t xml:space="preserve"> más </w:t>
      </w:r>
      <w:r>
        <w:rPr>
          <w:lang w:val="es-ES_tradnl"/>
        </w:rPr>
        <w:t>estrictas</w:t>
      </w:r>
      <w:r>
        <w:t xml:space="preserve"> con respecto a las responsabilidades del personal y de</w:t>
      </w:r>
      <w:r>
        <w:rPr>
          <w:lang w:val="es-ES_tradnl"/>
        </w:rPr>
        <w:t xml:space="preserve"> su</w:t>
      </w:r>
      <w:r>
        <w:t xml:space="preserve"> comportamiento esperado que </w:t>
      </w:r>
      <w:r>
        <w:rPr>
          <w:lang w:val="es-ES_tradnl"/>
        </w:rPr>
        <w:t xml:space="preserve">las que </w:t>
      </w:r>
      <w:r>
        <w:t>son sancionadas por ley</w:t>
      </w:r>
      <w:r>
        <w:rPr>
          <w:lang w:val="es-ES_tradnl"/>
        </w:rPr>
        <w:t>.</w:t>
      </w:r>
      <w:r>
        <w:rPr>
          <w:rStyle w:val="Ninguno"/>
          <w:rFonts w:ascii="Arial Unicode MS" w:hAnsi="Arial Unicode MS"/>
        </w:rPr>
        <w:br w:type="page"/>
      </w:r>
    </w:p>
    <w:p w14:paraId="446787F3" w14:textId="77777777" w:rsidR="00DA1CE9" w:rsidRDefault="009E2668">
      <w:pPr>
        <w:pStyle w:val="Encabezamiento"/>
      </w:pPr>
      <w:bookmarkStart w:id="18" w:name="_Toc10"/>
      <w:r>
        <w:rPr>
          <w:rStyle w:val="Ninguno"/>
        </w:rPr>
        <w:lastRenderedPageBreak/>
        <w:t>Sec</w:t>
      </w:r>
      <w:r>
        <w:rPr>
          <w:rStyle w:val="Ninguno"/>
          <w:lang w:val="es-ES_tradnl"/>
        </w:rPr>
        <w:t>CiÓ</w:t>
      </w:r>
      <w:r>
        <w:rPr>
          <w:rStyle w:val="Ninguno"/>
        </w:rPr>
        <w:t xml:space="preserve">n 3: </w:t>
      </w:r>
      <w:r>
        <w:rPr>
          <w:rStyle w:val="Ninguno"/>
          <w:lang w:val="es-ES_tradnl"/>
        </w:rPr>
        <w:t xml:space="preserve">funciones y </w:t>
      </w:r>
      <w:r>
        <w:rPr>
          <w:rStyle w:val="Ninguno"/>
        </w:rPr>
        <w:t>Respons</w:t>
      </w:r>
      <w:r>
        <w:rPr>
          <w:rStyle w:val="Ninguno"/>
          <w:lang w:val="es-ES_tradnl"/>
        </w:rPr>
        <w:t>a</w:t>
      </w:r>
      <w:r>
        <w:rPr>
          <w:rStyle w:val="Ninguno"/>
        </w:rPr>
        <w:t>bili</w:t>
      </w:r>
      <w:r>
        <w:rPr>
          <w:rStyle w:val="Ninguno"/>
          <w:lang w:val="es-ES_tradnl"/>
        </w:rPr>
        <w:t>Dades</w:t>
      </w:r>
      <w:bookmarkEnd w:id="18"/>
    </w:p>
    <w:p w14:paraId="52D74154" w14:textId="77777777" w:rsidR="00DA1CE9" w:rsidRDefault="009E2668">
      <w:pPr>
        <w:pStyle w:val="Encabezamiento2"/>
      </w:pPr>
      <w:bookmarkStart w:id="19" w:name="_Toc11"/>
      <w:r>
        <w:rPr>
          <w:rStyle w:val="Ninguno"/>
        </w:rPr>
        <w:t xml:space="preserve">3.1 </w:t>
      </w:r>
      <w:r>
        <w:rPr>
          <w:rStyle w:val="Ninguno"/>
          <w:lang w:val="es-ES_tradnl"/>
        </w:rPr>
        <w:t>Funciones y responsabilidades de las partes interesadas principales</w:t>
      </w:r>
      <w:bookmarkEnd w:id="19"/>
    </w:p>
    <w:p w14:paraId="26F21B5E" w14:textId="77777777" w:rsidR="00DA1CE9" w:rsidRDefault="009E2668">
      <w:pPr>
        <w:pStyle w:val="ListNumber2"/>
        <w:rPr>
          <w:rStyle w:val="Ninguno"/>
          <w:i/>
          <w:iCs/>
        </w:rPr>
      </w:pPr>
      <w:r>
        <w:rPr>
          <w:rStyle w:val="Ninguno"/>
          <w:i/>
          <w:iCs/>
        </w:rPr>
        <w:t>---------------------------------------------------------------------------------------------------------------------------</w:t>
      </w:r>
    </w:p>
    <w:p w14:paraId="3110B58C" w14:textId="77777777" w:rsidR="00DA1CE9" w:rsidRDefault="009E2668">
      <w:pPr>
        <w:pStyle w:val="CuerpoA"/>
        <w:rPr>
          <w:rStyle w:val="Ninguno"/>
          <w:i/>
          <w:iCs/>
        </w:rPr>
      </w:pPr>
      <w:r>
        <w:rPr>
          <w:rStyle w:val="Ninguno"/>
          <w:i/>
          <w:iCs/>
          <w:lang w:val="es-ES_tradnl"/>
        </w:rPr>
        <w:t>Las funciones y responsabilidades en el manejo de casos deben definirse durante el taller de planificación</w:t>
      </w:r>
      <w:r>
        <w:rPr>
          <w:rStyle w:val="Ninguno"/>
          <w:i/>
          <w:iCs/>
        </w:rPr>
        <w:t xml:space="preserve"> (Consulte </w:t>
      </w:r>
      <w:commentRangeStart w:id="20"/>
      <w:r>
        <w:rPr>
          <w:rStyle w:val="Ninguno"/>
          <w:i/>
          <w:iCs/>
          <w:lang w:val="es-ES_tradnl"/>
        </w:rPr>
        <w:t>Paso</w:t>
      </w:r>
      <w:r>
        <w:rPr>
          <w:rStyle w:val="Ninguno"/>
          <w:i/>
          <w:iCs/>
        </w:rPr>
        <w:t xml:space="preserve"> </w:t>
      </w:r>
      <w:r>
        <w:rPr>
          <w:rStyle w:val="Ninguno"/>
          <w:i/>
          <w:iCs/>
          <w:lang w:val="es-ES_tradnl"/>
        </w:rPr>
        <w:t>número</w:t>
      </w:r>
      <w:r>
        <w:rPr>
          <w:rStyle w:val="Ninguno"/>
          <w:i/>
          <w:iCs/>
        </w:rPr>
        <w:t xml:space="preserve"> 2: Plan</w:t>
      </w:r>
      <w:r>
        <w:rPr>
          <w:rStyle w:val="Ninguno"/>
          <w:i/>
          <w:iCs/>
          <w:lang w:val="es-ES_tradnl"/>
        </w:rPr>
        <w:t>ificación</w:t>
      </w:r>
      <w:r>
        <w:rPr>
          <w:rStyle w:val="Ninguno"/>
          <w:i/>
          <w:iCs/>
        </w:rPr>
        <w:t>, p</w:t>
      </w:r>
      <w:r>
        <w:rPr>
          <w:rStyle w:val="Ninguno"/>
          <w:i/>
          <w:iCs/>
          <w:lang w:val="es-ES_tradnl"/>
        </w:rPr>
        <w:t>á</w:t>
      </w:r>
      <w:r>
        <w:rPr>
          <w:rStyle w:val="Ninguno"/>
          <w:i/>
          <w:iCs/>
        </w:rPr>
        <w:t>g</w:t>
      </w:r>
      <w:r>
        <w:rPr>
          <w:rStyle w:val="Ninguno"/>
          <w:i/>
          <w:iCs/>
          <w:lang w:val="es-ES_tradnl"/>
        </w:rPr>
        <w:t>ina</w:t>
      </w:r>
      <w:r>
        <w:rPr>
          <w:rStyle w:val="Ninguno"/>
          <w:i/>
          <w:iCs/>
        </w:rPr>
        <w:t xml:space="preserve"> 8/9 </w:t>
      </w:r>
      <w:commentRangeEnd w:id="20"/>
      <w:r>
        <w:commentReference w:id="20"/>
      </w:r>
      <w:r>
        <w:rPr>
          <w:rStyle w:val="Ninguno"/>
          <w:i/>
          <w:iCs/>
          <w:lang w:val="es-ES_tradnl"/>
        </w:rPr>
        <w:t xml:space="preserve"> de la Guía de cinco pasos) para todos los actores involucrados en el sistema del manejo de casos que se detallan abajo</w:t>
      </w:r>
      <w:r>
        <w:rPr>
          <w:rStyle w:val="Ninguno"/>
          <w:i/>
          <w:iCs/>
        </w:rPr>
        <w:t xml:space="preserve">. </w:t>
      </w:r>
      <w:r>
        <w:rPr>
          <w:rStyle w:val="Ninguno"/>
          <w:i/>
          <w:iCs/>
          <w:lang w:val="es-ES_tradnl"/>
        </w:rPr>
        <w:t>Se ha adjuntado como apéndice C un modelo de los Términos de referencia (ToR) para el Grupo operativo del manejo de casos a nivel n</w:t>
      </w:r>
      <w:r>
        <w:rPr>
          <w:rStyle w:val="Ninguno"/>
          <w:i/>
          <w:iCs/>
          <w:lang w:val="es-ES_tradnl"/>
        </w:rPr>
        <w:t>a</w:t>
      </w:r>
      <w:r>
        <w:rPr>
          <w:rStyle w:val="Ninguno"/>
          <w:i/>
          <w:iCs/>
          <w:lang w:val="es-ES_tradnl"/>
        </w:rPr>
        <w:t>cional.</w:t>
      </w:r>
    </w:p>
    <w:p w14:paraId="691191E0" w14:textId="77777777" w:rsidR="00DA1CE9" w:rsidRDefault="009E2668">
      <w:pPr>
        <w:pStyle w:val="ListNumber2"/>
        <w:rPr>
          <w:rStyle w:val="Ninguno"/>
          <w:i/>
          <w:iCs/>
        </w:rPr>
      </w:pPr>
      <w:r>
        <w:rPr>
          <w:rStyle w:val="Ninguno"/>
          <w:i/>
          <w:iCs/>
        </w:rPr>
        <w:t>---------------------------------------------------------------------------------------------------------------------------</w:t>
      </w:r>
    </w:p>
    <w:p w14:paraId="62162C4B" w14:textId="77777777" w:rsidR="00DA1CE9" w:rsidRDefault="009E2668">
      <w:pPr>
        <w:pStyle w:val="CuerpoA"/>
      </w:pPr>
      <w:r>
        <w:rPr>
          <w:lang w:val="es-ES_tradnl"/>
        </w:rPr>
        <w:t>Esta sección describe las funciones y las responsabilidades de los actores involucrados en el manejo de casos de protección a la infancia, quienes son los siguientes</w:t>
      </w:r>
      <w:r>
        <w:t>:</w:t>
      </w:r>
    </w:p>
    <w:p w14:paraId="07AE24FF" w14:textId="77777777" w:rsidR="00DA1CE9" w:rsidRDefault="009E2668">
      <w:pPr>
        <w:pStyle w:val="ListParagraph"/>
        <w:numPr>
          <w:ilvl w:val="0"/>
          <w:numId w:val="19"/>
        </w:numPr>
        <w:rPr>
          <w:lang w:val="es-ES_tradnl"/>
        </w:rPr>
      </w:pPr>
      <w:r>
        <w:rPr>
          <w:lang w:val="es-ES_tradnl"/>
        </w:rPr>
        <w:t>Entidades pertinentes del gobierno nacional en todos los niveles</w:t>
      </w:r>
      <w:r>
        <w:t>;</w:t>
      </w:r>
    </w:p>
    <w:p w14:paraId="3ECE05C1" w14:textId="77777777" w:rsidR="00DA1CE9" w:rsidRDefault="009E2668">
      <w:pPr>
        <w:pStyle w:val="ListParagraph"/>
        <w:numPr>
          <w:ilvl w:val="0"/>
          <w:numId w:val="19"/>
        </w:numPr>
        <w:rPr>
          <w:lang w:val="es-ES_tradnl"/>
        </w:rPr>
      </w:pPr>
      <w:r>
        <w:rPr>
          <w:lang w:val="es-ES_tradnl"/>
        </w:rPr>
        <w:t>Grupo de coordinación para la protección de la infancia y /o el Grupo operativo del manejo de c</w:t>
      </w:r>
      <w:r>
        <w:rPr>
          <w:lang w:val="es-ES_tradnl"/>
        </w:rPr>
        <w:t>a</w:t>
      </w:r>
      <w:r>
        <w:rPr>
          <w:lang w:val="es-ES_tradnl"/>
        </w:rPr>
        <w:t>sos bajo el Grupo de coordinación para la protección de la infancia a nivel nacional y sub-nacional;</w:t>
      </w:r>
    </w:p>
    <w:p w14:paraId="00BFA305" w14:textId="77777777" w:rsidR="00DA1CE9" w:rsidRDefault="009E2668">
      <w:pPr>
        <w:pStyle w:val="ListParagraph"/>
        <w:numPr>
          <w:ilvl w:val="0"/>
          <w:numId w:val="19"/>
        </w:numPr>
        <w:rPr>
          <w:lang w:val="es-ES_tradnl"/>
        </w:rPr>
      </w:pPr>
      <w:r>
        <w:rPr>
          <w:lang w:val="es-ES_tradnl"/>
        </w:rPr>
        <w:t>Instituciones que prestan el servicio de manejo de casos de protección a la infancia;</w:t>
      </w:r>
    </w:p>
    <w:p w14:paraId="52DDAB7D" w14:textId="77777777" w:rsidR="00DA1CE9" w:rsidRDefault="009E2668">
      <w:pPr>
        <w:pStyle w:val="ListParagraph"/>
        <w:numPr>
          <w:ilvl w:val="0"/>
          <w:numId w:val="19"/>
        </w:numPr>
        <w:rPr>
          <w:lang w:val="es-ES_tradnl"/>
        </w:rPr>
      </w:pPr>
      <w:r>
        <w:rPr>
          <w:lang w:val="es-ES_tradnl"/>
        </w:rPr>
        <w:t>Supervisores en el manejo de casos</w:t>
      </w:r>
      <w:r>
        <w:t>;</w:t>
      </w:r>
    </w:p>
    <w:p w14:paraId="1D08CEDA" w14:textId="77777777" w:rsidR="00DA1CE9" w:rsidRDefault="009E2668">
      <w:pPr>
        <w:pStyle w:val="ListParagraph"/>
        <w:numPr>
          <w:ilvl w:val="0"/>
          <w:numId w:val="19"/>
        </w:numPr>
        <w:rPr>
          <w:lang w:val="es-ES_tradnl"/>
        </w:rPr>
      </w:pPr>
      <w:r>
        <w:rPr>
          <w:lang w:val="es-ES_tradnl"/>
        </w:rPr>
        <w:t>Trabajadores sociales</w:t>
      </w:r>
      <w:r>
        <w:t>;</w:t>
      </w:r>
    </w:p>
    <w:p w14:paraId="75F44A79" w14:textId="77777777" w:rsidR="00DA1CE9" w:rsidRDefault="009E2668">
      <w:pPr>
        <w:pStyle w:val="ListParagraph"/>
        <w:numPr>
          <w:ilvl w:val="0"/>
          <w:numId w:val="19"/>
        </w:numPr>
        <w:rPr>
          <w:lang w:val="es-ES_tradnl"/>
        </w:rPr>
      </w:pPr>
      <w:r>
        <w:rPr>
          <w:lang w:val="es-ES_tradnl"/>
        </w:rPr>
        <w:t xml:space="preserve">Proveedores de servicios identificados mediante el mapeo </w:t>
      </w:r>
      <w:r>
        <w:t>(consulte 3.3);</w:t>
      </w:r>
    </w:p>
    <w:p w14:paraId="37D9F686" w14:textId="77777777" w:rsidR="00DA1CE9" w:rsidRDefault="009E2668">
      <w:pPr>
        <w:pStyle w:val="ListParagraph"/>
        <w:numPr>
          <w:ilvl w:val="0"/>
          <w:numId w:val="19"/>
        </w:numPr>
        <w:rPr>
          <w:lang w:val="es-ES_tradnl"/>
        </w:rPr>
      </w:pPr>
      <w:r>
        <w:rPr>
          <w:lang w:val="es-ES_tradnl"/>
        </w:rPr>
        <w:t>Estructuras comunitarias pertinentes incluyendo a líderes locales</w:t>
      </w:r>
      <w:r>
        <w:t>;</w:t>
      </w:r>
    </w:p>
    <w:p w14:paraId="3FD3422E" w14:textId="77777777" w:rsidR="00DA1CE9" w:rsidRDefault="009E2668">
      <w:pPr>
        <w:pStyle w:val="ListParagraph"/>
        <w:numPr>
          <w:ilvl w:val="0"/>
          <w:numId w:val="19"/>
        </w:numPr>
        <w:rPr>
          <w:lang w:val="es-ES_tradnl"/>
        </w:rPr>
      </w:pPr>
      <w:r>
        <w:rPr>
          <w:lang w:val="es-ES_tradnl"/>
        </w:rPr>
        <w:t>Niños, niñas y sus familias / cuidadores</w:t>
      </w:r>
      <w:r>
        <w:t>.</w:t>
      </w:r>
    </w:p>
    <w:p w14:paraId="269EADD6"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r>
        <w:rPr>
          <w:rStyle w:val="Ninguno"/>
          <w:color w:val="00B0F0"/>
          <w:u w:color="00B0F0"/>
        </w:rPr>
        <w:t>.</w:t>
      </w:r>
    </w:p>
    <w:p w14:paraId="307FBD64" w14:textId="77777777" w:rsidR="00DA1CE9" w:rsidRDefault="00DA1CE9">
      <w:pPr>
        <w:pStyle w:val="CuerpoA"/>
        <w:rPr>
          <w:rStyle w:val="Ninguno"/>
          <w:color w:val="00B0F0"/>
          <w:u w:color="00B0F0"/>
        </w:rPr>
      </w:pPr>
    </w:p>
    <w:p w14:paraId="2F916638" w14:textId="77777777" w:rsidR="00DA1CE9" w:rsidRDefault="009E2668">
      <w:pPr>
        <w:pStyle w:val="Encabezamiento2"/>
      </w:pPr>
      <w:bookmarkStart w:id="21" w:name="_Toc12"/>
      <w:r>
        <w:rPr>
          <w:rStyle w:val="Ninguno"/>
        </w:rPr>
        <w:t xml:space="preserve">3.2 </w:t>
      </w:r>
      <w:r>
        <w:rPr>
          <w:rStyle w:val="Ninguno"/>
          <w:lang w:val="es-ES_tradnl"/>
        </w:rPr>
        <w:t>Funciones y responsabilidades del trabajador social y el supervisor, número de personal</w:t>
      </w:r>
      <w:r>
        <w:rPr>
          <w:rStyle w:val="Ninguno"/>
        </w:rPr>
        <w:t xml:space="preserve">, </w:t>
      </w:r>
      <w:r>
        <w:rPr>
          <w:rStyle w:val="Ninguno"/>
          <w:lang w:val="es-ES_tradnl"/>
        </w:rPr>
        <w:t>competencias principales del personal y su capacitación</w:t>
      </w:r>
      <w:bookmarkEnd w:id="21"/>
    </w:p>
    <w:p w14:paraId="780B315B" w14:textId="77777777" w:rsidR="00DA1CE9" w:rsidRDefault="009E2668">
      <w:pPr>
        <w:pStyle w:val="ListNumber2"/>
        <w:rPr>
          <w:rStyle w:val="Ninguno"/>
          <w:i/>
          <w:iCs/>
        </w:rPr>
      </w:pPr>
      <w:r>
        <w:rPr>
          <w:rStyle w:val="Ninguno"/>
          <w:i/>
          <w:iCs/>
        </w:rPr>
        <w:t>---------------------------------------------------------------------------------------------------------------------------</w:t>
      </w:r>
    </w:p>
    <w:p w14:paraId="6071670B" w14:textId="77777777" w:rsidR="00DA1CE9" w:rsidRDefault="009E2668">
      <w:pPr>
        <w:pStyle w:val="CuerpoA"/>
        <w:spacing w:before="120" w:after="120"/>
        <w:rPr>
          <w:rStyle w:val="Ninguno"/>
          <w:rFonts w:ascii="Helvetica Neue" w:eastAsia="Helvetica Neue" w:hAnsi="Helvetica Neue" w:cs="Helvetica Neue"/>
          <w:b/>
          <w:bCs/>
          <w:i/>
          <w:iCs/>
        </w:rPr>
      </w:pPr>
      <w:r>
        <w:rPr>
          <w:rStyle w:val="Ninguno"/>
          <w:rFonts w:ascii="Helvetica Neue" w:hAnsi="Helvetica Neue"/>
          <w:b/>
          <w:bCs/>
          <w:i/>
          <w:iCs/>
          <w:u w:val="single"/>
          <w:lang w:val="es-ES_tradnl"/>
        </w:rPr>
        <w:t>Funciones y responsabilidades del trabajador social y del supervisor en el manejo de casos</w:t>
      </w:r>
      <w:r>
        <w:rPr>
          <w:rStyle w:val="Ninguno"/>
          <w:rFonts w:ascii="Helvetica Neue" w:hAnsi="Helvetica Neue"/>
          <w:b/>
          <w:bCs/>
          <w:i/>
          <w:iCs/>
          <w:u w:val="single"/>
        </w:rPr>
        <w:t>:</w:t>
      </w:r>
      <w:r>
        <w:rPr>
          <w:rStyle w:val="Ninguno"/>
          <w:rFonts w:ascii="Helvetica Neue" w:hAnsi="Helvetica Neue"/>
          <w:b/>
          <w:bCs/>
        </w:rPr>
        <w:t xml:space="preserve"> </w:t>
      </w:r>
      <w:r>
        <w:rPr>
          <w:rStyle w:val="Ninguno"/>
          <w:i/>
          <w:iCs/>
          <w:lang w:val="es-ES_tradnl"/>
        </w:rPr>
        <w:t xml:space="preserve">Las funciones y las responsabilidades del trabajador social y del supervisor en el manejo de casos deben complementarse y ser acordados entre los actores del manejo de casos. Asimismo, elementos principales </w:t>
      </w:r>
      <w:r>
        <w:rPr>
          <w:rStyle w:val="Ninguno"/>
          <w:i/>
          <w:iCs/>
          <w:lang w:val="es-ES_tradnl"/>
        </w:rPr>
        <w:lastRenderedPageBreak/>
        <w:t>para las descripciones del puesto deben indicarse e incluirse como apéndices a los protocolos de actu</w:t>
      </w:r>
      <w:r>
        <w:rPr>
          <w:rStyle w:val="Ninguno"/>
          <w:i/>
          <w:iCs/>
          <w:lang w:val="es-ES_tradnl"/>
        </w:rPr>
        <w:t>a</w:t>
      </w:r>
      <w:r>
        <w:rPr>
          <w:rStyle w:val="Ninguno"/>
          <w:i/>
          <w:iCs/>
          <w:lang w:val="es-ES_tradnl"/>
        </w:rPr>
        <w:t>ción.</w:t>
      </w:r>
    </w:p>
    <w:p w14:paraId="798AFBEA" w14:textId="77777777" w:rsidR="00DA1CE9" w:rsidRDefault="009E2668">
      <w:pPr>
        <w:pStyle w:val="ListNumber2"/>
        <w:rPr>
          <w:rStyle w:val="Ninguno"/>
          <w:i/>
          <w:iCs/>
        </w:rPr>
      </w:pPr>
      <w:r>
        <w:rPr>
          <w:rStyle w:val="Ninguno"/>
          <w:i/>
          <w:iCs/>
        </w:rPr>
        <w:t>---------------------------------------------------------------------------------------------------------------------------</w:t>
      </w:r>
    </w:p>
    <w:p w14:paraId="63EF47ED" w14:textId="77777777" w:rsidR="00DA1CE9" w:rsidRDefault="009E2668">
      <w:pPr>
        <w:pStyle w:val="CuerpoA"/>
      </w:pPr>
      <w:r>
        <w:rPr>
          <w:lang w:val="es-ES_tradnl"/>
        </w:rPr>
        <w:t>Es primordial que el personal que trabaja en el manejo de casos tenga claras sus funciones y responsab</w:t>
      </w:r>
      <w:r>
        <w:rPr>
          <w:lang w:val="es-ES_tradnl"/>
        </w:rPr>
        <w:t>i</w:t>
      </w:r>
      <w:r>
        <w:rPr>
          <w:lang w:val="es-ES_tradnl"/>
        </w:rPr>
        <w:t>lidades y que exista una estructura de administración y supervisión. Se han incluido como apéndice X ejemplos de descripciones de puestos de trabajadores sociales y de supervisores del manejo de casos, que pueden ser adaptados para el uso de cada actor en el manejo de casos.</w:t>
      </w:r>
    </w:p>
    <w:p w14:paraId="6DA73C1E" w14:textId="77777777" w:rsidR="00DA1CE9" w:rsidRDefault="009E2668">
      <w:pPr>
        <w:pStyle w:val="CuerpoA"/>
        <w:rPr>
          <w:rStyle w:val="Ninguno"/>
          <w:color w:val="00B0F0"/>
          <w:u w:color="00B0F0"/>
        </w:rPr>
      </w:pPr>
      <w:r>
        <w:rPr>
          <w:rStyle w:val="Ninguno"/>
          <w:color w:val="00B0F0"/>
          <w:u w:color="00B0F0"/>
        </w:rPr>
        <w:t>Add information according to context</w:t>
      </w:r>
    </w:p>
    <w:p w14:paraId="43BA2FC1" w14:textId="77777777" w:rsidR="00DA1CE9" w:rsidRDefault="009E2668">
      <w:pPr>
        <w:pStyle w:val="ListNumber2"/>
        <w:rPr>
          <w:rStyle w:val="Ninguno"/>
          <w:i/>
          <w:iCs/>
        </w:rPr>
      </w:pPr>
      <w:r>
        <w:rPr>
          <w:rStyle w:val="Ninguno"/>
          <w:i/>
          <w:iCs/>
        </w:rPr>
        <w:t>---------------------------------------------------------------------------------------------------------------------------</w:t>
      </w:r>
    </w:p>
    <w:p w14:paraId="58C6C578" w14:textId="77777777" w:rsidR="00DA1CE9" w:rsidRDefault="009E2668">
      <w:pPr>
        <w:pStyle w:val="CuerpoA"/>
        <w:spacing w:before="120" w:after="120"/>
        <w:rPr>
          <w:rStyle w:val="Ninguno"/>
          <w:i/>
          <w:iCs/>
        </w:rPr>
      </w:pPr>
      <w:r>
        <w:rPr>
          <w:rStyle w:val="Ninguno"/>
          <w:rFonts w:ascii="Helvetica Neue" w:hAnsi="Helvetica Neue"/>
          <w:b/>
          <w:bCs/>
          <w:i/>
          <w:iCs/>
          <w:u w:val="single"/>
          <w:lang w:val="es-ES_tradnl"/>
        </w:rPr>
        <w:t>Número del personal /</w:t>
      </w:r>
      <w:r>
        <w:rPr>
          <w:rStyle w:val="Ninguno"/>
          <w:rFonts w:ascii="Helvetica Neue" w:hAnsi="Helvetica Neue"/>
          <w:b/>
          <w:bCs/>
          <w:i/>
          <w:iCs/>
          <w:u w:val="single"/>
        </w:rPr>
        <w:t>proporción de niños/niñas por perso</w:t>
      </w:r>
      <w:r>
        <w:rPr>
          <w:rStyle w:val="Ninguno"/>
          <w:rFonts w:ascii="Helvetica Neue" w:hAnsi="Helvetica Neue"/>
          <w:b/>
          <w:bCs/>
          <w:i/>
          <w:iCs/>
          <w:u w:val="single"/>
          <w:lang w:val="es-ES_tradnl"/>
        </w:rPr>
        <w:t xml:space="preserve">nal </w:t>
      </w:r>
      <w:r>
        <w:rPr>
          <w:rStyle w:val="Ninguno"/>
          <w:rFonts w:ascii="Helvetica Neue" w:hAnsi="Helvetica Neue"/>
          <w:b/>
          <w:bCs/>
          <w:i/>
          <w:iCs/>
          <w:u w:val="single"/>
        </w:rPr>
        <w:t>:</w:t>
      </w:r>
      <w:r>
        <w:rPr>
          <w:rStyle w:val="Ninguno"/>
          <w:rFonts w:ascii="Helvetica Neue" w:hAnsi="Helvetica Neue"/>
          <w:b/>
          <w:bCs/>
          <w:i/>
          <w:iCs/>
        </w:rPr>
        <w:t xml:space="preserve"> </w:t>
      </w:r>
      <w:r>
        <w:rPr>
          <w:rStyle w:val="Ninguno"/>
          <w:i/>
          <w:iCs/>
          <w:lang w:val="es-ES_tradnl"/>
        </w:rPr>
        <w:t>Las</w:t>
      </w:r>
      <w:r>
        <w:rPr>
          <w:rStyle w:val="Ninguno"/>
          <w:i/>
          <w:iCs/>
        </w:rPr>
        <w:t xml:space="preserve"> </w:t>
      </w:r>
      <w:r>
        <w:rPr>
          <w:rStyle w:val="Ninguno"/>
          <w:i/>
          <w:iCs/>
          <w:lang w:val="es-ES_tradnl"/>
        </w:rPr>
        <w:t>proporciones de casos por tr</w:t>
      </w:r>
      <w:r>
        <w:rPr>
          <w:rStyle w:val="Ninguno"/>
          <w:i/>
          <w:iCs/>
          <w:lang w:val="es-ES_tradnl"/>
        </w:rPr>
        <w:t>a</w:t>
      </w:r>
      <w:r>
        <w:rPr>
          <w:rStyle w:val="Ninguno"/>
          <w:i/>
          <w:iCs/>
          <w:lang w:val="es-ES_tradnl"/>
        </w:rPr>
        <w:t>bajador social, de trabajadores sociales por supervisor del manejo de casos, y (donde aplique) casos por personal técnico de entrada de datos / gestor de base de datos deben llegarse a un acuerdo entre los actores del manejo de casos e incluirlas en el protocolo de actuación. Se alienta que los mismos trabaj</w:t>
      </w:r>
      <w:r>
        <w:rPr>
          <w:rStyle w:val="Ninguno"/>
          <w:i/>
          <w:iCs/>
          <w:lang w:val="es-ES_tradnl"/>
        </w:rPr>
        <w:t>a</w:t>
      </w:r>
      <w:r>
        <w:rPr>
          <w:rStyle w:val="Ninguno"/>
          <w:i/>
          <w:iCs/>
          <w:lang w:val="es-ES_tradnl"/>
        </w:rPr>
        <w:t>dores sociales realicen sus propias entradas de datos. Sin embargo, si no es posible, el texto genérico que sigue a continuación ofrece una sugerencia sobre el número del personal técnico de entrada de d</w:t>
      </w:r>
      <w:r>
        <w:rPr>
          <w:rStyle w:val="Ninguno"/>
          <w:i/>
          <w:iCs/>
          <w:lang w:val="es-ES_tradnl"/>
        </w:rPr>
        <w:t>a</w:t>
      </w:r>
      <w:r>
        <w:rPr>
          <w:rStyle w:val="Ninguno"/>
          <w:i/>
          <w:iCs/>
          <w:lang w:val="es-ES_tradnl"/>
        </w:rPr>
        <w:t>tos.</w:t>
      </w:r>
    </w:p>
    <w:p w14:paraId="5C927BF0" w14:textId="77777777" w:rsidR="00DA1CE9" w:rsidRDefault="009E2668">
      <w:pPr>
        <w:pStyle w:val="ListNumber2"/>
        <w:rPr>
          <w:rStyle w:val="Ninguno"/>
          <w:i/>
          <w:iCs/>
        </w:rPr>
      </w:pPr>
      <w:r>
        <w:rPr>
          <w:rStyle w:val="Ninguno"/>
          <w:i/>
          <w:iCs/>
        </w:rPr>
        <w:t>---------------------------------------------------------------------------------------------------------------------------</w:t>
      </w:r>
    </w:p>
    <w:p w14:paraId="7AA97CE0" w14:textId="77777777" w:rsidR="00DA1CE9" w:rsidRDefault="009E2668">
      <w:pPr>
        <w:pStyle w:val="CuerpoA"/>
      </w:pPr>
      <w:r>
        <w:t>Una buena pr</w:t>
      </w:r>
      <w:r>
        <w:rPr>
          <w:lang w:val="es-ES_tradnl"/>
        </w:rPr>
        <w:t>áctica en el manejo de casos se basa en tener un personal con buena supervisión, con e</w:t>
      </w:r>
      <w:r>
        <w:rPr>
          <w:lang w:val="es-ES_tradnl"/>
        </w:rPr>
        <w:t>x</w:t>
      </w:r>
      <w:r>
        <w:rPr>
          <w:lang w:val="es-ES_tradnl"/>
        </w:rPr>
        <w:t>periencia, capacitado y siempre que sea posible acreditado además de que tenga tiempo y recursos para llevar a cabo su trabajo. Para poder garantizar esto, los trabajadores sociales deben tener un volumen de casos razonable y que refleje sus habilidades, competencias y nivel de experiencia.</w:t>
      </w:r>
    </w:p>
    <w:p w14:paraId="5328A3A5" w14:textId="77777777" w:rsidR="00DA1CE9" w:rsidRDefault="009E2668">
      <w:pPr>
        <w:pStyle w:val="CuerpoA"/>
      </w:pPr>
      <w:r>
        <w:rPr>
          <w:lang w:val="es-ES_tradnl"/>
        </w:rPr>
        <w:t xml:space="preserve">Las Normas Mínimas para la protección de la infancia </w:t>
      </w:r>
      <w:r>
        <w:t>establece que el número de casos asignados a c</w:t>
      </w:r>
      <w:r>
        <w:t>a</w:t>
      </w:r>
      <w:r>
        <w:t>da trabajador social no debería ser de más de</w:t>
      </w:r>
      <w:r>
        <w:rPr>
          <w:lang w:val="es-ES_tradnl"/>
        </w:rPr>
        <w:t xml:space="preserve"> </w:t>
      </w:r>
      <w:r>
        <w:rPr>
          <w:rStyle w:val="Ninguno"/>
          <w:color w:val="00B0F0"/>
          <w:u w:color="00B0F0"/>
        </w:rPr>
        <w:t>25</w:t>
      </w:r>
      <w:r>
        <w:t xml:space="preserve">. </w:t>
      </w:r>
      <w:r>
        <w:rPr>
          <w:lang w:val="es-ES_tradnl"/>
        </w:rPr>
        <w:t>Éste es el volumen máximo de casos para un trabaj</w:t>
      </w:r>
      <w:r>
        <w:rPr>
          <w:lang w:val="es-ES_tradnl"/>
        </w:rPr>
        <w:t>a</w:t>
      </w:r>
      <w:r>
        <w:rPr>
          <w:lang w:val="es-ES_tradnl"/>
        </w:rPr>
        <w:t>dor social pero la cantidad concreta dependerá de factores como el tiempo de recorrido para dar segu</w:t>
      </w:r>
      <w:r>
        <w:rPr>
          <w:lang w:val="es-ES_tradnl"/>
        </w:rPr>
        <w:t>i</w:t>
      </w:r>
      <w:r>
        <w:rPr>
          <w:lang w:val="es-ES_tradnl"/>
        </w:rPr>
        <w:t>miento a los casos, la lejanía entre un caso y otro, el número de casos determinados como alto riesgo asignado a un solo individuo y la capacidad del trabajador social. El supervisor en el manejo de casos d</w:t>
      </w:r>
      <w:r>
        <w:rPr>
          <w:lang w:val="es-ES_tradnl"/>
        </w:rPr>
        <w:t>e</w:t>
      </w:r>
      <w:r>
        <w:rPr>
          <w:lang w:val="es-ES_tradnl"/>
        </w:rPr>
        <w:t xml:space="preserve">berá revisar al menos una vez cada </w:t>
      </w:r>
      <w:r>
        <w:rPr>
          <w:rStyle w:val="Ninguno"/>
          <w:color w:val="00B0F0"/>
          <w:u w:color="00B0F0"/>
        </w:rPr>
        <w:t xml:space="preserve">2 </w:t>
      </w:r>
      <w:r>
        <w:rPr>
          <w:lang w:val="es-ES_tradnl"/>
        </w:rPr>
        <w:t>semanas el volumen de casos de cada trabajador social para as</w:t>
      </w:r>
      <w:r>
        <w:rPr>
          <w:lang w:val="es-ES_tradnl"/>
        </w:rPr>
        <w:t>e</w:t>
      </w:r>
      <w:r>
        <w:rPr>
          <w:lang w:val="es-ES_tradnl"/>
        </w:rPr>
        <w:t xml:space="preserve">gurarse de que es una cantidad manejable. Cada supervisor no debería tener a más de </w:t>
      </w:r>
      <w:r>
        <w:rPr>
          <w:rStyle w:val="Ninguno"/>
          <w:color w:val="00B0F0"/>
          <w:u w:color="00B0F0"/>
        </w:rPr>
        <w:t xml:space="preserve">5-6 </w:t>
      </w:r>
      <w:r>
        <w:rPr>
          <w:lang w:val="es-ES_tradnl"/>
        </w:rPr>
        <w:t>trabajadores sociales bajo su supervisión.</w:t>
      </w:r>
    </w:p>
    <w:p w14:paraId="591ADDF6" w14:textId="77777777" w:rsidR="00DA1CE9" w:rsidRDefault="009E2668">
      <w:pPr>
        <w:pStyle w:val="ListNumber2"/>
      </w:pPr>
      <w:r>
        <w:rPr>
          <w:lang w:val="es-ES_tradnl"/>
        </w:rPr>
        <w:t>La necesidad de personal técnico para la entrada de datos depende de la capacidad que tienen los trab</w:t>
      </w:r>
      <w:r>
        <w:rPr>
          <w:lang w:val="es-ES_tradnl"/>
        </w:rPr>
        <w:t>a</w:t>
      </w:r>
      <w:r>
        <w:rPr>
          <w:lang w:val="es-ES_tradnl"/>
        </w:rPr>
        <w:t>jadores sociales de usar ordenadores y tecnología. Cuando se necesiten, el personal técnico de entrada datos que posee nivel alto de competencias informática será responsable de aproximadamente 100 c</w:t>
      </w:r>
      <w:r>
        <w:rPr>
          <w:lang w:val="es-ES_tradnl"/>
        </w:rPr>
        <w:t>a</w:t>
      </w:r>
      <w:r>
        <w:rPr>
          <w:lang w:val="es-ES_tradnl"/>
        </w:rPr>
        <w:t>sos.</w:t>
      </w:r>
      <w:r>
        <w:rPr>
          <w:rStyle w:val="Ninguno"/>
          <w:rFonts w:ascii="Arial Unicode MS" w:hAnsi="Arial Unicode MS"/>
        </w:rPr>
        <w:br/>
      </w:r>
      <w:r>
        <w:rPr>
          <w:rStyle w:val="Ninguno"/>
          <w:i/>
          <w:iCs/>
        </w:rPr>
        <w:t>---------------------------------------------------------------------------------------------------------------------------</w:t>
      </w:r>
    </w:p>
    <w:p w14:paraId="76C20B38" w14:textId="77777777" w:rsidR="00DA1CE9" w:rsidRDefault="009E2668">
      <w:pPr>
        <w:pStyle w:val="CuerpoA"/>
        <w:rPr>
          <w:rStyle w:val="Ninguno"/>
          <w:rFonts w:ascii="Helvetica Neue" w:eastAsia="Helvetica Neue" w:hAnsi="Helvetica Neue" w:cs="Helvetica Neue"/>
          <w:i/>
          <w:iCs/>
        </w:rPr>
      </w:pPr>
      <w:r>
        <w:rPr>
          <w:rStyle w:val="Ninguno"/>
          <w:rFonts w:ascii="Helvetica Neue" w:hAnsi="Helvetica Neue"/>
          <w:b/>
          <w:bCs/>
          <w:i/>
          <w:iCs/>
          <w:u w:val="single"/>
        </w:rPr>
        <w:lastRenderedPageBreak/>
        <w:t>Competenci</w:t>
      </w:r>
      <w:r>
        <w:rPr>
          <w:rStyle w:val="Ninguno"/>
          <w:rFonts w:ascii="Helvetica Neue" w:hAnsi="Helvetica Neue"/>
          <w:b/>
          <w:bCs/>
          <w:i/>
          <w:iCs/>
          <w:u w:val="single"/>
          <w:lang w:val="es-ES_tradnl"/>
        </w:rPr>
        <w:t>as principales del personal y su capacitación</w:t>
      </w:r>
      <w:r>
        <w:rPr>
          <w:rStyle w:val="Ninguno"/>
          <w:rFonts w:ascii="Helvetica Neue" w:hAnsi="Helvetica Neue"/>
          <w:b/>
          <w:bCs/>
          <w:i/>
          <w:iCs/>
          <w:u w:val="single"/>
        </w:rPr>
        <w:t>:</w:t>
      </w:r>
      <w:r>
        <w:rPr>
          <w:rStyle w:val="Ninguno"/>
          <w:rFonts w:ascii="Helvetica Neue" w:hAnsi="Helvetica Neue"/>
          <w:b/>
          <w:bCs/>
          <w:i/>
          <w:iCs/>
        </w:rPr>
        <w:t xml:space="preserve"> </w:t>
      </w:r>
      <w:r>
        <w:rPr>
          <w:rStyle w:val="Ninguno"/>
          <w:i/>
          <w:iCs/>
          <w:lang w:val="es-ES_tradnl"/>
        </w:rPr>
        <w:t>Las competencias principales para los trabajadores sociales y los supervisores deberán describirse y especificarse al proceso del manejo de c</w:t>
      </w:r>
      <w:r>
        <w:rPr>
          <w:rStyle w:val="Ninguno"/>
          <w:i/>
          <w:iCs/>
          <w:lang w:val="es-ES_tradnl"/>
        </w:rPr>
        <w:t>a</w:t>
      </w:r>
      <w:r>
        <w:rPr>
          <w:rStyle w:val="Ninguno"/>
          <w:i/>
          <w:iCs/>
          <w:lang w:val="es-ES_tradnl"/>
        </w:rPr>
        <w:t xml:space="preserve">sos </w:t>
      </w:r>
      <w:r>
        <w:rPr>
          <w:rStyle w:val="Ninguno"/>
          <w:i/>
          <w:iCs/>
        </w:rPr>
        <w:t>(Consulte</w:t>
      </w:r>
      <w:r>
        <w:rPr>
          <w:rStyle w:val="Ninguno"/>
          <w:i/>
          <w:iCs/>
          <w:lang w:val="es-ES_tradnl"/>
        </w:rPr>
        <w:t xml:space="preserve"> apéndice número </w:t>
      </w:r>
      <w:r>
        <w:rPr>
          <w:rStyle w:val="Ninguno"/>
          <w:i/>
          <w:iCs/>
        </w:rPr>
        <w:t xml:space="preserve">1 </w:t>
      </w:r>
      <w:r>
        <w:rPr>
          <w:rStyle w:val="Ninguno"/>
          <w:i/>
          <w:iCs/>
          <w:lang w:val="es-ES_tradnl"/>
        </w:rPr>
        <w:t xml:space="preserve">de las </w:t>
      </w:r>
      <w:hyperlink r:id="rId14" w:history="1">
        <w:r>
          <w:rPr>
            <w:rStyle w:val="Hyperlink3"/>
            <w:lang w:val="es-ES_tradnl"/>
          </w:rPr>
          <w:t>Directrices interinstitucionales para la gestión de casos y la pr</w:t>
        </w:r>
        <w:r>
          <w:rPr>
            <w:rStyle w:val="Hyperlink3"/>
            <w:lang w:val="es-ES_tradnl"/>
          </w:rPr>
          <w:t>o</w:t>
        </w:r>
        <w:r>
          <w:rPr>
            <w:rStyle w:val="Hyperlink3"/>
            <w:lang w:val="es-ES_tradnl"/>
          </w:rPr>
          <w:t>tección de la infancia</w:t>
        </w:r>
      </w:hyperlink>
      <w:r>
        <w:rPr>
          <w:rStyle w:val="Ninguno"/>
          <w:rFonts w:ascii="Helvetica Neue" w:hAnsi="Helvetica Neue"/>
          <w:i/>
          <w:iCs/>
          <w:lang w:val="es-ES_tradnl"/>
        </w:rPr>
        <w:t>)</w:t>
      </w:r>
      <w:r>
        <w:rPr>
          <w:rStyle w:val="Ninguno"/>
          <w:rFonts w:ascii="Helvetica Neue" w:hAnsi="Helvetica Neue"/>
          <w:i/>
          <w:iCs/>
        </w:rPr>
        <w:t xml:space="preserve"> </w:t>
      </w:r>
    </w:p>
    <w:p w14:paraId="0D354FEB" w14:textId="77777777" w:rsidR="00DA1CE9" w:rsidRDefault="009E2668">
      <w:pPr>
        <w:pStyle w:val="CuerpoA"/>
        <w:rPr>
          <w:rStyle w:val="Ninguno"/>
          <w:i/>
          <w:iCs/>
        </w:rPr>
      </w:pPr>
      <w:r>
        <w:rPr>
          <w:rStyle w:val="Ninguno"/>
          <w:i/>
          <w:iCs/>
          <w:lang w:val="es-ES_tradnl"/>
        </w:rPr>
        <w:t>Un plan para la capacitación de los operadores en el manejo de casos debe basarse en las evaluaciones hechas sobre las necesidades de capacitación. Las herramientas para evaluar la capacidad de los trab</w:t>
      </w:r>
      <w:r>
        <w:rPr>
          <w:rStyle w:val="Ninguno"/>
          <w:i/>
          <w:iCs/>
          <w:lang w:val="es-ES_tradnl"/>
        </w:rPr>
        <w:t>a</w:t>
      </w:r>
      <w:r>
        <w:rPr>
          <w:rStyle w:val="Ninguno"/>
          <w:i/>
          <w:iCs/>
          <w:lang w:val="es-ES_tradnl"/>
        </w:rPr>
        <w:t xml:space="preserve">jadores sociales y del supervisor en el manejo de casos pueden adaptarse del </w:t>
      </w:r>
      <w:commentRangeStart w:id="22"/>
      <w:r>
        <w:rPr>
          <w:rStyle w:val="Ninguno"/>
          <w:i/>
          <w:iCs/>
          <w:lang w:val="es-ES_tradnl"/>
        </w:rPr>
        <w:t>Paquete Interinstitucional de Formación y Supervisión en el manejo de casos de protección a la infancia</w:t>
      </w:r>
      <w:commentRangeEnd w:id="22"/>
      <w:r>
        <w:commentReference w:id="22"/>
      </w:r>
      <w:r>
        <w:rPr>
          <w:rStyle w:val="Ninguno"/>
          <w:i/>
          <w:iCs/>
          <w:lang w:val="es-ES_tradnl"/>
        </w:rPr>
        <w:t xml:space="preserve"> (2018, versiones dispon</w:t>
      </w:r>
      <w:r>
        <w:rPr>
          <w:rStyle w:val="Ninguno"/>
          <w:i/>
          <w:iCs/>
          <w:lang w:val="es-ES_tradnl"/>
        </w:rPr>
        <w:t>i</w:t>
      </w:r>
      <w:r>
        <w:rPr>
          <w:rStyle w:val="Ninguno"/>
          <w:i/>
          <w:iCs/>
          <w:lang w:val="es-ES_tradnl"/>
        </w:rPr>
        <w:t>bles en inglés, francés y árabe)</w:t>
      </w:r>
      <w:r>
        <w:rPr>
          <w:rStyle w:val="Ninguno"/>
          <w:i/>
          <w:iCs/>
        </w:rPr>
        <w:t xml:space="preserve">.  </w:t>
      </w:r>
    </w:p>
    <w:p w14:paraId="5147A57D" w14:textId="77777777" w:rsidR="00DA1CE9" w:rsidRDefault="009E2668">
      <w:pPr>
        <w:pStyle w:val="CuerpoA"/>
        <w:spacing w:before="120" w:after="120"/>
        <w:rPr>
          <w:rStyle w:val="Ninguno"/>
          <w:i/>
          <w:iCs/>
        </w:rPr>
      </w:pPr>
      <w:r>
        <w:rPr>
          <w:rStyle w:val="Ninguno"/>
          <w:i/>
          <w:iCs/>
          <w:lang w:val="es-ES_tradnl"/>
        </w:rPr>
        <w:t>Los protocolos de actuación pueden hacer uso de los paquetes interinstitucionales globales de formación y capacitación que hacen referencia a las competencias y los planes de capacitación. En el caso de que hayan adaptado a nivel nacional, se incluirá en cambio, el paquete de capacitación nacional.</w:t>
      </w:r>
      <w:r>
        <w:rPr>
          <w:rStyle w:val="Ninguno"/>
          <w:i/>
          <w:iCs/>
        </w:rPr>
        <w:t xml:space="preserve"> </w:t>
      </w:r>
    </w:p>
    <w:p w14:paraId="44A49250" w14:textId="77777777" w:rsidR="00DA1CE9" w:rsidRDefault="009E2668">
      <w:pPr>
        <w:pStyle w:val="CuerpoA"/>
        <w:spacing w:before="120" w:after="120"/>
        <w:rPr>
          <w:rStyle w:val="Ninguno"/>
          <w:i/>
          <w:iCs/>
        </w:rPr>
      </w:pPr>
      <w:r>
        <w:rPr>
          <w:rStyle w:val="Ninguno"/>
          <w:i/>
          <w:iCs/>
          <w:lang w:val="es-ES_tradnl"/>
        </w:rPr>
        <w:t>Una capacitación interinstitucional relevante al manejo de casos de protección a la niñez incluye</w:t>
      </w:r>
      <w:r>
        <w:rPr>
          <w:rStyle w:val="Ninguno"/>
          <w:i/>
          <w:iCs/>
        </w:rPr>
        <w:t>:</w:t>
      </w:r>
    </w:p>
    <w:p w14:paraId="788DE219" w14:textId="77777777" w:rsidR="00DA1CE9" w:rsidRDefault="005C0A26">
      <w:pPr>
        <w:pStyle w:val="ListParagraph"/>
        <w:numPr>
          <w:ilvl w:val="0"/>
          <w:numId w:val="21"/>
        </w:numPr>
        <w:spacing w:before="120" w:after="120" w:line="240" w:lineRule="auto"/>
        <w:rPr>
          <w:i/>
          <w:iCs/>
          <w:color w:val="47C2FC"/>
        </w:rPr>
      </w:pPr>
      <w:hyperlink r:id="rId15" w:history="1">
        <w:r w:rsidR="009E2668">
          <w:rPr>
            <w:rStyle w:val="Hyperlink2"/>
            <w:i/>
            <w:iCs/>
            <w:lang w:val="es-ES_tradnl"/>
          </w:rPr>
          <w:t>Material</w:t>
        </w:r>
        <w:r w:rsidR="009E2668">
          <w:rPr>
            <w:rStyle w:val="Hyperlink2"/>
            <w:i/>
            <w:iCs/>
          </w:rPr>
          <w:t xml:space="preserve"> de formaci</w:t>
        </w:r>
        <w:r w:rsidR="009E2668">
          <w:rPr>
            <w:rStyle w:val="Hyperlink2"/>
            <w:i/>
            <w:iCs/>
            <w:lang w:val="es-ES_tradnl"/>
          </w:rPr>
          <w:t>ón</w:t>
        </w:r>
        <w:r w:rsidR="009E2668">
          <w:rPr>
            <w:rStyle w:val="Hyperlink2"/>
            <w:i/>
            <w:iCs/>
          </w:rPr>
          <w:t xml:space="preserve"> sobre </w:t>
        </w:r>
        <w:r w:rsidR="009E2668">
          <w:rPr>
            <w:rStyle w:val="Hyperlink2"/>
            <w:i/>
            <w:iCs/>
            <w:lang w:val="es-ES_tradnl"/>
          </w:rPr>
          <w:t>el manejo</w:t>
        </w:r>
        <w:r w:rsidR="009E2668">
          <w:rPr>
            <w:rStyle w:val="Hyperlink2"/>
            <w:i/>
            <w:iCs/>
          </w:rPr>
          <w:t xml:space="preserve"> de casos que acompañan a </w:t>
        </w:r>
        <w:r w:rsidR="009E2668">
          <w:rPr>
            <w:rStyle w:val="Hyperlink2"/>
            <w:i/>
            <w:iCs/>
            <w:lang w:val="es-ES_tradnl"/>
          </w:rPr>
          <w:t>las Directrices interinstitucion</w:t>
        </w:r>
        <w:r w:rsidR="009E2668">
          <w:rPr>
            <w:rStyle w:val="Hyperlink2"/>
            <w:i/>
            <w:iCs/>
            <w:lang w:val="es-ES_tradnl"/>
          </w:rPr>
          <w:t>a</w:t>
        </w:r>
        <w:r w:rsidR="009E2668">
          <w:rPr>
            <w:rStyle w:val="Hyperlink2"/>
            <w:i/>
            <w:iCs/>
            <w:lang w:val="es-ES_tradnl"/>
          </w:rPr>
          <w:t xml:space="preserve">les </w:t>
        </w:r>
      </w:hyperlink>
      <w:r w:rsidR="009E2668">
        <w:rPr>
          <w:rStyle w:val="Ninguno"/>
          <w:i/>
          <w:iCs/>
          <w:color w:val="47C2FC"/>
          <w:u w:color="47C2FC"/>
        </w:rPr>
        <w:br/>
      </w:r>
      <w:commentRangeStart w:id="23"/>
    </w:p>
    <w:p w14:paraId="7627CD85" w14:textId="77777777" w:rsidR="00DA1CE9" w:rsidRDefault="009E2668">
      <w:pPr>
        <w:pStyle w:val="ListParagraph"/>
        <w:numPr>
          <w:ilvl w:val="0"/>
          <w:numId w:val="21"/>
        </w:numPr>
        <w:spacing w:before="120" w:after="120" w:line="240" w:lineRule="auto"/>
        <w:rPr>
          <w:i/>
          <w:iCs/>
          <w:color w:val="47C2FC"/>
        </w:rPr>
      </w:pPr>
      <w:r>
        <w:rPr>
          <w:rStyle w:val="Ninguno"/>
          <w:i/>
          <w:iCs/>
          <w:color w:val="47C2FC"/>
          <w:u w:color="47C2FC"/>
        </w:rPr>
        <w:t>G</w:t>
      </w:r>
      <w:r>
        <w:rPr>
          <w:rStyle w:val="Ninguno"/>
          <w:i/>
          <w:iCs/>
          <w:color w:val="47C2FC"/>
          <w:u w:color="47C2FC"/>
          <w:lang w:val="es-ES_tradnl"/>
        </w:rPr>
        <w:t>uía para los administradores y trabajadores sociales sobre el manejo de casos</w:t>
      </w:r>
      <w:commentRangeEnd w:id="23"/>
      <w:r>
        <w:commentReference w:id="23"/>
      </w:r>
      <w:r>
        <w:rPr>
          <w:rStyle w:val="Ninguno"/>
          <w:rFonts w:ascii="Arial Unicode MS" w:hAnsi="Arial Unicode MS"/>
          <w:color w:val="47C2FC"/>
          <w:u w:val="single" w:color="47C2FC"/>
        </w:rPr>
        <w:br/>
      </w:r>
      <w:commentRangeStart w:id="24"/>
    </w:p>
    <w:p w14:paraId="70044BA5" w14:textId="77777777" w:rsidR="00DA1CE9" w:rsidRDefault="009E2668">
      <w:pPr>
        <w:pStyle w:val="ListParagraph"/>
        <w:numPr>
          <w:ilvl w:val="0"/>
          <w:numId w:val="22"/>
        </w:numPr>
        <w:spacing w:before="120" w:after="120" w:line="240" w:lineRule="auto"/>
        <w:rPr>
          <w:i/>
          <w:iCs/>
          <w:color w:val="47C2FC"/>
          <w:lang w:val="es-ES_tradnl"/>
        </w:rPr>
      </w:pPr>
      <w:r>
        <w:rPr>
          <w:rStyle w:val="Ninguno"/>
          <w:i/>
          <w:iCs/>
          <w:color w:val="47C2FC"/>
          <w:u w:color="47C2FC"/>
          <w:lang w:val="es-ES_tradnl"/>
        </w:rPr>
        <w:t xml:space="preserve">Paquete de formación para el </w:t>
      </w:r>
      <w:r>
        <w:rPr>
          <w:rStyle w:val="Ninguno"/>
          <w:i/>
          <w:iCs/>
          <w:color w:val="47C2FC"/>
          <w:u w:val="single" w:color="47C2FC"/>
          <w:lang w:val="es-ES_tradnl"/>
        </w:rPr>
        <w:t>cuidado de los niños y niñas supervivientes de abuso sexual en e</w:t>
      </w:r>
      <w:r>
        <w:rPr>
          <w:rStyle w:val="Ninguno"/>
          <w:i/>
          <w:iCs/>
          <w:color w:val="47C2FC"/>
          <w:u w:val="single" w:color="47C2FC"/>
          <w:lang w:val="es-ES_tradnl"/>
        </w:rPr>
        <w:t>n</w:t>
      </w:r>
      <w:r>
        <w:rPr>
          <w:rStyle w:val="Ninguno"/>
          <w:i/>
          <w:iCs/>
          <w:color w:val="47C2FC"/>
          <w:u w:val="single" w:color="47C2FC"/>
          <w:lang w:val="es-ES_tradnl"/>
        </w:rPr>
        <w:t>tornos humanitarios (versiones disponible en inglés y francés)</w:t>
      </w:r>
    </w:p>
    <w:p w14:paraId="6FD6DB2B" w14:textId="77777777" w:rsidR="00DA1CE9" w:rsidRDefault="009E2668">
      <w:pPr>
        <w:pStyle w:val="ListParagraph"/>
        <w:numPr>
          <w:ilvl w:val="0"/>
          <w:numId w:val="22"/>
        </w:numPr>
        <w:spacing w:before="120" w:after="120" w:line="240" w:lineRule="auto"/>
        <w:rPr>
          <w:i/>
          <w:iCs/>
          <w:color w:val="47C2FC"/>
          <w:lang w:val="es-ES_tradnl"/>
        </w:rPr>
      </w:pPr>
      <w:r>
        <w:rPr>
          <w:rStyle w:val="Ninguno"/>
          <w:i/>
          <w:iCs/>
          <w:color w:val="47C2FC"/>
          <w:u w:color="47C2FC"/>
          <w:lang w:val="es-ES_tradnl"/>
        </w:rPr>
        <w:t>Paquete de capacitación de ACNUR en materia de DIS</w:t>
      </w:r>
      <w:commentRangeEnd w:id="24"/>
      <w:r>
        <w:commentReference w:id="24"/>
      </w:r>
    </w:p>
    <w:p w14:paraId="20A305EC" w14:textId="77777777" w:rsidR="00DA1CE9" w:rsidRDefault="009E2668">
      <w:pPr>
        <w:pStyle w:val="ListNumber2"/>
        <w:ind w:left="360" w:hanging="360"/>
        <w:rPr>
          <w:rStyle w:val="Ninguno"/>
          <w:i/>
          <w:iCs/>
        </w:rPr>
      </w:pPr>
      <w:r>
        <w:rPr>
          <w:rStyle w:val="Ninguno"/>
          <w:i/>
          <w:iCs/>
        </w:rPr>
        <w:t>---------------------------------------------------------------------------------------------------------------------------</w:t>
      </w:r>
    </w:p>
    <w:p w14:paraId="2926E79B" w14:textId="77777777" w:rsidR="00DA1CE9" w:rsidRDefault="009E2668">
      <w:pPr>
        <w:pStyle w:val="CuerpoA"/>
        <w:spacing w:before="120" w:after="120"/>
        <w:rPr>
          <w:rStyle w:val="Ninguno"/>
          <w:rFonts w:ascii="Helvetica Neue" w:eastAsia="Helvetica Neue" w:hAnsi="Helvetica Neue" w:cs="Helvetica Neue"/>
        </w:rPr>
      </w:pPr>
      <w:r>
        <w:rPr>
          <w:rStyle w:val="Ninguno"/>
          <w:rFonts w:ascii="Helvetica Neue" w:hAnsi="Helvetica Neue"/>
          <w:lang w:val="es-ES_tradnl"/>
        </w:rPr>
        <w:t>Se deberá evaluar las capacidades de los trabajadores sociales y los supervisores de los casos para que reciban capacitación continua a través de sesiones de entrenamiento, supervisión y formación.</w:t>
      </w:r>
    </w:p>
    <w:p w14:paraId="548FF9FA" w14:textId="77777777" w:rsidR="00DA1CE9" w:rsidRDefault="009E2668">
      <w:pPr>
        <w:pStyle w:val="CuerpoA"/>
        <w:rPr>
          <w:rStyle w:val="Ninguno"/>
          <w:color w:val="00B0F0"/>
          <w:u w:color="00B0F0"/>
          <w:lang w:val="es-ES_tradnl"/>
        </w:rPr>
      </w:pPr>
      <w:r>
        <w:rPr>
          <w:rStyle w:val="Ninguno"/>
          <w:color w:val="00B0F0"/>
          <w:u w:color="00B0F0"/>
          <w:lang w:val="es-ES_tradnl"/>
        </w:rPr>
        <w:t>Añadir información suplementaria según el contexto</w:t>
      </w:r>
    </w:p>
    <w:p w14:paraId="3275CF67" w14:textId="77777777" w:rsidR="00DA1CE9" w:rsidRDefault="00DA1CE9">
      <w:pPr>
        <w:pStyle w:val="CuerpoA"/>
        <w:rPr>
          <w:rStyle w:val="Ninguno"/>
          <w:color w:val="00B0F0"/>
          <w:u w:color="00B0F0"/>
        </w:rPr>
      </w:pPr>
    </w:p>
    <w:p w14:paraId="6CA26540" w14:textId="77777777" w:rsidR="00DA1CE9" w:rsidRDefault="009E2668">
      <w:pPr>
        <w:pStyle w:val="Encabezamiento2"/>
      </w:pPr>
      <w:bookmarkStart w:id="25" w:name="_Toc13"/>
      <w:r>
        <w:rPr>
          <w:rStyle w:val="Ninguno"/>
        </w:rPr>
        <w:t>3.3 Map</w:t>
      </w:r>
      <w:r>
        <w:rPr>
          <w:rStyle w:val="Ninguno"/>
          <w:lang w:val="es-ES_tradnl"/>
        </w:rPr>
        <w:t>eo de los servicios disponibles</w:t>
      </w:r>
      <w:bookmarkEnd w:id="25"/>
    </w:p>
    <w:p w14:paraId="2D13495A" w14:textId="77777777" w:rsidR="00DA1CE9" w:rsidRDefault="009E2668">
      <w:pPr>
        <w:pStyle w:val="ListNumber2"/>
        <w:rPr>
          <w:rStyle w:val="Ninguno"/>
          <w:i/>
          <w:iCs/>
        </w:rPr>
      </w:pPr>
      <w:r>
        <w:rPr>
          <w:rStyle w:val="Ninguno"/>
          <w:i/>
          <w:iCs/>
        </w:rPr>
        <w:t>---------------------------------------------------------------------------------------------------------------------------</w:t>
      </w:r>
    </w:p>
    <w:p w14:paraId="57F1DA56" w14:textId="77777777" w:rsidR="00DA1CE9" w:rsidRDefault="009E2668">
      <w:pPr>
        <w:pStyle w:val="CuerpoA"/>
        <w:rPr>
          <w:rStyle w:val="Ninguno"/>
          <w:i/>
          <w:iCs/>
        </w:rPr>
      </w:pPr>
      <w:r>
        <w:rPr>
          <w:rStyle w:val="Ninguno"/>
          <w:i/>
          <w:iCs/>
          <w:lang w:val="es-ES_tradnl"/>
        </w:rPr>
        <w:t>El mapeo de los servicios multi-disciplinarios es un elemento crucial en el manejo de los casos ya que esto ayuda a las diferentes partes involucradas en el proceso del manejo de casos además de a los benefici</w:t>
      </w:r>
      <w:r>
        <w:rPr>
          <w:rStyle w:val="Ninguno"/>
          <w:i/>
          <w:iCs/>
          <w:lang w:val="es-ES_tradnl"/>
        </w:rPr>
        <w:t>a</w:t>
      </w:r>
      <w:r>
        <w:rPr>
          <w:rStyle w:val="Ninguno"/>
          <w:i/>
          <w:iCs/>
          <w:lang w:val="es-ES_tradnl"/>
        </w:rPr>
        <w:t>rios a entender los servicios que están disponibles y que pueden acceder y cómo. Crear un mapa de los proveedores de servicios disponibles en cada zona geográfica donde se aplicarán los protocolos de a</w:t>
      </w:r>
      <w:r>
        <w:rPr>
          <w:rStyle w:val="Ninguno"/>
          <w:i/>
          <w:iCs/>
          <w:lang w:val="es-ES_tradnl"/>
        </w:rPr>
        <w:t>c</w:t>
      </w:r>
      <w:r>
        <w:rPr>
          <w:rStyle w:val="Ninguno"/>
          <w:i/>
          <w:iCs/>
          <w:lang w:val="es-ES_tradnl"/>
        </w:rPr>
        <w:t>tuación permitirá a los niños y niñas en riesgo de violencia, explotación, abuso y abandono tener acceso a la asistencia y al apoyo adecuado.</w:t>
      </w:r>
    </w:p>
    <w:p w14:paraId="7451EA82" w14:textId="77777777" w:rsidR="00DA1CE9" w:rsidRDefault="009E2668">
      <w:pPr>
        <w:pStyle w:val="CuerpoA"/>
        <w:rPr>
          <w:rStyle w:val="Ninguno"/>
          <w:i/>
          <w:iCs/>
        </w:rPr>
      </w:pPr>
      <w:r>
        <w:rPr>
          <w:rStyle w:val="Ninguno"/>
          <w:i/>
          <w:iCs/>
        </w:rPr>
        <w:lastRenderedPageBreak/>
        <w:t xml:space="preserve">La imagen </w:t>
      </w:r>
      <w:r>
        <w:rPr>
          <w:rStyle w:val="Ninguno"/>
          <w:i/>
          <w:iCs/>
          <w:lang w:val="es-ES_tradnl"/>
        </w:rPr>
        <w:t>de abajo</w:t>
      </w:r>
      <w:r>
        <w:rPr>
          <w:rStyle w:val="Ninguno"/>
          <w:rFonts w:ascii="Calibri" w:eastAsia="Calibri" w:hAnsi="Calibri" w:cs="Calibri"/>
          <w:i/>
          <w:iCs/>
          <w:vertAlign w:val="superscript"/>
        </w:rPr>
        <w:footnoteReference w:id="6"/>
      </w:r>
      <w:r>
        <w:rPr>
          <w:rStyle w:val="Ninguno"/>
          <w:i/>
          <w:iCs/>
        </w:rPr>
        <w:t xml:space="preserve"> muestra ejemplos de</w:t>
      </w:r>
      <w:r>
        <w:rPr>
          <w:rStyle w:val="Ninguno"/>
          <w:i/>
          <w:iCs/>
          <w:lang w:val="es-ES_tradnl"/>
        </w:rPr>
        <w:t xml:space="preserve"> los</w:t>
      </w:r>
      <w:r>
        <w:rPr>
          <w:rStyle w:val="Ninguno"/>
          <w:i/>
          <w:iCs/>
        </w:rPr>
        <w:t xml:space="preserve"> varios tipos de apoyo y de</w:t>
      </w:r>
      <w:r>
        <w:rPr>
          <w:rStyle w:val="Ninguno"/>
          <w:i/>
          <w:iCs/>
          <w:lang w:val="es-ES_tradnl"/>
        </w:rPr>
        <w:t xml:space="preserve"> los </w:t>
      </w:r>
      <w:r>
        <w:rPr>
          <w:rStyle w:val="Ninguno"/>
          <w:i/>
          <w:iCs/>
        </w:rPr>
        <w:t>servicios directos que p</w:t>
      </w:r>
      <w:r>
        <w:rPr>
          <w:rStyle w:val="Ninguno"/>
          <w:i/>
          <w:iCs/>
        </w:rPr>
        <w:t>o</w:t>
      </w:r>
      <w:r>
        <w:rPr>
          <w:rStyle w:val="Ninguno"/>
          <w:i/>
          <w:iCs/>
        </w:rPr>
        <w:t xml:space="preserve">drían ser necesarios para responder a las necesidades de protección de la infancia </w:t>
      </w:r>
      <w:r>
        <w:rPr>
          <w:rStyle w:val="Ninguno"/>
          <w:i/>
          <w:iCs/>
          <w:lang w:val="es-ES_tradnl"/>
        </w:rPr>
        <w:t xml:space="preserve">que se identificaron </w:t>
      </w:r>
      <w:proofErr w:type="gramStart"/>
      <w:r>
        <w:rPr>
          <w:rStyle w:val="Ninguno"/>
          <w:i/>
          <w:iCs/>
          <w:lang w:val="es-ES_tradnl"/>
        </w:rPr>
        <w:t>durante</w:t>
      </w:r>
      <w:proofErr w:type="gramEnd"/>
      <w:r>
        <w:rPr>
          <w:rStyle w:val="Ninguno"/>
          <w:i/>
          <w:iCs/>
          <w:lang w:val="es-ES_tradnl"/>
        </w:rPr>
        <w:t xml:space="preserve"> etapa de </w:t>
      </w:r>
      <w:r>
        <w:rPr>
          <w:rStyle w:val="Ninguno"/>
          <w:i/>
          <w:iCs/>
        </w:rPr>
        <w:t>evaluación</w:t>
      </w:r>
      <w:r>
        <w:rPr>
          <w:rStyle w:val="Ninguno"/>
          <w:i/>
          <w:iCs/>
          <w:lang w:val="es-ES_tradnl"/>
        </w:rPr>
        <w:t xml:space="preserve"> del caso.</w:t>
      </w:r>
      <w:r>
        <w:rPr>
          <w:rStyle w:val="Ninguno"/>
          <w:i/>
          <w:iCs/>
        </w:rPr>
        <w:t xml:space="preserve"> </w:t>
      </w:r>
    </w:p>
    <w:p w14:paraId="059E7232" w14:textId="77777777" w:rsidR="00DA1CE9" w:rsidRDefault="009E2668">
      <w:pPr>
        <w:pStyle w:val="BodyText"/>
        <w:rPr>
          <w:rStyle w:val="Ninguno"/>
          <w:i/>
          <w:iCs/>
        </w:rPr>
      </w:pPr>
      <w:r>
        <w:rPr>
          <w:rStyle w:val="Ninguno"/>
          <w:i/>
          <w:iCs/>
          <w:lang w:val="es-ES_tradnl"/>
        </w:rPr>
        <w:t xml:space="preserve">Establecer coordinación con el Mecanismo de coordinación para la violencia de género para determinar quién será la institución encargada en cada localidad de proporcionar el apoyo especializado a los niños y niñas supervivientes de violencia sexual y de género </w:t>
      </w:r>
      <w:r>
        <w:rPr>
          <w:rStyle w:val="Ninguno"/>
          <w:i/>
          <w:iCs/>
        </w:rPr>
        <w:t>(S/GBV</w:t>
      </w:r>
      <w:r>
        <w:rPr>
          <w:rStyle w:val="Ninguno"/>
          <w:i/>
          <w:iCs/>
          <w:lang w:val="es-ES_tradnl"/>
        </w:rPr>
        <w:t xml:space="preserve"> siglas en inglés</w:t>
      </w:r>
      <w:r>
        <w:rPr>
          <w:rStyle w:val="Ninguno"/>
          <w:i/>
          <w:iCs/>
        </w:rPr>
        <w:t xml:space="preserve">) – </w:t>
      </w:r>
      <w:r>
        <w:rPr>
          <w:rStyle w:val="Ninguno"/>
          <w:i/>
          <w:iCs/>
          <w:lang w:val="es-ES_tradnl"/>
        </w:rPr>
        <w:t>que incluyen el matrimonio infantil, temprano y forzado, violencia de pareja (para las niñas que están casadas), violación y violencia sexual, mutilación genital femenina, violencia por motivos de honor, etc.- y para delinear la ruta de rem</w:t>
      </w:r>
      <w:r>
        <w:rPr>
          <w:rStyle w:val="Ninguno"/>
          <w:i/>
          <w:iCs/>
          <w:lang w:val="es-ES_tradnl"/>
        </w:rPr>
        <w:t>i</w:t>
      </w:r>
      <w:r>
        <w:rPr>
          <w:rStyle w:val="Ninguno"/>
          <w:i/>
          <w:iCs/>
          <w:lang w:val="es-ES_tradnl"/>
        </w:rPr>
        <w:t>sión entre la protección de la niñez y los profesionales de violencia de género.</w:t>
      </w:r>
    </w:p>
    <w:p w14:paraId="2A8F8A1C" w14:textId="77777777" w:rsidR="00DA1CE9" w:rsidRDefault="00DA1CE9">
      <w:pPr>
        <w:pStyle w:val="BodyText"/>
        <w:rPr>
          <w:rStyle w:val="Ninguno"/>
          <w:i/>
          <w:iCs/>
        </w:rPr>
      </w:pPr>
    </w:p>
    <w:p w14:paraId="5FB21283" w14:textId="77777777" w:rsidR="00DA1CE9" w:rsidRDefault="009E2668">
      <w:pPr>
        <w:pStyle w:val="BlockText"/>
        <w:rPr>
          <w:rStyle w:val="Ninguno"/>
          <w:rFonts w:ascii="Helvetica Neue Light" w:eastAsia="Helvetica Neue Light" w:hAnsi="Helvetica Neue Light" w:cs="Helvetica Neue Light"/>
          <w:i/>
          <w:iCs/>
        </w:rPr>
      </w:pPr>
      <w:r>
        <w:rPr>
          <w:rStyle w:val="Ninguno"/>
          <w:rFonts w:ascii="Helvetica Neue Light" w:eastAsia="Helvetica Neue Light" w:hAnsi="Helvetica Neue Light" w:cs="Helvetica Neue Light"/>
          <w:i/>
          <w:iCs/>
          <w:noProof/>
        </w:rPr>
        <w:drawing>
          <wp:inline distT="0" distB="0" distL="0" distR="0" wp14:anchorId="3265EF07" wp14:editId="0B8FBC62">
            <wp:extent cx="5833944" cy="457942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a de pantalla 2019-07-26 a las 21.11.29.png"/>
                    <pic:cNvPicPr>
                      <a:picLocks noChangeAspect="1"/>
                    </pic:cNvPicPr>
                  </pic:nvPicPr>
                  <pic:blipFill>
                    <a:blip r:embed="rId16">
                      <a:extLst/>
                    </a:blip>
                    <a:stretch>
                      <a:fillRect/>
                    </a:stretch>
                  </pic:blipFill>
                  <pic:spPr>
                    <a:xfrm>
                      <a:off x="0" y="0"/>
                      <a:ext cx="5833944" cy="4579427"/>
                    </a:xfrm>
                    <a:prstGeom prst="rect">
                      <a:avLst/>
                    </a:prstGeom>
                    <a:ln w="12700" cap="flat">
                      <a:noFill/>
                      <a:miter lim="400000"/>
                    </a:ln>
                    <a:effectLst/>
                  </pic:spPr>
                </pic:pic>
              </a:graphicData>
            </a:graphic>
          </wp:inline>
        </w:drawing>
      </w:r>
    </w:p>
    <w:p w14:paraId="4D7D0A39" w14:textId="77777777" w:rsidR="00DA1CE9" w:rsidRDefault="00DA1CE9">
      <w:pPr>
        <w:pStyle w:val="BodyText"/>
        <w:rPr>
          <w:rStyle w:val="Ninguno"/>
          <w:i/>
          <w:iCs/>
        </w:rPr>
      </w:pPr>
    </w:p>
    <w:p w14:paraId="50FE165B" w14:textId="77777777" w:rsidR="00DA1CE9" w:rsidRDefault="009E2668">
      <w:pPr>
        <w:pStyle w:val="BodyText"/>
        <w:rPr>
          <w:rStyle w:val="Ninguno"/>
          <w:i/>
          <w:iCs/>
        </w:rPr>
      </w:pPr>
      <w:r>
        <w:rPr>
          <w:rStyle w:val="Ninguno"/>
          <w:i/>
          <w:iCs/>
          <w:lang w:val="es-ES_tradnl"/>
        </w:rPr>
        <w:lastRenderedPageBreak/>
        <w:t>La</w:t>
      </w:r>
      <w:r>
        <w:rPr>
          <w:rStyle w:val="Ninguno"/>
          <w:i/>
          <w:iCs/>
        </w:rPr>
        <w:t xml:space="preserve"> </w:t>
      </w:r>
      <w:r>
        <w:rPr>
          <w:rStyle w:val="Ninguno"/>
          <w:i/>
          <w:iCs/>
          <w:lang w:val="es-ES_tradnl"/>
        </w:rPr>
        <w:t>asistencia y servicios disponibles deben estar enumerados con información detallada sobre los conta</w:t>
      </w:r>
      <w:r>
        <w:rPr>
          <w:rStyle w:val="Ninguno"/>
          <w:i/>
          <w:iCs/>
          <w:lang w:val="es-ES_tradnl"/>
        </w:rPr>
        <w:t>c</w:t>
      </w:r>
      <w:r>
        <w:rPr>
          <w:rStyle w:val="Ninguno"/>
          <w:i/>
          <w:iCs/>
          <w:lang w:val="es-ES_tradnl"/>
        </w:rPr>
        <w:t>tos en caso de remisión e información sobre quién tiene acceso al servicio y cómo hacerlo. Esta inform</w:t>
      </w:r>
      <w:r>
        <w:rPr>
          <w:rStyle w:val="Ninguno"/>
          <w:i/>
          <w:iCs/>
          <w:lang w:val="es-ES_tradnl"/>
        </w:rPr>
        <w:t>a</w:t>
      </w:r>
      <w:r>
        <w:rPr>
          <w:rStyle w:val="Ninguno"/>
          <w:i/>
          <w:iCs/>
          <w:lang w:val="es-ES_tradnl"/>
        </w:rPr>
        <w:t>ción puede estructurarse por tipo de servicios y por localidades a nivel sub-nacional.</w:t>
      </w:r>
    </w:p>
    <w:p w14:paraId="3EAC7F3E" w14:textId="77777777" w:rsidR="00DA1CE9" w:rsidRDefault="009E2668">
      <w:pPr>
        <w:pStyle w:val="ListNumber2"/>
        <w:rPr>
          <w:rStyle w:val="Ninguno"/>
          <w:i/>
          <w:iCs/>
        </w:rPr>
      </w:pPr>
      <w:r>
        <w:rPr>
          <w:rStyle w:val="Ninguno"/>
          <w:i/>
          <w:iCs/>
        </w:rPr>
        <w:t>---------------------------------------------------------------------------------------------------------------------------</w:t>
      </w:r>
    </w:p>
    <w:p w14:paraId="7A9A53B9" w14:textId="77777777" w:rsidR="00DA1CE9" w:rsidRDefault="009E2668">
      <w:pPr>
        <w:pStyle w:val="BodyText"/>
        <w:rPr>
          <w:rStyle w:val="Ninguno"/>
          <w:rFonts w:ascii="Helvetica Neue" w:eastAsia="Helvetica Neue" w:hAnsi="Helvetica Neue" w:cs="Helvetica Neue"/>
          <w:b/>
          <w:bCs/>
        </w:rPr>
      </w:pPr>
      <w:r>
        <w:rPr>
          <w:rStyle w:val="Ninguno"/>
          <w:rFonts w:ascii="Helvetica Neue" w:hAnsi="Helvetica Neue"/>
          <w:lang w:val="es-ES_tradnl"/>
        </w:rPr>
        <w:t>El m</w:t>
      </w:r>
      <w:r>
        <w:rPr>
          <w:lang w:val="es-ES_tradnl"/>
        </w:rPr>
        <w:t xml:space="preserve">apeo de servicios disponibles, las rutas de remisión para tratar cuestiones específicas </w:t>
      </w:r>
      <w:r>
        <w:t>(Sec</w:t>
      </w:r>
      <w:r>
        <w:rPr>
          <w:lang w:val="es-ES_tradnl"/>
        </w:rPr>
        <w:t>ció</w:t>
      </w:r>
      <w:r>
        <w:t xml:space="preserve">n 3.4) </w:t>
      </w:r>
      <w:r>
        <w:rPr>
          <w:lang w:val="es-ES_tradnl"/>
        </w:rPr>
        <w:t xml:space="preserve">y los protocolos para el intercambio de información </w:t>
      </w:r>
      <w:r>
        <w:t>(Sec</w:t>
      </w:r>
      <w:r>
        <w:rPr>
          <w:lang w:val="es-ES_tradnl"/>
        </w:rPr>
        <w:t>ción</w:t>
      </w:r>
      <w:r>
        <w:t xml:space="preserve"> 6.1) </w:t>
      </w:r>
      <w:r>
        <w:rPr>
          <w:lang w:val="es-ES_tradnl"/>
        </w:rPr>
        <w:t>son componentes principales en los m</w:t>
      </w:r>
      <w:r>
        <w:rPr>
          <w:lang w:val="es-ES_tradnl"/>
        </w:rPr>
        <w:t>e</w:t>
      </w:r>
      <w:r>
        <w:rPr>
          <w:lang w:val="es-ES_tradnl"/>
        </w:rPr>
        <w:t>canismos para la remisión. El siguiente mapeo de servicios multidisciplinarios identifica quién está propo</w:t>
      </w:r>
      <w:r>
        <w:rPr>
          <w:lang w:val="es-ES_tradnl"/>
        </w:rPr>
        <w:t>r</w:t>
      </w:r>
      <w:r>
        <w:rPr>
          <w:lang w:val="es-ES_tradnl"/>
        </w:rPr>
        <w:t>cionando qué tipo de servicio a qué tipo de niño/niña y dónde.</w:t>
      </w:r>
      <w:r>
        <w:rPr>
          <w:rStyle w:val="Ninguno"/>
          <w:rFonts w:ascii="Helvetica Neue" w:hAnsi="Helvetica Neue"/>
          <w:b/>
          <w:bCs/>
        </w:rPr>
        <w:t xml:space="preserve"> </w:t>
      </w:r>
    </w:p>
    <w:tbl>
      <w:tblPr>
        <w:tblW w:w="100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1998"/>
        <w:gridCol w:w="2266"/>
        <w:gridCol w:w="3201"/>
        <w:gridCol w:w="2610"/>
      </w:tblGrid>
      <w:tr w:rsidR="00DA1CE9" w14:paraId="51103666" w14:textId="77777777">
        <w:trPr>
          <w:trHeight w:val="1867"/>
        </w:trPr>
        <w:tc>
          <w:tcPr>
            <w:tcW w:w="10075" w:type="dxa"/>
            <w:gridSpan w:val="4"/>
            <w:tcBorders>
              <w:top w:val="single" w:sz="4" w:space="0" w:color="97467C"/>
              <w:left w:val="single" w:sz="4" w:space="0" w:color="97467C"/>
              <w:bottom w:val="single" w:sz="4" w:space="0" w:color="C888B2"/>
              <w:right w:val="single" w:sz="4" w:space="0" w:color="97467C"/>
            </w:tcBorders>
            <w:shd w:val="clear" w:color="auto" w:fill="FFFFFF"/>
            <w:tcMar>
              <w:top w:w="80" w:type="dxa"/>
              <w:left w:w="80" w:type="dxa"/>
              <w:bottom w:w="80" w:type="dxa"/>
              <w:right w:w="80" w:type="dxa"/>
            </w:tcMar>
          </w:tcPr>
          <w:p w14:paraId="0D8AD71F" w14:textId="77777777" w:rsidR="00DA1CE9" w:rsidRDefault="009E2668">
            <w:pPr>
              <w:pStyle w:val="Heading7"/>
              <w:rPr>
                <w:rStyle w:val="Ninguno"/>
                <w:rFonts w:ascii="Helvetica Neue" w:eastAsia="Helvetica Neue" w:hAnsi="Helvetica Neue" w:cs="Helvetica Neue"/>
                <w:b/>
                <w:bCs/>
                <w:u w:val="single"/>
              </w:rPr>
            </w:pPr>
            <w:r>
              <w:rPr>
                <w:rFonts w:ascii="Helvetica Neue" w:hAnsi="Helvetica Neue"/>
                <w:b/>
                <w:bCs/>
                <w:u w:val="single"/>
                <w:lang w:val="es-ES_tradnl"/>
              </w:rPr>
              <w:t>Ejemplo de una plantilla para una lista de proveedores de servicios disponible</w:t>
            </w:r>
            <w:r>
              <w:rPr>
                <w:rStyle w:val="Ninguno"/>
                <w:rFonts w:ascii="Helvetica Neue" w:hAnsi="Helvetica Neue"/>
                <w:b/>
                <w:bCs/>
                <w:u w:val="single"/>
              </w:rPr>
              <w:t>s</w:t>
            </w:r>
          </w:p>
          <w:p w14:paraId="226B7DEE" w14:textId="77777777" w:rsidR="00DA1CE9" w:rsidRDefault="009E2668">
            <w:pPr>
              <w:pStyle w:val="CuerpoA"/>
              <w:spacing w:after="0"/>
              <w:rPr>
                <w:rStyle w:val="Ninguno"/>
                <w:rFonts w:ascii="Helvetica Neue" w:eastAsia="Helvetica Neue" w:hAnsi="Helvetica Neue" w:cs="Helvetica Neue"/>
                <w:b/>
                <w:bCs/>
              </w:rPr>
            </w:pPr>
            <w:r>
              <w:rPr>
                <w:rStyle w:val="Ninguno"/>
                <w:rFonts w:ascii="Helvetica Neue" w:hAnsi="Helvetica Neue"/>
                <w:b/>
                <w:bCs/>
              </w:rPr>
              <w:t>Loca</w:t>
            </w:r>
            <w:r>
              <w:rPr>
                <w:rStyle w:val="Ninguno"/>
                <w:rFonts w:ascii="Helvetica Neue" w:hAnsi="Helvetica Neue"/>
                <w:b/>
                <w:bCs/>
                <w:lang w:val="es-ES_tradnl"/>
              </w:rPr>
              <w:t>lidad</w:t>
            </w:r>
            <w:r>
              <w:rPr>
                <w:rStyle w:val="Ninguno"/>
                <w:rFonts w:ascii="Helvetica Neue" w:hAnsi="Helvetica Neue"/>
                <w:b/>
                <w:bCs/>
              </w:rPr>
              <w:t xml:space="preserve">: </w:t>
            </w:r>
            <w:r>
              <w:rPr>
                <w:rStyle w:val="Ninguno"/>
                <w:rFonts w:ascii="Helvetica Neue" w:hAnsi="Helvetica Neue"/>
                <w:b/>
                <w:bCs/>
                <w:color w:val="00B0F0"/>
                <w:u w:color="00B0F0"/>
              </w:rPr>
              <w:t>&lt;</w:t>
            </w:r>
            <w:r>
              <w:rPr>
                <w:rStyle w:val="Ninguno"/>
                <w:rFonts w:ascii="Helvetica Neue" w:hAnsi="Helvetica Neue"/>
                <w:b/>
                <w:bCs/>
                <w:color w:val="00B0F0"/>
                <w:u w:color="00B0F0"/>
                <w:lang w:val="es-ES_tradnl"/>
              </w:rPr>
              <w:t>añadir aquí la localidad para el directorio de servicios</w:t>
            </w:r>
            <w:r>
              <w:rPr>
                <w:rStyle w:val="Ninguno"/>
                <w:rFonts w:ascii="Helvetica Neue" w:hAnsi="Helvetica Neue"/>
                <w:b/>
                <w:bCs/>
                <w:color w:val="00B0F0"/>
                <w:u w:color="00B0F0"/>
              </w:rPr>
              <w:t>&gt;</w:t>
            </w:r>
          </w:p>
          <w:p w14:paraId="10CAD9BF" w14:textId="77777777" w:rsidR="00DA1CE9" w:rsidRDefault="009E2668">
            <w:pPr>
              <w:pStyle w:val="Heading7"/>
            </w:pPr>
            <w:r>
              <w:rPr>
                <w:rStyle w:val="Ninguno"/>
                <w:rFonts w:ascii="Helvetica Neue" w:hAnsi="Helvetica Neue"/>
                <w:b/>
                <w:bCs/>
                <w:lang w:val="es-ES_tradnl"/>
              </w:rPr>
              <w:t>Los siguientes profesionales están prestando servicios a niños, niñas y sus familias / cuidad</w:t>
            </w:r>
            <w:r>
              <w:rPr>
                <w:rStyle w:val="Ninguno"/>
                <w:rFonts w:ascii="Helvetica Neue" w:hAnsi="Helvetica Neue"/>
                <w:b/>
                <w:bCs/>
                <w:lang w:val="es-ES_tradnl"/>
              </w:rPr>
              <w:t>o</w:t>
            </w:r>
            <w:r>
              <w:rPr>
                <w:rStyle w:val="Ninguno"/>
                <w:rFonts w:ascii="Helvetica Neue" w:hAnsi="Helvetica Neue"/>
                <w:b/>
                <w:bCs/>
                <w:lang w:val="es-ES_tradnl"/>
              </w:rPr>
              <w:t>res en los temas que abarcan estos protocolos de actuación. Los servicios aquí descritos ti</w:t>
            </w:r>
            <w:r>
              <w:rPr>
                <w:rStyle w:val="Ninguno"/>
                <w:rFonts w:ascii="Helvetica Neue" w:hAnsi="Helvetica Neue"/>
                <w:b/>
                <w:bCs/>
                <w:lang w:val="es-ES_tradnl"/>
              </w:rPr>
              <w:t>e</w:t>
            </w:r>
            <w:r>
              <w:rPr>
                <w:rStyle w:val="Ninguno"/>
                <w:rFonts w:ascii="Helvetica Neue" w:hAnsi="Helvetica Neue"/>
                <w:b/>
                <w:bCs/>
                <w:lang w:val="es-ES_tradnl"/>
              </w:rPr>
              <w:t>nen un impacto directo e indirecto en las vidas de los niños, niñas y sus familias / cuidadores.</w:t>
            </w:r>
            <w:r>
              <w:rPr>
                <w:rStyle w:val="Ninguno"/>
                <w:rFonts w:ascii="Helvetica Neue" w:hAnsi="Helvetica Neue"/>
                <w:b/>
                <w:bCs/>
              </w:rPr>
              <w:t xml:space="preserve"> </w:t>
            </w:r>
          </w:p>
        </w:tc>
      </w:tr>
      <w:tr w:rsidR="00DA1CE9" w14:paraId="51A16B12" w14:textId="77777777">
        <w:trPr>
          <w:trHeight w:val="1930"/>
        </w:trPr>
        <w:tc>
          <w:tcPr>
            <w:tcW w:w="1998"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7603C1DD" w14:textId="77777777" w:rsidR="00DA1CE9" w:rsidRDefault="009E2668">
            <w:pPr>
              <w:pStyle w:val="Heading6"/>
            </w:pPr>
            <w:r>
              <w:rPr>
                <w:rStyle w:val="Ninguno"/>
                <w:color w:val="FFFFFF"/>
                <w:u w:color="FFFFFF"/>
                <w:lang w:val="es-ES_tradnl"/>
              </w:rPr>
              <w:t>Nombre del prof</w:t>
            </w:r>
            <w:r>
              <w:rPr>
                <w:rStyle w:val="Ninguno"/>
                <w:color w:val="FFFFFF"/>
                <w:u w:color="FFFFFF"/>
                <w:lang w:val="es-ES_tradnl"/>
              </w:rPr>
              <w:t>e</w:t>
            </w:r>
            <w:r>
              <w:rPr>
                <w:rStyle w:val="Ninguno"/>
                <w:color w:val="FFFFFF"/>
                <w:u w:color="FFFFFF"/>
                <w:lang w:val="es-ES_tradnl"/>
              </w:rPr>
              <w:t>sional / institución</w:t>
            </w:r>
          </w:p>
        </w:tc>
        <w:tc>
          <w:tcPr>
            <w:tcW w:w="2266"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09314130" w14:textId="77777777" w:rsidR="00DA1CE9" w:rsidRDefault="009E2668">
            <w:pPr>
              <w:pStyle w:val="Heading6"/>
            </w:pPr>
            <w:r>
              <w:rPr>
                <w:rStyle w:val="Ninguno"/>
                <w:color w:val="FFFFFF"/>
                <w:u w:color="FFFFFF"/>
                <w:lang w:val="es-ES_tradnl"/>
              </w:rPr>
              <w:t>Servicios que propo</w:t>
            </w:r>
            <w:r>
              <w:rPr>
                <w:rStyle w:val="Ninguno"/>
                <w:color w:val="FFFFFF"/>
                <w:u w:color="FFFFFF"/>
                <w:lang w:val="es-ES_tradnl"/>
              </w:rPr>
              <w:t>r</w:t>
            </w:r>
            <w:r>
              <w:rPr>
                <w:rStyle w:val="Ninguno"/>
                <w:color w:val="FFFFFF"/>
                <w:u w:color="FFFFFF"/>
                <w:lang w:val="es-ES_tradnl"/>
              </w:rPr>
              <w:t>cionan</w:t>
            </w:r>
          </w:p>
        </w:tc>
        <w:tc>
          <w:tcPr>
            <w:tcW w:w="3201"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419E7254" w14:textId="77777777" w:rsidR="00DA1CE9" w:rsidRDefault="009E2668">
            <w:pPr>
              <w:pStyle w:val="Heading6"/>
              <w:rPr>
                <w:rStyle w:val="Ninguno"/>
                <w:color w:val="FFFFFF"/>
                <w:u w:color="FFFFFF"/>
              </w:rPr>
            </w:pPr>
            <w:r>
              <w:rPr>
                <w:rStyle w:val="Ninguno"/>
                <w:color w:val="FFFFFF"/>
                <w:u w:color="FFFFFF"/>
              </w:rPr>
              <w:t>Loca</w:t>
            </w:r>
            <w:r>
              <w:rPr>
                <w:rStyle w:val="Ninguno"/>
                <w:color w:val="FFFFFF"/>
                <w:u w:color="FFFFFF"/>
                <w:lang w:val="es-ES_tradnl"/>
              </w:rPr>
              <w:t>lidad</w:t>
            </w:r>
            <w:r>
              <w:rPr>
                <w:rStyle w:val="Ninguno"/>
                <w:color w:val="FFFFFF"/>
                <w:u w:color="FFFFFF"/>
              </w:rPr>
              <w:t xml:space="preserve">, </w:t>
            </w:r>
            <w:r>
              <w:rPr>
                <w:rStyle w:val="Ninguno"/>
                <w:color w:val="FFFFFF"/>
                <w:u w:color="FFFFFF"/>
                <w:lang w:val="es-ES_tradnl"/>
              </w:rPr>
              <w:t>nombre</w:t>
            </w:r>
            <w:r>
              <w:rPr>
                <w:rStyle w:val="Ninguno"/>
                <w:color w:val="FFFFFF"/>
                <w:u w:color="FFFFFF"/>
              </w:rPr>
              <w:t xml:space="preserve"> </w:t>
            </w:r>
            <w:r>
              <w:rPr>
                <w:rStyle w:val="Ninguno"/>
                <w:color w:val="FFFFFF"/>
                <w:u w:color="FFFFFF"/>
                <w:lang w:val="es-ES_tradnl"/>
              </w:rPr>
              <w:t>y datos de contacto sobre el punto focal</w:t>
            </w:r>
          </w:p>
          <w:p w14:paraId="7694DA94" w14:textId="77777777" w:rsidR="00DA1CE9" w:rsidRDefault="009E2668">
            <w:pPr>
              <w:pStyle w:val="CuerpoA"/>
              <w:spacing w:after="0"/>
            </w:pPr>
            <w:r>
              <w:rPr>
                <w:rStyle w:val="Ninguno"/>
                <w:i/>
                <w:iCs/>
                <w:color w:val="FFFFFF"/>
                <w:sz w:val="16"/>
                <w:szCs w:val="16"/>
                <w:u w:color="FFFFFF"/>
                <w:lang w:val="es-ES_tradnl"/>
              </w:rPr>
              <w:t>Especificar la dirección física, el punto focal, dirección de correo electrónico / número de teléfono</w:t>
            </w:r>
          </w:p>
        </w:tc>
        <w:tc>
          <w:tcPr>
            <w:tcW w:w="2610"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47924658" w14:textId="77777777" w:rsidR="00DA1CE9" w:rsidRDefault="009E2668">
            <w:pPr>
              <w:pStyle w:val="Heading6"/>
            </w:pPr>
            <w:r>
              <w:rPr>
                <w:rStyle w:val="Ninguno"/>
                <w:color w:val="FFFFFF"/>
                <w:u w:color="FFFFFF"/>
                <w:lang w:val="es-ES_tradnl"/>
              </w:rPr>
              <w:t xml:space="preserve"> Otras consideraciones (por ejemplo, costes as</w:t>
            </w:r>
            <w:r>
              <w:rPr>
                <w:rStyle w:val="Ninguno"/>
                <w:color w:val="FFFFFF"/>
                <w:u w:color="FFFFFF"/>
                <w:lang w:val="es-ES_tradnl"/>
              </w:rPr>
              <w:t>o</w:t>
            </w:r>
            <w:r>
              <w:rPr>
                <w:rStyle w:val="Ninguno"/>
                <w:color w:val="FFFFFF"/>
                <w:u w:color="FFFFFF"/>
                <w:lang w:val="es-ES_tradnl"/>
              </w:rPr>
              <w:t>ciados, horas de apertura, criterios de elegibilidad, números de emergencia, horas específicas para la admisión, etc)</w:t>
            </w:r>
          </w:p>
        </w:tc>
      </w:tr>
      <w:tr w:rsidR="00DA1CE9" w14:paraId="6D9D758B" w14:textId="77777777">
        <w:trPr>
          <w:trHeight w:val="300"/>
        </w:trPr>
        <w:tc>
          <w:tcPr>
            <w:tcW w:w="1998"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389567DB" w14:textId="77777777" w:rsidR="00DA1CE9" w:rsidRDefault="00DA1CE9"/>
        </w:tc>
        <w:tc>
          <w:tcPr>
            <w:tcW w:w="2266"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56BE1FFD" w14:textId="77777777" w:rsidR="00DA1CE9" w:rsidRDefault="00DA1CE9"/>
        </w:tc>
        <w:tc>
          <w:tcPr>
            <w:tcW w:w="3201"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56DE082C" w14:textId="77777777" w:rsidR="00DA1CE9" w:rsidRDefault="00DA1CE9"/>
        </w:tc>
        <w:tc>
          <w:tcPr>
            <w:tcW w:w="2610"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1EEC62F8" w14:textId="77777777" w:rsidR="00DA1CE9" w:rsidRDefault="00DA1CE9"/>
        </w:tc>
      </w:tr>
      <w:tr w:rsidR="00DA1CE9" w14:paraId="33B220E6" w14:textId="77777777">
        <w:trPr>
          <w:trHeight w:val="300"/>
        </w:trPr>
        <w:tc>
          <w:tcPr>
            <w:tcW w:w="1998"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4CB35134" w14:textId="77777777" w:rsidR="00DA1CE9" w:rsidRDefault="00DA1CE9"/>
        </w:tc>
        <w:tc>
          <w:tcPr>
            <w:tcW w:w="2266"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163F0D89" w14:textId="77777777" w:rsidR="00DA1CE9" w:rsidRDefault="00DA1CE9"/>
        </w:tc>
        <w:tc>
          <w:tcPr>
            <w:tcW w:w="3201"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0BF70BDA" w14:textId="77777777" w:rsidR="00DA1CE9" w:rsidRDefault="00DA1CE9"/>
        </w:tc>
        <w:tc>
          <w:tcPr>
            <w:tcW w:w="2610"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1F8E5DD3" w14:textId="77777777" w:rsidR="00DA1CE9" w:rsidRDefault="00DA1CE9"/>
        </w:tc>
      </w:tr>
      <w:tr w:rsidR="00DA1CE9" w14:paraId="1D5E4E39" w14:textId="77777777">
        <w:trPr>
          <w:trHeight w:val="300"/>
        </w:trPr>
        <w:tc>
          <w:tcPr>
            <w:tcW w:w="1998"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53A4E8B3" w14:textId="77777777" w:rsidR="00DA1CE9" w:rsidRDefault="00DA1CE9"/>
        </w:tc>
        <w:tc>
          <w:tcPr>
            <w:tcW w:w="2266"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7880105D" w14:textId="77777777" w:rsidR="00DA1CE9" w:rsidRDefault="00DA1CE9"/>
        </w:tc>
        <w:tc>
          <w:tcPr>
            <w:tcW w:w="3201"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6400AADB" w14:textId="77777777" w:rsidR="00DA1CE9" w:rsidRDefault="00DA1CE9"/>
        </w:tc>
        <w:tc>
          <w:tcPr>
            <w:tcW w:w="2610"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08A78321" w14:textId="77777777" w:rsidR="00DA1CE9" w:rsidRDefault="00DA1CE9"/>
        </w:tc>
      </w:tr>
      <w:tr w:rsidR="00DA1CE9" w14:paraId="189223F3" w14:textId="77777777">
        <w:trPr>
          <w:trHeight w:val="300"/>
        </w:trPr>
        <w:tc>
          <w:tcPr>
            <w:tcW w:w="1998"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45EBB441" w14:textId="77777777" w:rsidR="00DA1CE9" w:rsidRDefault="00DA1CE9"/>
        </w:tc>
        <w:tc>
          <w:tcPr>
            <w:tcW w:w="2266"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7E6EE964" w14:textId="77777777" w:rsidR="00DA1CE9" w:rsidRDefault="00DA1CE9"/>
        </w:tc>
        <w:tc>
          <w:tcPr>
            <w:tcW w:w="3201"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7FFCA1FA" w14:textId="77777777" w:rsidR="00DA1CE9" w:rsidRDefault="00DA1CE9"/>
        </w:tc>
        <w:tc>
          <w:tcPr>
            <w:tcW w:w="2610"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19DEEF61" w14:textId="77777777" w:rsidR="00DA1CE9" w:rsidRDefault="00DA1CE9"/>
        </w:tc>
      </w:tr>
      <w:tr w:rsidR="00DA1CE9" w14:paraId="615B763C" w14:textId="77777777">
        <w:trPr>
          <w:trHeight w:val="300"/>
        </w:trPr>
        <w:tc>
          <w:tcPr>
            <w:tcW w:w="1998"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3979CE3C" w14:textId="77777777" w:rsidR="00DA1CE9" w:rsidRDefault="00DA1CE9"/>
        </w:tc>
        <w:tc>
          <w:tcPr>
            <w:tcW w:w="2266"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10E9AD0A" w14:textId="77777777" w:rsidR="00DA1CE9" w:rsidRDefault="00DA1CE9"/>
        </w:tc>
        <w:tc>
          <w:tcPr>
            <w:tcW w:w="3201"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6FA018EB" w14:textId="77777777" w:rsidR="00DA1CE9" w:rsidRDefault="00DA1CE9"/>
        </w:tc>
        <w:tc>
          <w:tcPr>
            <w:tcW w:w="2610"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6BE8E9BA" w14:textId="77777777" w:rsidR="00DA1CE9" w:rsidRDefault="00DA1CE9"/>
        </w:tc>
      </w:tr>
    </w:tbl>
    <w:p w14:paraId="0CD3CAC5" w14:textId="77777777" w:rsidR="00DA1CE9" w:rsidRDefault="00DA1CE9">
      <w:pPr>
        <w:pStyle w:val="BodyText"/>
        <w:widowControl w:val="0"/>
        <w:spacing w:line="240" w:lineRule="auto"/>
        <w:ind w:left="108" w:hanging="108"/>
        <w:rPr>
          <w:rStyle w:val="Ninguno"/>
          <w:rFonts w:ascii="Helvetica Neue" w:eastAsia="Helvetica Neue" w:hAnsi="Helvetica Neue" w:cs="Helvetica Neue"/>
          <w:b/>
          <w:bCs/>
        </w:rPr>
      </w:pPr>
    </w:p>
    <w:p w14:paraId="34169B6B" w14:textId="77777777" w:rsidR="00DA1CE9" w:rsidRDefault="00DA1CE9">
      <w:pPr>
        <w:pStyle w:val="CuerpoA"/>
        <w:rPr>
          <w:rStyle w:val="Ninguno"/>
          <w:rFonts w:ascii="Helvetica Neue" w:eastAsia="Helvetica Neue" w:hAnsi="Helvetica Neue" w:cs="Helvetica Neue"/>
          <w:b/>
          <w:bCs/>
          <w:color w:val="00B0F0"/>
          <w:u w:color="00B0F0"/>
        </w:rPr>
      </w:pPr>
    </w:p>
    <w:p w14:paraId="62552605"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77A078F6" w14:textId="77777777" w:rsidR="00DA1CE9" w:rsidRDefault="00DA1CE9">
      <w:pPr>
        <w:pStyle w:val="CuerpoA"/>
        <w:rPr>
          <w:rStyle w:val="Ninguno"/>
          <w:color w:val="00B0F0"/>
          <w:u w:color="00B0F0"/>
        </w:rPr>
      </w:pPr>
    </w:p>
    <w:p w14:paraId="624D6BD4" w14:textId="77777777" w:rsidR="00DA1CE9" w:rsidRDefault="009E2668">
      <w:pPr>
        <w:pStyle w:val="Encabezamiento2"/>
      </w:pPr>
      <w:bookmarkStart w:id="26" w:name="_Toc14"/>
      <w:r>
        <w:rPr>
          <w:rStyle w:val="Ninguno"/>
        </w:rPr>
        <w:t xml:space="preserve">3.4 </w:t>
      </w:r>
      <w:r>
        <w:rPr>
          <w:rStyle w:val="Ninguno"/>
          <w:lang w:val="es-ES_tradnl"/>
        </w:rPr>
        <w:t>Mecanismos y rutas de remisión</w:t>
      </w:r>
      <w:bookmarkEnd w:id="26"/>
    </w:p>
    <w:p w14:paraId="4F2E8499" w14:textId="77777777" w:rsidR="00DA1CE9" w:rsidRDefault="009E2668">
      <w:pPr>
        <w:pStyle w:val="ListNumber2"/>
        <w:rPr>
          <w:rStyle w:val="Ninguno"/>
          <w:i/>
          <w:iCs/>
        </w:rPr>
      </w:pPr>
      <w:r>
        <w:rPr>
          <w:rStyle w:val="Ninguno"/>
          <w:i/>
          <w:iCs/>
        </w:rPr>
        <w:t>---------------------------------------------------------------------------------------------------------------------------</w:t>
      </w:r>
    </w:p>
    <w:p w14:paraId="46A1C097" w14:textId="77777777" w:rsidR="00DA1CE9" w:rsidRDefault="009E2668">
      <w:pPr>
        <w:pStyle w:val="CuerpoA"/>
        <w:rPr>
          <w:rStyle w:val="Ninguno"/>
          <w:i/>
          <w:iCs/>
        </w:rPr>
      </w:pPr>
      <w:r>
        <w:rPr>
          <w:rStyle w:val="Ninguno"/>
          <w:i/>
          <w:iCs/>
          <w:lang w:val="es-ES_tradnl"/>
        </w:rPr>
        <w:lastRenderedPageBreak/>
        <w:t>Esta sección describirá los mecanismos que existen para la remisión del caso. También se incluirán las rutas específicas de remisión que se han establecido para el contexto actual y se añadirán como apéndice a los protocolos de actuación. Una plantilla modelo para rutas de remisión está disponible en el apéndice D que puede adaptarse al contexto</w:t>
      </w:r>
      <w:r>
        <w:rPr>
          <w:rStyle w:val="Ninguno"/>
          <w:i/>
          <w:iCs/>
        </w:rPr>
        <w:t>.</w:t>
      </w:r>
    </w:p>
    <w:p w14:paraId="466646FC" w14:textId="77777777" w:rsidR="00DA1CE9" w:rsidRDefault="009E2668">
      <w:pPr>
        <w:pStyle w:val="ListNumber2"/>
        <w:rPr>
          <w:rStyle w:val="Ninguno"/>
          <w:i/>
          <w:iCs/>
        </w:rPr>
      </w:pPr>
      <w:r>
        <w:rPr>
          <w:rStyle w:val="Ninguno"/>
          <w:i/>
          <w:iCs/>
        </w:rPr>
        <w:t>---------------------------------------------------------------------------------------------------------------------------</w:t>
      </w:r>
    </w:p>
    <w:p w14:paraId="5CBDFB20" w14:textId="77777777" w:rsidR="00DA1CE9" w:rsidRDefault="009E2668">
      <w:pPr>
        <w:pStyle w:val="CuerpoA"/>
      </w:pPr>
      <w:r>
        <w:rPr>
          <w:lang w:val="es-ES_tradnl"/>
        </w:rPr>
        <w:t xml:space="preserve">Los mecanismos para la remisión son el método por el que se realiza la remisión de un caso, se comparte la retroalimentación entre los trabajadores sociales y los proveedores </w:t>
      </w:r>
      <w:r>
        <w:t>de servicios</w:t>
      </w:r>
      <w:r>
        <w:rPr>
          <w:lang w:val="es-ES_tradnl"/>
        </w:rPr>
        <w:t xml:space="preserve"> de acuerdo con los pr</w:t>
      </w:r>
      <w:r>
        <w:rPr>
          <w:lang w:val="es-ES_tradnl"/>
        </w:rPr>
        <w:t>o</w:t>
      </w:r>
      <w:r>
        <w:rPr>
          <w:lang w:val="es-ES_tradnl"/>
        </w:rPr>
        <w:t>tocolos para el intercambio de información (</w:t>
      </w:r>
      <w:r>
        <w:t>Consulte</w:t>
      </w:r>
      <w:r>
        <w:rPr>
          <w:lang w:val="es-ES_tradnl"/>
        </w:rPr>
        <w:t xml:space="preserve"> sección 6.1) y se definen las rutas de remisión.</w:t>
      </w:r>
    </w:p>
    <w:p w14:paraId="7F57E2B2" w14:textId="77777777" w:rsidR="00DA1CE9" w:rsidRDefault="009E2668">
      <w:pPr>
        <w:pStyle w:val="CuerpoA"/>
      </w:pPr>
      <w:r>
        <w:rPr>
          <w:lang w:val="es-ES_tradnl"/>
        </w:rPr>
        <w:t xml:space="preserve">Las rutas de remisión trazan el proceso de remisión a las asistencias y servicios en casos específicos de riesgos, violaciones y vulnerabilidades en la protección de la niñez, es decir por ejemplo </w:t>
      </w:r>
      <w:r>
        <w:rPr>
          <w:rStyle w:val="Ninguno"/>
          <w:color w:val="00B0F0"/>
          <w:u w:color="00B0F0"/>
          <w:lang w:val="es-ES_tradnl"/>
        </w:rPr>
        <w:t>niños/niñas s</w:t>
      </w:r>
      <w:r>
        <w:rPr>
          <w:rStyle w:val="Ninguno"/>
          <w:color w:val="00B0F0"/>
          <w:u w:color="00B0F0"/>
          <w:lang w:val="es-ES_tradnl"/>
        </w:rPr>
        <w:t>u</w:t>
      </w:r>
      <w:r>
        <w:rPr>
          <w:rStyle w:val="Ninguno"/>
          <w:color w:val="00B0F0"/>
          <w:u w:color="00B0F0"/>
          <w:lang w:val="es-ES_tradnl"/>
        </w:rPr>
        <w:t>pervivientes de abuso sexual, niños/niñas asociadas con las fuerzas y grupos armados, niños/niñas en necesidad de apoyo psico-social y de salud mental</w:t>
      </w:r>
      <w:r>
        <w:rPr>
          <w:rStyle w:val="Ninguno"/>
          <w:color w:val="00B0F0"/>
          <w:u w:color="00B0F0"/>
        </w:rPr>
        <w:t xml:space="preserve">, </w:t>
      </w:r>
      <w:r>
        <w:rPr>
          <w:rStyle w:val="Ninguno"/>
          <w:color w:val="00B0F0"/>
          <w:u w:color="00B0F0"/>
          <w:lang w:val="es-ES_tradnl"/>
        </w:rPr>
        <w:t>niños/niñas no acompañados y separados</w:t>
      </w:r>
      <w:r>
        <w:rPr>
          <w:rStyle w:val="Ninguno"/>
          <w:color w:val="00B0F0"/>
          <w:u w:color="00B0F0"/>
        </w:rPr>
        <w:t xml:space="preserve">, </w:t>
      </w:r>
      <w:r>
        <w:rPr>
          <w:rStyle w:val="Ninguno"/>
          <w:color w:val="00B0F0"/>
          <w:u w:color="00B0F0"/>
          <w:lang w:val="es-ES_tradnl"/>
        </w:rPr>
        <w:t>n</w:t>
      </w:r>
      <w:r>
        <w:rPr>
          <w:rStyle w:val="Ninguno"/>
          <w:color w:val="00B0F0"/>
          <w:u w:color="00B0F0"/>
          <w:lang w:val="es-ES_tradnl"/>
        </w:rPr>
        <w:t>i</w:t>
      </w:r>
      <w:r>
        <w:rPr>
          <w:rStyle w:val="Ninguno"/>
          <w:color w:val="00B0F0"/>
          <w:u w:color="00B0F0"/>
          <w:lang w:val="es-ES_tradnl"/>
        </w:rPr>
        <w:t xml:space="preserve">ños/niñas en </w:t>
      </w:r>
      <w:r w:rsidR="00164BF3">
        <w:rPr>
          <w:rStyle w:val="Ninguno"/>
          <w:color w:val="00B0F0"/>
          <w:u w:color="00B0F0"/>
          <w:lang w:val="es-ES_tradnl"/>
        </w:rPr>
        <w:t>trabajo infantil peligroso, etc</w:t>
      </w:r>
      <w:r>
        <w:rPr>
          <w:rStyle w:val="Ninguno"/>
          <w:color w:val="00B0F0"/>
          <w:u w:color="00B0F0"/>
        </w:rPr>
        <w:t>]</w:t>
      </w:r>
      <w:r>
        <w:t xml:space="preserve">.  </w:t>
      </w:r>
    </w:p>
    <w:p w14:paraId="69A0D254" w14:textId="77777777" w:rsidR="00DA1CE9" w:rsidRDefault="009E2668">
      <w:pPr>
        <w:pStyle w:val="CuerpoA"/>
      </w:pPr>
      <w:r>
        <w:rPr>
          <w:lang w:val="es-ES_tradnl"/>
        </w:rPr>
        <w:t>Cuando los miembros de la comunidad o los proveedores de servicios identifican a niños/niñas que pu</w:t>
      </w:r>
      <w:r>
        <w:rPr>
          <w:lang w:val="es-ES_tradnl"/>
        </w:rPr>
        <w:t>e</w:t>
      </w:r>
      <w:r>
        <w:rPr>
          <w:lang w:val="es-ES_tradnl"/>
        </w:rPr>
        <w:t>dan necesitar del servicio de manejo de casos</w:t>
      </w:r>
      <w:r>
        <w:t xml:space="preserve">, </w:t>
      </w:r>
      <w:r>
        <w:rPr>
          <w:lang w:val="es-ES_tradnl"/>
        </w:rPr>
        <w:t>deberán tomar los siguientes pasos iniciales</w:t>
      </w:r>
      <w:r>
        <w:t>:</w:t>
      </w:r>
    </w:p>
    <w:p w14:paraId="59B1D088" w14:textId="77777777" w:rsidR="00DA1CE9" w:rsidRDefault="009E2668">
      <w:pPr>
        <w:pStyle w:val="CuerpoA"/>
        <w:numPr>
          <w:ilvl w:val="0"/>
          <w:numId w:val="24"/>
        </w:numPr>
        <w:rPr>
          <w:lang w:val="es-ES_tradnl"/>
        </w:rPr>
      </w:pPr>
      <w:r>
        <w:rPr>
          <w:lang w:val="es-ES_tradnl"/>
        </w:rPr>
        <w:t>Ofrecer una respuesta segura y afectuosa</w:t>
      </w:r>
      <w:r>
        <w:t>;</w:t>
      </w:r>
    </w:p>
    <w:p w14:paraId="1599E074" w14:textId="77777777" w:rsidR="00DA1CE9" w:rsidRDefault="009E2668">
      <w:pPr>
        <w:pStyle w:val="CuerpoA"/>
        <w:numPr>
          <w:ilvl w:val="0"/>
          <w:numId w:val="24"/>
        </w:numPr>
      </w:pPr>
      <w:r>
        <w:t>Respet</w:t>
      </w:r>
      <w:r>
        <w:rPr>
          <w:lang w:val="es-ES_tradnl"/>
        </w:rPr>
        <w:t xml:space="preserve">ar la confidencialidad y los deseos del niño/niña, cuidador/a </w:t>
      </w:r>
      <w:r>
        <w:t xml:space="preserve">– </w:t>
      </w:r>
      <w:r>
        <w:rPr>
          <w:lang w:val="es-ES_tradnl"/>
        </w:rPr>
        <w:t>en la medida de que no ponga al niño/niña en más peligro</w:t>
      </w:r>
      <w:r>
        <w:t>.</w:t>
      </w:r>
    </w:p>
    <w:p w14:paraId="4B447CF5" w14:textId="77777777" w:rsidR="00DA1CE9" w:rsidRDefault="009E2668">
      <w:pPr>
        <w:pStyle w:val="CuerpoA"/>
        <w:numPr>
          <w:ilvl w:val="0"/>
          <w:numId w:val="24"/>
        </w:numPr>
        <w:rPr>
          <w:lang w:val="es-ES_tradnl"/>
        </w:rPr>
      </w:pPr>
      <w:r>
        <w:rPr>
          <w:lang w:val="es-ES_tradnl"/>
        </w:rPr>
        <w:t>Compartir información sobre los servicios del manejo de casos disponibles y solicitar el consentimie</w:t>
      </w:r>
      <w:r>
        <w:rPr>
          <w:lang w:val="es-ES_tradnl"/>
        </w:rPr>
        <w:t>n</w:t>
      </w:r>
      <w:r>
        <w:rPr>
          <w:lang w:val="es-ES_tradnl"/>
        </w:rPr>
        <w:t>to/ autorización del niño/niña y su familia</w:t>
      </w:r>
      <w:r>
        <w:t>;</w:t>
      </w:r>
    </w:p>
    <w:p w14:paraId="1D7AB366" w14:textId="77777777" w:rsidR="00DA1CE9" w:rsidRDefault="009E2668">
      <w:pPr>
        <w:pStyle w:val="CuerpoA"/>
        <w:numPr>
          <w:ilvl w:val="0"/>
          <w:numId w:val="24"/>
        </w:numPr>
      </w:pPr>
      <w:r>
        <w:t>Facilit</w:t>
      </w:r>
      <w:r>
        <w:rPr>
          <w:lang w:val="es-ES_tradnl"/>
        </w:rPr>
        <w:t>ar la remisión a los servicios relevantes del manejo de casos conforme a las rutas de remisión</w:t>
      </w:r>
      <w:r>
        <w:t xml:space="preserve"> </w:t>
      </w:r>
      <w:r>
        <w:rPr>
          <w:lang w:val="es-ES_tradnl"/>
        </w:rPr>
        <w:t xml:space="preserve">en el </w:t>
      </w:r>
      <w:r>
        <w:rPr>
          <w:rStyle w:val="Ninguno"/>
          <w:color w:val="00B0F0"/>
          <w:u w:color="00B0F0"/>
        </w:rPr>
        <w:t>A</w:t>
      </w:r>
      <w:r>
        <w:rPr>
          <w:rStyle w:val="Ninguno"/>
          <w:color w:val="00B0F0"/>
          <w:u w:color="00B0F0"/>
          <w:lang w:val="es-ES_tradnl"/>
        </w:rPr>
        <w:t>péndice</w:t>
      </w:r>
      <w:r>
        <w:rPr>
          <w:rStyle w:val="Ninguno"/>
          <w:color w:val="00B0F0"/>
          <w:u w:color="00B0F0"/>
        </w:rPr>
        <w:t xml:space="preserve"> X</w:t>
      </w:r>
      <w:r>
        <w:t xml:space="preserve"> </w:t>
      </w:r>
      <w:r>
        <w:rPr>
          <w:lang w:val="es-ES_tradnl"/>
        </w:rPr>
        <w:t>tan pronto el niño/niña, cuidador/a dé su consentimiento</w:t>
      </w:r>
      <w:r>
        <w:t>;</w:t>
      </w:r>
    </w:p>
    <w:p w14:paraId="07411538" w14:textId="77777777" w:rsidR="00DA1CE9" w:rsidRDefault="009E2668">
      <w:pPr>
        <w:pStyle w:val="CuerpoA"/>
        <w:numPr>
          <w:ilvl w:val="0"/>
          <w:numId w:val="24"/>
        </w:numPr>
        <w:rPr>
          <w:lang w:val="es-ES_tradnl"/>
        </w:rPr>
      </w:pPr>
      <w:r>
        <w:rPr>
          <w:lang w:val="es-ES_tradnl"/>
        </w:rPr>
        <w:t>Para los niños/niñas supervivientes de violencia sexual, propiciar el acceso inmediato (dentro de las 72 horas) a la asistencia médica y al apoyo para la salud mental y psico-social</w:t>
      </w:r>
      <w:r>
        <w:t>;</w:t>
      </w:r>
    </w:p>
    <w:p w14:paraId="66D7AB8E" w14:textId="77777777" w:rsidR="00DA1CE9" w:rsidRDefault="009E2668">
      <w:pPr>
        <w:pStyle w:val="CuerpoA"/>
        <w:numPr>
          <w:ilvl w:val="0"/>
          <w:numId w:val="24"/>
        </w:numPr>
      </w:pPr>
      <w:r>
        <w:t>N</w:t>
      </w:r>
      <w:r>
        <w:rPr>
          <w:lang w:val="es-ES_tradnl"/>
        </w:rPr>
        <w:t>inguna remisión (incluidos los niños/niñas supervivientes de violencia sexual) debe iniciarse sin el consentimiento/ permiso explícito, excepto en el caso de peligro inmediato a la seguridad personal o física del niño/niña (consultar al punto focal de protección de la niñez para determinar el interés sup</w:t>
      </w:r>
      <w:r>
        <w:rPr>
          <w:lang w:val="es-ES_tradnl"/>
        </w:rPr>
        <w:t>e</w:t>
      </w:r>
      <w:r>
        <w:rPr>
          <w:lang w:val="es-ES_tradnl"/>
        </w:rPr>
        <w:t>rior del niño)</w:t>
      </w:r>
      <w:r>
        <w:t>;</w:t>
      </w:r>
    </w:p>
    <w:p w14:paraId="7ADD58D9" w14:textId="77777777" w:rsidR="00DA1CE9" w:rsidRDefault="009E2668">
      <w:pPr>
        <w:pStyle w:val="CuerpoA"/>
        <w:numPr>
          <w:ilvl w:val="0"/>
          <w:numId w:val="24"/>
        </w:numPr>
        <w:rPr>
          <w:lang w:val="es-ES_tradnl"/>
        </w:rPr>
      </w:pPr>
      <w:r>
        <w:rPr>
          <w:lang w:val="es-ES_tradnl"/>
        </w:rPr>
        <w:t>Miembros de la comunidad y otros proveedores de servicios quienes están a menudo en contacto con niños/niñas deben recibir capacitación para saber identificar a niños/niñas en riesgo y saber cómo iniciar remisiones de casos de manera segura.</w:t>
      </w:r>
    </w:p>
    <w:p w14:paraId="18A67D1D"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461A73D0" w14:textId="77777777" w:rsidR="00DA1CE9" w:rsidRDefault="009E2668">
      <w:pPr>
        <w:pStyle w:val="Encabezamiento"/>
      </w:pPr>
      <w:bookmarkStart w:id="27" w:name="_Toc15"/>
      <w:r>
        <w:rPr>
          <w:rStyle w:val="Ninguno"/>
        </w:rPr>
        <w:lastRenderedPageBreak/>
        <w:t>SEC</w:t>
      </w:r>
      <w:r>
        <w:rPr>
          <w:rStyle w:val="Ninguno"/>
          <w:lang w:val="es-ES_tradnl"/>
        </w:rPr>
        <w:t>ció</w:t>
      </w:r>
      <w:r>
        <w:rPr>
          <w:rStyle w:val="Ninguno"/>
        </w:rPr>
        <w:t xml:space="preserve">N 4: </w:t>
      </w:r>
      <w:r>
        <w:rPr>
          <w:rStyle w:val="Ninguno"/>
          <w:lang w:val="es-ES_tradnl"/>
        </w:rPr>
        <w:t>análisis general de riesgos,</w:t>
      </w:r>
      <w:r>
        <w:rPr>
          <w:rStyle w:val="Ninguno"/>
        </w:rPr>
        <w:t xml:space="preserve"> EL</w:t>
      </w:r>
      <w:r>
        <w:rPr>
          <w:rStyle w:val="Ninguno"/>
          <w:lang w:val="es-ES_tradnl"/>
        </w:rPr>
        <w:t>e</w:t>
      </w:r>
      <w:r>
        <w:rPr>
          <w:rStyle w:val="Ninguno"/>
        </w:rPr>
        <w:t>GIBILI</w:t>
      </w:r>
      <w:r>
        <w:rPr>
          <w:rStyle w:val="Ninguno"/>
          <w:lang w:val="es-ES_tradnl"/>
        </w:rPr>
        <w:t>dad y casos prioritarios</w:t>
      </w:r>
      <w:bookmarkEnd w:id="27"/>
    </w:p>
    <w:p w14:paraId="7FD9C7D4" w14:textId="77777777" w:rsidR="00DA1CE9" w:rsidRDefault="009E2668">
      <w:pPr>
        <w:pStyle w:val="ListNumber2"/>
        <w:rPr>
          <w:rStyle w:val="Ninguno"/>
          <w:i/>
          <w:iCs/>
        </w:rPr>
      </w:pPr>
      <w:r>
        <w:rPr>
          <w:rStyle w:val="Ninguno"/>
          <w:i/>
          <w:iCs/>
        </w:rPr>
        <w:t>---------------------------------------------------------------------------------------------------------------------------</w:t>
      </w:r>
    </w:p>
    <w:p w14:paraId="60D404FA" w14:textId="77777777" w:rsidR="00DA1CE9" w:rsidRDefault="009E2668">
      <w:pPr>
        <w:pStyle w:val="CuerpoA"/>
        <w:rPr>
          <w:rStyle w:val="Ninguno"/>
          <w:i/>
          <w:iCs/>
        </w:rPr>
      </w:pPr>
      <w:r>
        <w:rPr>
          <w:rStyle w:val="Ninguno"/>
          <w:rFonts w:ascii="Helvetica Neue" w:hAnsi="Helvetica Neue"/>
          <w:b/>
          <w:bCs/>
          <w:i/>
          <w:iCs/>
          <w:u w:val="single"/>
        </w:rPr>
        <w:t>An</w:t>
      </w:r>
      <w:r>
        <w:rPr>
          <w:rStyle w:val="Ninguno"/>
          <w:rFonts w:ascii="Helvetica Neue" w:hAnsi="Helvetica Neue"/>
          <w:b/>
          <w:bCs/>
          <w:i/>
          <w:iCs/>
          <w:u w:val="single"/>
          <w:lang w:val="es-ES_tradnl"/>
        </w:rPr>
        <w:t>álisis general de riesgos</w:t>
      </w:r>
      <w:r>
        <w:rPr>
          <w:rStyle w:val="Ninguno"/>
          <w:rFonts w:ascii="Helvetica Neue" w:hAnsi="Helvetica Neue"/>
          <w:b/>
          <w:bCs/>
          <w:i/>
          <w:iCs/>
          <w:u w:val="single"/>
        </w:rPr>
        <w:t>:</w:t>
      </w:r>
      <w:r>
        <w:t xml:space="preserve"> </w:t>
      </w:r>
      <w:r>
        <w:rPr>
          <w:rStyle w:val="Ninguno"/>
          <w:i/>
          <w:iCs/>
        </w:rPr>
        <w:t xml:space="preserve"> </w:t>
      </w:r>
      <w:r>
        <w:rPr>
          <w:rStyle w:val="Ninguno"/>
          <w:i/>
          <w:iCs/>
          <w:lang w:val="es-ES_tradnl"/>
        </w:rPr>
        <w:t xml:space="preserve">Esta </w:t>
      </w:r>
      <w:r>
        <w:rPr>
          <w:rStyle w:val="Ninguno"/>
          <w:i/>
          <w:iCs/>
        </w:rPr>
        <w:t>sec</w:t>
      </w:r>
      <w:r>
        <w:rPr>
          <w:rStyle w:val="Ninguno"/>
          <w:i/>
          <w:iCs/>
          <w:lang w:val="es-ES_tradnl"/>
        </w:rPr>
        <w:t>ción debe describir el análisis de riesgos generales de protección de la niñez que existen en el contexto local y en el cual se identifican los peligros y las violaciones princip</w:t>
      </w:r>
      <w:r>
        <w:rPr>
          <w:rStyle w:val="Ninguno"/>
          <w:i/>
          <w:iCs/>
          <w:lang w:val="es-ES_tradnl"/>
        </w:rPr>
        <w:t>a</w:t>
      </w:r>
      <w:r>
        <w:rPr>
          <w:rStyle w:val="Ninguno"/>
          <w:i/>
          <w:iCs/>
          <w:lang w:val="es-ES_tradnl"/>
        </w:rPr>
        <w:t>les que afectan a los niños/niñas y qué tipo de niños/niñas son los más vulnerables a ellos (teniendo en cuenta los factores a nivel individual, en familia y sociales). Describirá cómo distinguir e identificar aquellos niños/niñas que están bajo un riesgo considerablemente alto de peligro entre un gran número de n</w:t>
      </w:r>
      <w:r>
        <w:rPr>
          <w:rStyle w:val="Ninguno"/>
          <w:i/>
          <w:iCs/>
          <w:lang w:val="es-ES_tradnl"/>
        </w:rPr>
        <w:t>i</w:t>
      </w:r>
      <w:r>
        <w:rPr>
          <w:rStyle w:val="Ninguno"/>
          <w:i/>
          <w:iCs/>
          <w:lang w:val="es-ES_tradnl"/>
        </w:rPr>
        <w:t>ños/niñas en necesidad de apoyo. Seguidamente, este análisis contribuirá al criterio de elegibilidad (</w:t>
      </w:r>
      <w:r>
        <w:rPr>
          <w:rStyle w:val="Ninguno"/>
          <w:i/>
          <w:iCs/>
        </w:rPr>
        <w:t>co</w:t>
      </w:r>
      <w:r>
        <w:rPr>
          <w:rStyle w:val="Ninguno"/>
          <w:i/>
          <w:iCs/>
        </w:rPr>
        <w:t>n</w:t>
      </w:r>
      <w:r>
        <w:rPr>
          <w:rStyle w:val="Ninguno"/>
          <w:i/>
          <w:iCs/>
        </w:rPr>
        <w:t>sulte</w:t>
      </w:r>
      <w:r>
        <w:rPr>
          <w:rStyle w:val="Ninguno"/>
          <w:i/>
          <w:iCs/>
          <w:lang w:val="es-ES_tradnl"/>
        </w:rPr>
        <w:t xml:space="preserve"> más abajo). Se puede basar el análisis en fuentes de datos secundarios que ya existían antes de la crisis humanitaria, en evaluaciones multidisciplinarias y de protección a la niñez, en análisis de datos de casos o incidencias y a través de la participación de la comunidad para determinar cuáles son los n</w:t>
      </w:r>
      <w:r>
        <w:rPr>
          <w:rStyle w:val="Ninguno"/>
          <w:i/>
          <w:iCs/>
          <w:lang w:val="es-ES_tradnl"/>
        </w:rPr>
        <w:t>i</w:t>
      </w:r>
      <w:r>
        <w:rPr>
          <w:rStyle w:val="Ninguno"/>
          <w:i/>
          <w:iCs/>
          <w:lang w:val="es-ES_tradnl"/>
        </w:rPr>
        <w:t>ños/niñas que están en mayor riesgo de peligro.</w:t>
      </w:r>
    </w:p>
    <w:p w14:paraId="40CFD97D" w14:textId="77777777" w:rsidR="00DA1CE9" w:rsidRDefault="009E2668">
      <w:pPr>
        <w:pStyle w:val="ListNumber2"/>
        <w:rPr>
          <w:rStyle w:val="Ninguno"/>
          <w:i/>
          <w:iCs/>
        </w:rPr>
      </w:pPr>
      <w:r>
        <w:rPr>
          <w:rStyle w:val="Ninguno"/>
          <w:i/>
          <w:iCs/>
        </w:rPr>
        <w:t>---------------------------------------------------------------------------------------------------------------------------</w:t>
      </w:r>
    </w:p>
    <w:p w14:paraId="00D7751E" w14:textId="77777777" w:rsidR="00DA1CE9" w:rsidRDefault="009E2668">
      <w:pPr>
        <w:pStyle w:val="CuerpoA"/>
      </w:pPr>
      <w:r>
        <w:rPr>
          <w:lang w:val="es-ES_tradnl"/>
        </w:rPr>
        <w:t xml:space="preserve">En </w:t>
      </w:r>
      <w:r>
        <w:rPr>
          <w:rStyle w:val="Ninguno"/>
          <w:color w:val="00B0F0"/>
          <w:u w:color="00B0F0"/>
        </w:rPr>
        <w:t>[</w:t>
      </w:r>
      <w:r>
        <w:rPr>
          <w:rStyle w:val="Ninguno"/>
          <w:color w:val="00B0F0"/>
          <w:u w:color="00B0F0"/>
          <w:lang w:val="es-ES_tradnl"/>
        </w:rPr>
        <w:t>indicar el contexto humanitario</w:t>
      </w:r>
      <w:r>
        <w:rPr>
          <w:rStyle w:val="Ninguno"/>
          <w:color w:val="00B0F0"/>
          <w:u w:color="00B0F0"/>
        </w:rPr>
        <w:t>]</w:t>
      </w:r>
      <w:r>
        <w:t>, no</w:t>
      </w:r>
      <w:r>
        <w:rPr>
          <w:lang w:val="es-ES_tradnl"/>
        </w:rPr>
        <w:t xml:space="preserve"> todos los niños/niñas requieren intervenciones de protección a la niñez individualizadas. Se requiere un análisis matizado para determinar qué tipo de niños/niñas deben recibir qué tipo de medidas tales como el servicio de manejo de casos. Entre la gran cantidad de los n</w:t>
      </w:r>
      <w:r>
        <w:rPr>
          <w:lang w:val="es-ES_tradnl"/>
        </w:rPr>
        <w:t>i</w:t>
      </w:r>
      <w:r>
        <w:rPr>
          <w:lang w:val="es-ES_tradnl"/>
        </w:rPr>
        <w:t xml:space="preserve">ños/niñas que necesitan apoyo en </w:t>
      </w:r>
      <w:r>
        <w:rPr>
          <w:rStyle w:val="Ninguno"/>
          <w:color w:val="00B0F0"/>
          <w:u w:color="00B0F0"/>
        </w:rPr>
        <w:t>[</w:t>
      </w:r>
      <w:r>
        <w:rPr>
          <w:rStyle w:val="Ninguno"/>
          <w:color w:val="00B0F0"/>
          <w:u w:color="00B0F0"/>
          <w:lang w:val="es-ES_tradnl"/>
        </w:rPr>
        <w:t>indicar el contexto humanitario</w:t>
      </w:r>
      <w:r>
        <w:rPr>
          <w:rStyle w:val="Ninguno"/>
          <w:color w:val="00B0F0"/>
          <w:u w:color="00B0F0"/>
        </w:rPr>
        <w:t>]</w:t>
      </w:r>
      <w:r>
        <w:t xml:space="preserve">, </w:t>
      </w:r>
      <w:r>
        <w:rPr>
          <w:lang w:val="es-ES_tradnl"/>
        </w:rPr>
        <w:t>los profesionales de la protección i</w:t>
      </w:r>
      <w:r>
        <w:rPr>
          <w:lang w:val="es-ES_tradnl"/>
        </w:rPr>
        <w:t>n</w:t>
      </w:r>
      <w:r>
        <w:rPr>
          <w:lang w:val="es-ES_tradnl"/>
        </w:rPr>
        <w:t>fantil distinguirán e identificarán aquellos casos que tienen un nivel alto de riesgo y peligro de daño. Al h</w:t>
      </w:r>
      <w:r>
        <w:rPr>
          <w:lang w:val="es-ES_tradnl"/>
        </w:rPr>
        <w:t>a</w:t>
      </w:r>
      <w:r>
        <w:rPr>
          <w:lang w:val="es-ES_tradnl"/>
        </w:rPr>
        <w:t xml:space="preserve">cerlo, los profesionales de la protección infantil podrán concentrarse en los niños/niñas a quienes se les amenaza o violaron el derecho a </w:t>
      </w:r>
      <w:r>
        <w:rPr>
          <w:rStyle w:val="Ninguno"/>
          <w:color w:val="00B0F0"/>
          <w:u w:color="00B0F0"/>
        </w:rPr>
        <w:t>[</w:t>
      </w:r>
      <w:r>
        <w:rPr>
          <w:rStyle w:val="Ninguno"/>
          <w:color w:val="00B0F0"/>
          <w:u w:color="00B0F0"/>
          <w:lang w:val="es-ES_tradnl"/>
        </w:rPr>
        <w:t>la violencia, abuso, explotación, abandono, reunificación familiar, ident</w:t>
      </w:r>
      <w:r>
        <w:rPr>
          <w:rStyle w:val="Ninguno"/>
          <w:color w:val="00B0F0"/>
          <w:u w:color="00B0F0"/>
          <w:lang w:val="es-ES_tradnl"/>
        </w:rPr>
        <w:t>i</w:t>
      </w:r>
      <w:r>
        <w:rPr>
          <w:rStyle w:val="Ninguno"/>
          <w:color w:val="00B0F0"/>
          <w:u w:color="00B0F0"/>
          <w:lang w:val="es-ES_tradnl"/>
        </w:rPr>
        <w:t>dad y vida</w:t>
      </w:r>
      <w:r>
        <w:rPr>
          <w:rStyle w:val="Ninguno"/>
          <w:color w:val="00B0F0"/>
          <w:u w:color="00B0F0"/>
        </w:rPr>
        <w:t xml:space="preserve">] </w:t>
      </w:r>
      <w:r>
        <w:rPr>
          <w:lang w:val="es-ES_tradnl"/>
        </w:rPr>
        <w:t xml:space="preserve">y/o en niños/as que son vulnerables debido a </w:t>
      </w:r>
      <w:r>
        <w:rPr>
          <w:rStyle w:val="Ninguno"/>
          <w:color w:val="00B0F0"/>
          <w:u w:color="00B0F0"/>
        </w:rPr>
        <w:t>[</w:t>
      </w:r>
      <w:r>
        <w:rPr>
          <w:rStyle w:val="Ninguno"/>
          <w:color w:val="00B0F0"/>
          <w:u w:color="00B0F0"/>
          <w:lang w:val="es-ES_tradnl"/>
        </w:rPr>
        <w:t>la separación, su condición de refugiado, aisl</w:t>
      </w:r>
      <w:r>
        <w:rPr>
          <w:rStyle w:val="Ninguno"/>
          <w:color w:val="00B0F0"/>
          <w:u w:color="00B0F0"/>
          <w:lang w:val="es-ES_tradnl"/>
        </w:rPr>
        <w:t>a</w:t>
      </w:r>
      <w:r>
        <w:rPr>
          <w:rStyle w:val="Ninguno"/>
          <w:color w:val="00B0F0"/>
          <w:u w:color="00B0F0"/>
          <w:lang w:val="es-ES_tradnl"/>
        </w:rPr>
        <w:t>miento social de la familia, ser parte de una minoría/grupo indígena, racismo y discriminación en su com</w:t>
      </w:r>
      <w:r>
        <w:rPr>
          <w:rStyle w:val="Ninguno"/>
          <w:color w:val="00B0F0"/>
          <w:u w:color="00B0F0"/>
          <w:lang w:val="es-ES_tradnl"/>
        </w:rPr>
        <w:t>u</w:t>
      </w:r>
      <w:r>
        <w:rPr>
          <w:rStyle w:val="Ninguno"/>
          <w:color w:val="00B0F0"/>
          <w:u w:color="00B0F0"/>
          <w:lang w:val="es-ES_tradnl"/>
        </w:rPr>
        <w:t>nidad y su habilidad de tener acceso a los servicios como resultado del racismo y discriminación</w:t>
      </w:r>
      <w:r>
        <w:rPr>
          <w:rStyle w:val="Ninguno"/>
          <w:color w:val="00B0F0"/>
          <w:u w:color="00B0F0"/>
        </w:rPr>
        <w:t>].</w:t>
      </w:r>
    </w:p>
    <w:p w14:paraId="64B4B82B" w14:textId="77777777" w:rsidR="00DA1CE9" w:rsidRDefault="009E2668">
      <w:pPr>
        <w:pStyle w:val="BlockText"/>
        <w:rPr>
          <w:rStyle w:val="Ninguno"/>
          <w:rFonts w:ascii="Helvetica" w:eastAsia="Helvetica" w:hAnsi="Helvetica" w:cs="Helvetica"/>
          <w:b/>
          <w:bCs/>
        </w:rPr>
      </w:pPr>
      <w:r>
        <w:rPr>
          <w:rStyle w:val="Ninguno"/>
          <w:rFonts w:ascii="Helvetica" w:hAnsi="Helvetica"/>
          <w:b/>
          <w:bCs/>
          <w:lang w:val="es-ES_tradnl"/>
        </w:rPr>
        <w:t>Saber distinguir entre vulnerabilidad y riesgo</w:t>
      </w:r>
    </w:p>
    <w:p w14:paraId="040A3346" w14:textId="77777777" w:rsidR="00DA1CE9" w:rsidRDefault="009E2668">
      <w:pPr>
        <w:pStyle w:val="BlockText"/>
      </w:pPr>
      <w:r>
        <w:rPr>
          <w:lang w:val="es-ES_tradnl"/>
        </w:rPr>
        <w:t>Los término</w:t>
      </w:r>
      <w:r>
        <w:t xml:space="preserve">s </w:t>
      </w:r>
      <w:r>
        <w:rPr>
          <w:rStyle w:val="Ninguno"/>
          <w:rFonts w:ascii="Helvetica" w:hAnsi="Helvetica"/>
          <w:b/>
          <w:bCs/>
        </w:rPr>
        <w:t>RI</w:t>
      </w:r>
      <w:r>
        <w:rPr>
          <w:rStyle w:val="Ninguno"/>
          <w:rFonts w:ascii="Helvetica" w:hAnsi="Helvetica"/>
          <w:b/>
          <w:bCs/>
          <w:lang w:val="es-ES_tradnl"/>
        </w:rPr>
        <w:t xml:space="preserve">ESGO </w:t>
      </w:r>
      <w:r>
        <w:rPr>
          <w:lang w:val="es-ES_tradnl"/>
        </w:rPr>
        <w:t>y</w:t>
      </w:r>
      <w:r>
        <w:t xml:space="preserve"> </w:t>
      </w:r>
      <w:r>
        <w:rPr>
          <w:rStyle w:val="Ninguno"/>
          <w:rFonts w:ascii="Helvetica" w:hAnsi="Helvetica"/>
          <w:b/>
          <w:bCs/>
        </w:rPr>
        <w:t>VULNERABILI</w:t>
      </w:r>
      <w:r>
        <w:rPr>
          <w:rStyle w:val="Ninguno"/>
          <w:rFonts w:ascii="Helvetica" w:hAnsi="Helvetica"/>
          <w:b/>
          <w:bCs/>
          <w:lang w:val="es-ES_tradnl"/>
        </w:rPr>
        <w:t xml:space="preserve">DAD </w:t>
      </w:r>
      <w:r>
        <w:rPr>
          <w:lang w:val="es-ES_tradnl"/>
        </w:rPr>
        <w:t>son diferentes aunque están muy relacion</w:t>
      </w:r>
      <w:r>
        <w:rPr>
          <w:lang w:val="es-ES_tradnl"/>
        </w:rPr>
        <w:t>a</w:t>
      </w:r>
      <w:r>
        <w:rPr>
          <w:lang w:val="es-ES_tradnl"/>
        </w:rPr>
        <w:t>dos. Se usan a veces indistintamente lo que puede causar confusión. Para poder reconocer riesgos y vulnerabilidades, sería también útil entender los términos amenazas y violaciones.</w:t>
      </w:r>
    </w:p>
    <w:p w14:paraId="165DC7B8" w14:textId="77777777" w:rsidR="00DA1CE9" w:rsidRDefault="009E2668">
      <w:pPr>
        <w:pStyle w:val="BlockText"/>
        <w:rPr>
          <w:rStyle w:val="Ninguno"/>
          <w:rFonts w:ascii="Helvetica" w:eastAsia="Helvetica" w:hAnsi="Helvetica" w:cs="Helvetica"/>
          <w:b/>
          <w:bCs/>
        </w:rPr>
      </w:pPr>
      <w:r>
        <w:rPr>
          <w:lang w:val="es-ES_tradnl"/>
        </w:rPr>
        <w:lastRenderedPageBreak/>
        <w:t xml:space="preserve">Las </w:t>
      </w:r>
      <w:r>
        <w:rPr>
          <w:rStyle w:val="Ninguno"/>
          <w:rFonts w:ascii="Helvetica" w:hAnsi="Helvetica"/>
          <w:b/>
          <w:bCs/>
          <w:lang w:val="es-ES_tradnl"/>
        </w:rPr>
        <w:t>amenazas y violaciones</w:t>
      </w:r>
      <w:r>
        <w:rPr>
          <w:rStyle w:val="Ninguno"/>
          <w:rFonts w:ascii="Helvetica" w:hAnsi="Helvetica"/>
          <w:b/>
          <w:bCs/>
        </w:rPr>
        <w:t xml:space="preserve"> </w:t>
      </w:r>
      <w:r>
        <w:rPr>
          <w:lang w:val="es-ES_tradnl"/>
        </w:rPr>
        <w:t>se r</w:t>
      </w:r>
      <w:r>
        <w:t>ef</w:t>
      </w:r>
      <w:r>
        <w:rPr>
          <w:lang w:val="es-ES_tradnl"/>
        </w:rPr>
        <w:t>ieren a las amenazas (algo que va a suceder) y a las viol</w:t>
      </w:r>
      <w:r>
        <w:rPr>
          <w:lang w:val="es-ES_tradnl"/>
        </w:rPr>
        <w:t>a</w:t>
      </w:r>
      <w:r>
        <w:rPr>
          <w:lang w:val="es-ES_tradnl"/>
        </w:rPr>
        <w:t>ciones (algo que ya sucedió o está pasando) respecto a los derechos del niño/niña estipulados en la Convención de las Naciones Unidas sobre los Derechos del Niño. En el manejo de casos de pr</w:t>
      </w:r>
      <w:r>
        <w:rPr>
          <w:lang w:val="es-ES_tradnl"/>
        </w:rPr>
        <w:t>o</w:t>
      </w:r>
      <w:r>
        <w:rPr>
          <w:lang w:val="es-ES_tradnl"/>
        </w:rPr>
        <w:t>tección a la infancia, se refieren en particular a las violaciones y amenazas del derecho de los n</w:t>
      </w:r>
      <w:r>
        <w:rPr>
          <w:lang w:val="es-ES_tradnl"/>
        </w:rPr>
        <w:t>i</w:t>
      </w:r>
      <w:r>
        <w:rPr>
          <w:lang w:val="es-ES_tradnl"/>
        </w:rPr>
        <w:t>ños/niñas a la protección contra la violencia, abuso, explotación y abandono (pero puede incluir violaciones y amenazas a los derechos de los niños/niñas a la supervivencia y el desarrollo)</w:t>
      </w:r>
      <w:r>
        <w:t>.</w:t>
      </w:r>
    </w:p>
    <w:p w14:paraId="26C395AB" w14:textId="77777777" w:rsidR="00DA1CE9" w:rsidRDefault="009E2668">
      <w:pPr>
        <w:pStyle w:val="BlockText"/>
      </w:pPr>
      <w:proofErr w:type="gramStart"/>
      <w:r>
        <w:rPr>
          <w:rStyle w:val="Ninguno"/>
          <w:rFonts w:ascii="Helvetica" w:hAnsi="Helvetica"/>
          <w:b/>
          <w:bCs/>
        </w:rPr>
        <w:t>Vulnerabil</w:t>
      </w:r>
      <w:r>
        <w:rPr>
          <w:rStyle w:val="Ninguno"/>
          <w:rFonts w:ascii="Helvetica" w:hAnsi="Helvetica"/>
          <w:b/>
          <w:bCs/>
          <w:lang w:val="es-ES_tradnl"/>
        </w:rPr>
        <w:t>idad</w:t>
      </w:r>
      <w:r>
        <w:t xml:space="preserve"> </w:t>
      </w:r>
      <w:r>
        <w:rPr>
          <w:lang w:val="es-ES_tradnl"/>
        </w:rPr>
        <w:t>se refiere a las características individuales, de familia, en la comunidad y soci</w:t>
      </w:r>
      <w:r>
        <w:rPr>
          <w:lang w:val="es-ES_tradnl"/>
        </w:rPr>
        <w:t>e</w:t>
      </w:r>
      <w:r>
        <w:rPr>
          <w:lang w:val="es-ES_tradnl"/>
        </w:rPr>
        <w:t>dad que reducen la habilidad del niño/niña de hacer frente al impacto negativo de las violaciones y amenazas a sus derechos.</w:t>
      </w:r>
      <w:proofErr w:type="gramEnd"/>
      <w:r>
        <w:rPr>
          <w:lang w:val="es-ES_tradnl"/>
        </w:rPr>
        <w:t xml:space="preserve"> Algunos ejemplos son un niño/niña separada de su familia, la edad y género del niño/niña, el apego entre el niño/niña y sus cuidadores, el nivel socioeconómico de la familia, el acceso a los servicios en la comunidad, las prácticas culturales y tradicionales de la c</w:t>
      </w:r>
      <w:r>
        <w:rPr>
          <w:lang w:val="es-ES_tradnl"/>
        </w:rPr>
        <w:t>o</w:t>
      </w:r>
      <w:r>
        <w:rPr>
          <w:lang w:val="es-ES_tradnl"/>
        </w:rPr>
        <w:t>munidad y el sistema nacional del manejo de casos para la protección de la niñez. Por lo tanto, la vulnerabilidad es lo opuesto a la resiliencia y se deriva del mismo equilibrio entre los factores de riesgo y protectores que existen en los diferentes niveles del marco ecológico.</w:t>
      </w:r>
    </w:p>
    <w:p w14:paraId="385180F6" w14:textId="77777777" w:rsidR="00DA1CE9" w:rsidRDefault="009E2668">
      <w:pPr>
        <w:pStyle w:val="BlockText"/>
      </w:pPr>
      <w:proofErr w:type="gramStart"/>
      <w:r>
        <w:rPr>
          <w:rStyle w:val="Ninguno"/>
          <w:rFonts w:ascii="Helvetica" w:hAnsi="Helvetica"/>
          <w:b/>
          <w:bCs/>
        </w:rPr>
        <w:t>Ri</w:t>
      </w:r>
      <w:r>
        <w:rPr>
          <w:rStyle w:val="Ninguno"/>
          <w:rFonts w:ascii="Helvetica" w:hAnsi="Helvetica"/>
          <w:b/>
          <w:bCs/>
          <w:lang w:val="es-ES_tradnl"/>
        </w:rPr>
        <w:t>esgo</w:t>
      </w:r>
      <w:r>
        <w:rPr>
          <w:rStyle w:val="Ninguno"/>
          <w:rFonts w:ascii="Helvetica" w:hAnsi="Helvetica"/>
          <w:b/>
          <w:bCs/>
        </w:rPr>
        <w:t xml:space="preserve"> </w:t>
      </w:r>
      <w:r>
        <w:rPr>
          <w:lang w:val="es-ES_tradnl"/>
        </w:rPr>
        <w:t>se r</w:t>
      </w:r>
      <w:r>
        <w:t>ef</w:t>
      </w:r>
      <w:r>
        <w:rPr>
          <w:lang w:val="es-ES_tradnl"/>
        </w:rPr>
        <w:t>iere a la probabilidad de que las violaciones y amenazas al derecho de los n</w:t>
      </w:r>
      <w:r>
        <w:rPr>
          <w:lang w:val="es-ES_tradnl"/>
        </w:rPr>
        <w:t>i</w:t>
      </w:r>
      <w:r>
        <w:rPr>
          <w:lang w:val="es-ES_tradnl"/>
        </w:rPr>
        <w:t>ños/niñas ocurrirán y causarán daño a los niños/niñas.</w:t>
      </w:r>
      <w:proofErr w:type="gramEnd"/>
      <w:r>
        <w:rPr>
          <w:lang w:val="es-ES_tradnl"/>
        </w:rPr>
        <w:t xml:space="preserve"> Se toma en consideración el tipo de viol</w:t>
      </w:r>
      <w:r>
        <w:rPr>
          <w:lang w:val="es-ES_tradnl"/>
        </w:rPr>
        <w:t>a</w:t>
      </w:r>
      <w:r>
        <w:rPr>
          <w:lang w:val="es-ES_tradnl"/>
        </w:rPr>
        <w:t>ción y amenaza además de la vulnerabilidad y resiliencia de los niños/niñas.</w:t>
      </w:r>
    </w:p>
    <w:p w14:paraId="29CD2DEB" w14:textId="77777777" w:rsidR="00DA1CE9" w:rsidRDefault="009E2668">
      <w:pPr>
        <w:pStyle w:val="BlockText"/>
      </w:pPr>
      <w:r>
        <w:rPr>
          <w:lang w:val="es-ES_tradnl"/>
        </w:rPr>
        <w:t>La</w:t>
      </w:r>
      <w:r>
        <w:t xml:space="preserve"> rela</w:t>
      </w:r>
      <w:r>
        <w:rPr>
          <w:lang w:val="es-ES_tradnl"/>
        </w:rPr>
        <w:t>ción entre riesgo y vulnerabilidad puede describirse de la siguiente manera</w:t>
      </w:r>
      <w:r>
        <w:t>:</w:t>
      </w:r>
    </w:p>
    <w:p w14:paraId="3F674DF6" w14:textId="77777777" w:rsidR="00DA1CE9" w:rsidRDefault="009E2668">
      <w:pPr>
        <w:pStyle w:val="BlockText"/>
        <w:rPr>
          <w:rStyle w:val="Ninguno"/>
          <w:rFonts w:ascii="Helvetica" w:eastAsia="Helvetica" w:hAnsi="Helvetica" w:cs="Helvetica"/>
          <w:b/>
          <w:bCs/>
        </w:rPr>
      </w:pPr>
      <w:r>
        <w:rPr>
          <w:rStyle w:val="Ninguno"/>
          <w:rFonts w:ascii="Helvetica" w:hAnsi="Helvetica"/>
          <w:b/>
          <w:bCs/>
        </w:rPr>
        <w:t>R</w:t>
      </w:r>
      <w:r>
        <w:rPr>
          <w:rStyle w:val="Ninguno"/>
          <w:rFonts w:ascii="Helvetica" w:hAnsi="Helvetica"/>
          <w:b/>
          <w:bCs/>
          <w:lang w:val="es-ES_tradnl"/>
        </w:rPr>
        <w:t>iesgo</w:t>
      </w:r>
      <w:r>
        <w:rPr>
          <w:rStyle w:val="Ninguno"/>
          <w:rFonts w:ascii="Helvetica" w:hAnsi="Helvetica"/>
          <w:b/>
          <w:bCs/>
        </w:rPr>
        <w:t xml:space="preserve"> = </w:t>
      </w:r>
      <w:r>
        <w:rPr>
          <w:rStyle w:val="Ninguno"/>
          <w:rFonts w:ascii="Helvetica" w:hAnsi="Helvetica"/>
          <w:b/>
          <w:bCs/>
          <w:lang w:val="es-ES_tradnl"/>
        </w:rPr>
        <w:t xml:space="preserve">amenazas y violaciones X </w:t>
      </w:r>
      <w:r>
        <w:rPr>
          <w:rStyle w:val="Ninguno"/>
          <w:rFonts w:ascii="Helvetica" w:hAnsi="Helvetica"/>
          <w:b/>
          <w:bCs/>
        </w:rPr>
        <w:t>vulnerabil</w:t>
      </w:r>
      <w:r>
        <w:rPr>
          <w:rStyle w:val="Ninguno"/>
          <w:rFonts w:ascii="Helvetica" w:hAnsi="Helvetica"/>
          <w:b/>
          <w:bCs/>
          <w:lang w:val="es-ES_tradnl"/>
        </w:rPr>
        <w:t>idad</w:t>
      </w:r>
      <w:r>
        <w:rPr>
          <w:rStyle w:val="Ninguno"/>
          <w:rFonts w:ascii="Helvetica" w:hAnsi="Helvetica"/>
          <w:b/>
          <w:bCs/>
        </w:rPr>
        <w:t>/resilienc</w:t>
      </w:r>
      <w:r>
        <w:rPr>
          <w:rStyle w:val="Ninguno"/>
          <w:rFonts w:ascii="Helvetica" w:hAnsi="Helvetica"/>
          <w:b/>
          <w:bCs/>
          <w:lang w:val="es-ES_tradnl"/>
        </w:rPr>
        <w:t>ia</w:t>
      </w:r>
    </w:p>
    <w:p w14:paraId="7926BC0B" w14:textId="77777777" w:rsidR="00DA1CE9" w:rsidRDefault="009E2668">
      <w:pPr>
        <w:pStyle w:val="BlockText"/>
        <w:rPr>
          <w:rStyle w:val="Ninguno"/>
          <w:i/>
          <w:iCs/>
        </w:rPr>
      </w:pPr>
      <w:r>
        <w:rPr>
          <w:rStyle w:val="Ninguno"/>
          <w:i/>
          <w:iCs/>
          <w:lang w:val="es-ES_tradnl"/>
        </w:rPr>
        <w:t>Por ejemplo</w:t>
      </w:r>
      <w:r>
        <w:rPr>
          <w:rStyle w:val="Ninguno"/>
          <w:i/>
          <w:iCs/>
        </w:rPr>
        <w:t>:</w:t>
      </w:r>
    </w:p>
    <w:p w14:paraId="5E08DE7E" w14:textId="77777777" w:rsidR="00DA1CE9" w:rsidRDefault="009E2668">
      <w:pPr>
        <w:pStyle w:val="BlockText"/>
        <w:rPr>
          <w:rStyle w:val="Ninguno"/>
          <w:i/>
          <w:iCs/>
        </w:rPr>
      </w:pPr>
      <w:r>
        <w:rPr>
          <w:rStyle w:val="Ninguno"/>
          <w:i/>
          <w:iCs/>
          <w:lang w:val="es-ES_tradnl"/>
        </w:rPr>
        <w:t>Un niño/niña con discapacidad puede ser muy vulnerable al abuso pero si tiene una familia afe</w:t>
      </w:r>
      <w:r>
        <w:rPr>
          <w:rStyle w:val="Ninguno"/>
          <w:i/>
          <w:iCs/>
          <w:lang w:val="es-ES_tradnl"/>
        </w:rPr>
        <w:t>c</w:t>
      </w:r>
      <w:r>
        <w:rPr>
          <w:rStyle w:val="Ninguno"/>
          <w:i/>
          <w:iCs/>
          <w:lang w:val="es-ES_tradnl"/>
        </w:rPr>
        <w:t>tuosa y una buena red de apoyo, tendrá un nivel bajo de riesgo.</w:t>
      </w:r>
    </w:p>
    <w:p w14:paraId="154C6237" w14:textId="77777777" w:rsidR="00DA1CE9" w:rsidRDefault="009E2668">
      <w:pPr>
        <w:pStyle w:val="BlockText"/>
        <w:spacing w:before="0" w:after="200"/>
        <w:rPr>
          <w:rStyle w:val="Ninguno"/>
          <w:i/>
          <w:iCs/>
        </w:rPr>
      </w:pPr>
      <w:r>
        <w:rPr>
          <w:rStyle w:val="Ninguno"/>
          <w:i/>
          <w:iCs/>
          <w:lang w:val="es-ES_tradnl"/>
        </w:rPr>
        <w:t>Un niño/niña que vive con su familia y va a la escuela puede considerarse poco vulnerable pero si su padre bebe alcohol y se vuelve violento, entonces el niño/niña puede tener un alto nivel de riesgo de abuso y abandono</w:t>
      </w:r>
      <w:r>
        <w:rPr>
          <w:rStyle w:val="Ninguno"/>
          <w:i/>
          <w:iCs/>
        </w:rPr>
        <w:t>.</w:t>
      </w:r>
    </w:p>
    <w:p w14:paraId="2E6094AC" w14:textId="77777777" w:rsidR="00DA1CE9" w:rsidRDefault="009E2668">
      <w:pPr>
        <w:pStyle w:val="CuerpoA"/>
        <w:rPr>
          <w:rStyle w:val="Ninguno"/>
          <w:color w:val="00B0F0"/>
          <w:u w:color="00B0F0"/>
          <w:lang w:val="es-ES_tradnl"/>
        </w:rPr>
      </w:pPr>
      <w:r>
        <w:rPr>
          <w:rStyle w:val="Ninguno"/>
          <w:color w:val="00B0F0"/>
          <w:u w:color="00B0F0"/>
          <w:lang w:val="es-ES_tradnl"/>
        </w:rPr>
        <w:t>Añadir información suplementaria según el contexto.</w:t>
      </w:r>
    </w:p>
    <w:p w14:paraId="4A346945" w14:textId="77777777" w:rsidR="00DA1CE9" w:rsidRDefault="00DA1CE9">
      <w:pPr>
        <w:pStyle w:val="CuerpoA"/>
        <w:rPr>
          <w:rStyle w:val="Ninguno"/>
          <w:color w:val="00B0F0"/>
          <w:u w:color="00B0F0"/>
        </w:rPr>
      </w:pPr>
    </w:p>
    <w:p w14:paraId="57B74D4A" w14:textId="77777777" w:rsidR="00DA1CE9" w:rsidRDefault="009E2668">
      <w:pPr>
        <w:pStyle w:val="ListNumber2"/>
        <w:rPr>
          <w:rStyle w:val="Ninguno"/>
          <w:i/>
          <w:iCs/>
        </w:rPr>
      </w:pPr>
      <w:r>
        <w:rPr>
          <w:rStyle w:val="Ninguno"/>
          <w:i/>
          <w:iCs/>
        </w:rPr>
        <w:t>---------------------------------------------------------------------------------------------------------------------------</w:t>
      </w:r>
    </w:p>
    <w:p w14:paraId="2E1CE5D4" w14:textId="77777777" w:rsidR="00DA1CE9" w:rsidRDefault="009E2668">
      <w:pPr>
        <w:pStyle w:val="CuerpoA"/>
        <w:rPr>
          <w:rStyle w:val="Ninguno"/>
          <w:i/>
          <w:iCs/>
        </w:rPr>
      </w:pPr>
      <w:r>
        <w:rPr>
          <w:rStyle w:val="Ninguno"/>
          <w:rFonts w:ascii="Helvetica Neue" w:hAnsi="Helvetica Neue"/>
          <w:b/>
          <w:bCs/>
          <w:i/>
          <w:iCs/>
          <w:u w:val="single"/>
        </w:rPr>
        <w:t>El</w:t>
      </w:r>
      <w:r>
        <w:rPr>
          <w:rStyle w:val="Ninguno"/>
          <w:rFonts w:ascii="Helvetica Neue" w:hAnsi="Helvetica Neue"/>
          <w:b/>
          <w:bCs/>
          <w:i/>
          <w:iCs/>
          <w:u w:val="single"/>
          <w:lang w:val="es-ES_tradnl"/>
        </w:rPr>
        <w:t>e</w:t>
      </w:r>
      <w:r>
        <w:rPr>
          <w:rStyle w:val="Ninguno"/>
          <w:rFonts w:ascii="Helvetica Neue" w:hAnsi="Helvetica Neue"/>
          <w:b/>
          <w:bCs/>
          <w:i/>
          <w:iCs/>
          <w:u w:val="single"/>
        </w:rPr>
        <w:t>gibili</w:t>
      </w:r>
      <w:r>
        <w:rPr>
          <w:rStyle w:val="Ninguno"/>
          <w:rFonts w:ascii="Helvetica Neue" w:hAnsi="Helvetica Neue"/>
          <w:b/>
          <w:bCs/>
          <w:i/>
          <w:iCs/>
          <w:u w:val="single"/>
          <w:lang w:val="es-ES_tradnl"/>
        </w:rPr>
        <w:t>dad</w:t>
      </w:r>
      <w:r>
        <w:rPr>
          <w:rStyle w:val="Ninguno"/>
          <w:i/>
          <w:iCs/>
        </w:rPr>
        <w:t>: El</w:t>
      </w:r>
      <w:r>
        <w:rPr>
          <w:rStyle w:val="Ninguno"/>
          <w:i/>
          <w:iCs/>
          <w:lang w:val="es-ES_tradnl"/>
        </w:rPr>
        <w:t>egibilidad define aquellos niños/niñas que requiere una respuesta individualizada de man</w:t>
      </w:r>
      <w:r>
        <w:rPr>
          <w:rStyle w:val="Ninguno"/>
          <w:i/>
          <w:iCs/>
          <w:lang w:val="es-ES_tradnl"/>
        </w:rPr>
        <w:t>e</w:t>
      </w:r>
      <w:r>
        <w:rPr>
          <w:rStyle w:val="Ninguno"/>
          <w:i/>
          <w:iCs/>
          <w:lang w:val="es-ES_tradnl"/>
        </w:rPr>
        <w:t>jo de caso en lugar de conectarlos con otros servicios y asistencia comunitarias. No tener procesos ad</w:t>
      </w:r>
      <w:r>
        <w:rPr>
          <w:rStyle w:val="Ninguno"/>
          <w:i/>
          <w:iCs/>
          <w:lang w:val="es-ES_tradnl"/>
        </w:rPr>
        <w:t>e</w:t>
      </w:r>
      <w:r>
        <w:rPr>
          <w:rStyle w:val="Ninguno"/>
          <w:i/>
          <w:iCs/>
          <w:lang w:val="es-ES_tradnl"/>
        </w:rPr>
        <w:lastRenderedPageBreak/>
        <w:t>cuados de control y salvaguarda para ayudar a determinar elegibilidad al manejo de casos puede conll</w:t>
      </w:r>
      <w:r>
        <w:rPr>
          <w:rStyle w:val="Ninguno"/>
          <w:i/>
          <w:iCs/>
          <w:lang w:val="es-ES_tradnl"/>
        </w:rPr>
        <w:t>e</w:t>
      </w:r>
      <w:r>
        <w:rPr>
          <w:rStyle w:val="Ninguno"/>
          <w:i/>
          <w:iCs/>
          <w:lang w:val="es-ES_tradnl"/>
        </w:rPr>
        <w:t>var a un gran volumen de casos lo que puede inundar el límite de las respuestas. Y esto puede resultar en que necesidades específicas de un niño/niña individual no puedan tratarse de una manera oportuna y adecuada (a veces incluso terminando en ninguna intervención), y puede causar confusión con la comun</w:t>
      </w:r>
      <w:r>
        <w:rPr>
          <w:rStyle w:val="Ninguno"/>
          <w:i/>
          <w:iCs/>
          <w:lang w:val="es-ES_tradnl"/>
        </w:rPr>
        <w:t>i</w:t>
      </w:r>
      <w:r>
        <w:rPr>
          <w:rStyle w:val="Ninguno"/>
          <w:i/>
          <w:iCs/>
          <w:lang w:val="es-ES_tradnl"/>
        </w:rPr>
        <w:t>dad ya que se elevaron expectativas para el niño/niña en cuestión y su familia pero no se cumplieron. Esta sección describe los criterios de elegibilidad adoptados en el país (que deben ser basados en el análisis general de riesgos realizado en el contexto actual). También se puede incluir un diagrama del proceso p</w:t>
      </w:r>
      <w:r>
        <w:rPr>
          <w:rStyle w:val="Ninguno"/>
          <w:i/>
          <w:iCs/>
          <w:lang w:val="es-ES_tradnl"/>
        </w:rPr>
        <w:t>a</w:t>
      </w:r>
      <w:r>
        <w:rPr>
          <w:rStyle w:val="Ninguno"/>
          <w:i/>
          <w:iCs/>
          <w:lang w:val="es-ES_tradnl"/>
        </w:rPr>
        <w:t>ra la elegibilidad. En apéndice D incluye un modelo que puede adaptarse al contexto actual de un diagr</w:t>
      </w:r>
      <w:r>
        <w:rPr>
          <w:rStyle w:val="Ninguno"/>
          <w:i/>
          <w:iCs/>
          <w:lang w:val="es-ES_tradnl"/>
        </w:rPr>
        <w:t>a</w:t>
      </w:r>
      <w:r>
        <w:rPr>
          <w:rStyle w:val="Ninguno"/>
          <w:i/>
          <w:iCs/>
          <w:lang w:val="es-ES_tradnl"/>
        </w:rPr>
        <w:t>ma del proceso para la elegibilidad para que los trabajadores sociales usen como referencia tan pronto identifiquen a un niño/niña en riesgo</w:t>
      </w:r>
      <w:r>
        <w:rPr>
          <w:rStyle w:val="Ninguno"/>
          <w:i/>
          <w:iCs/>
        </w:rPr>
        <w:t>.</w:t>
      </w:r>
    </w:p>
    <w:p w14:paraId="25A9B69B" w14:textId="77777777" w:rsidR="00DA1CE9" w:rsidRDefault="009E2668">
      <w:pPr>
        <w:pStyle w:val="ListNumber2"/>
        <w:rPr>
          <w:rStyle w:val="Ninguno"/>
          <w:i/>
          <w:iCs/>
        </w:rPr>
      </w:pPr>
      <w:r>
        <w:rPr>
          <w:rStyle w:val="Ninguno"/>
          <w:i/>
          <w:iCs/>
        </w:rPr>
        <w:t>---------------------------------------------------------------------------------------------------------------------------</w:t>
      </w:r>
    </w:p>
    <w:p w14:paraId="7ACF21CF" w14:textId="77777777" w:rsidR="00DA1CE9" w:rsidRDefault="009E2668">
      <w:pPr>
        <w:pStyle w:val="CuerpoA"/>
      </w:pPr>
      <w:r>
        <w:rPr>
          <w:rStyle w:val="Ninguno"/>
          <w:rFonts w:ascii="Helvetica Neue" w:hAnsi="Helvetica Neue"/>
          <w:lang w:val="es-ES_tradnl"/>
        </w:rPr>
        <w:t xml:space="preserve">La siguiente sección describe el proceso para determinar qué niños/niñas deben recibir un manejo de caso en </w:t>
      </w:r>
      <w:r>
        <w:rPr>
          <w:rStyle w:val="Ninguno"/>
          <w:color w:val="00B0F0"/>
          <w:u w:color="00B0F0"/>
        </w:rPr>
        <w:t>[</w:t>
      </w:r>
      <w:r>
        <w:rPr>
          <w:rStyle w:val="Ninguno"/>
          <w:color w:val="00B0F0"/>
          <w:u w:color="00B0F0"/>
          <w:lang w:val="es-ES_tradnl"/>
        </w:rPr>
        <w:t>indicar el contexto humanitario</w:t>
      </w:r>
      <w:r>
        <w:rPr>
          <w:rStyle w:val="Ninguno"/>
          <w:color w:val="00B0F0"/>
          <w:u w:color="00B0F0"/>
        </w:rPr>
        <w:t>]</w:t>
      </w:r>
      <w:r>
        <w:rPr>
          <w:rStyle w:val="Ninguno"/>
          <w:color w:val="00B0F0"/>
          <w:u w:color="00B0F0"/>
          <w:lang w:val="es-ES_tradnl"/>
        </w:rPr>
        <w:t xml:space="preserve"> </w:t>
      </w:r>
      <w:r>
        <w:rPr>
          <w:rStyle w:val="Ninguno"/>
        </w:rPr>
        <w:t>b</w:t>
      </w:r>
      <w:r>
        <w:rPr>
          <w:rStyle w:val="Ninguno"/>
          <w:lang w:val="es-ES_tradnl"/>
        </w:rPr>
        <w:t>asado en los criterios de elegibilidad y el diagrama de flujo i</w:t>
      </w:r>
      <w:r>
        <w:rPr>
          <w:rStyle w:val="Ninguno"/>
          <w:lang w:val="es-ES_tradnl"/>
        </w:rPr>
        <w:t>n</w:t>
      </w:r>
      <w:r>
        <w:rPr>
          <w:rStyle w:val="Ninguno"/>
          <w:lang w:val="es-ES_tradnl"/>
        </w:rPr>
        <w:t xml:space="preserve">cluido en el </w:t>
      </w:r>
      <w:r>
        <w:rPr>
          <w:rStyle w:val="Ninguno"/>
          <w:color w:val="00B0F0"/>
          <w:u w:color="00B0F0"/>
          <w:lang w:val="fr-FR"/>
        </w:rPr>
        <w:t>A</w:t>
      </w:r>
      <w:r>
        <w:rPr>
          <w:rStyle w:val="Ninguno"/>
          <w:color w:val="00B0F0"/>
          <w:u w:color="00B0F0"/>
          <w:lang w:val="es-ES_tradnl"/>
        </w:rPr>
        <w:t>péndice</w:t>
      </w:r>
      <w:r>
        <w:rPr>
          <w:rStyle w:val="Ninguno"/>
          <w:color w:val="00B0F0"/>
          <w:u w:color="00B0F0"/>
          <w:lang w:val="fr-FR"/>
        </w:rPr>
        <w:t xml:space="preserve"> X</w:t>
      </w:r>
      <w:r>
        <w:rPr>
          <w:rStyle w:val="Ninguno"/>
        </w:rPr>
        <w:t xml:space="preserve">. </w:t>
      </w:r>
      <w:r>
        <w:rPr>
          <w:rStyle w:val="Ninguno"/>
          <w:lang w:val="es-ES_tradnl"/>
        </w:rPr>
        <w:t>El trabajador social usará el diagrama del proceso para determinar la elegibilidad del niño/niña individual para el manejo de casos tan pronto se identifique a un niño/niña en riesgo</w:t>
      </w:r>
      <w:r>
        <w:rPr>
          <w:rStyle w:val="Ninguno"/>
        </w:rPr>
        <w:t>.</w:t>
      </w:r>
    </w:p>
    <w:p w14:paraId="775109AB" w14:textId="77777777" w:rsidR="00DA1CE9" w:rsidRDefault="009E2668">
      <w:pPr>
        <w:pStyle w:val="BlockText"/>
        <w:rPr>
          <w:rStyle w:val="Ninguno"/>
          <w:rFonts w:ascii="Helvetica" w:eastAsia="Helvetica" w:hAnsi="Helvetica" w:cs="Helvetica"/>
          <w:b/>
          <w:bCs/>
        </w:rPr>
      </w:pPr>
      <w:r>
        <w:rPr>
          <w:rStyle w:val="Ninguno"/>
          <w:rFonts w:ascii="Helvetica" w:hAnsi="Helvetica"/>
          <w:b/>
          <w:bCs/>
        </w:rPr>
        <w:t>E</w:t>
      </w:r>
      <w:r>
        <w:rPr>
          <w:rStyle w:val="Ninguno"/>
          <w:rFonts w:ascii="Helvetica" w:hAnsi="Helvetica"/>
          <w:b/>
          <w:bCs/>
          <w:lang w:val="es-ES_tradnl"/>
        </w:rPr>
        <w:t>jemplo de los criterios de elegibilidad</w:t>
      </w:r>
    </w:p>
    <w:p w14:paraId="7AECCE8B" w14:textId="77777777" w:rsidR="00DA1CE9" w:rsidRDefault="009E2668">
      <w:pPr>
        <w:pStyle w:val="BlockText"/>
        <w:numPr>
          <w:ilvl w:val="0"/>
          <w:numId w:val="26"/>
        </w:numPr>
        <w:rPr>
          <w:b/>
          <w:bCs/>
          <w:lang w:val="es-ES_tradnl"/>
        </w:rPr>
      </w:pPr>
      <w:r>
        <w:rPr>
          <w:rStyle w:val="Ninguno"/>
          <w:i/>
          <w:iCs/>
          <w:lang w:val="es-ES_tradnl"/>
        </w:rPr>
        <w:t>La persona es un niño/niña.</w:t>
      </w:r>
    </w:p>
    <w:p w14:paraId="69BC9A36" w14:textId="77777777" w:rsidR="00DA1CE9" w:rsidRDefault="009E2668">
      <w:pPr>
        <w:pStyle w:val="BlockText"/>
        <w:numPr>
          <w:ilvl w:val="0"/>
          <w:numId w:val="26"/>
        </w:numPr>
        <w:rPr>
          <w:b/>
          <w:bCs/>
          <w:lang w:val="es-ES_tradnl"/>
        </w:rPr>
      </w:pPr>
      <w:r>
        <w:rPr>
          <w:rStyle w:val="Ninguno"/>
          <w:i/>
          <w:iCs/>
          <w:lang w:val="es-ES_tradnl"/>
        </w:rPr>
        <w:t xml:space="preserve">El niño/niña está en peligro o en riesgo de peligro basado en </w:t>
      </w:r>
      <w:r>
        <w:rPr>
          <w:rStyle w:val="Ninguno"/>
          <w:i/>
          <w:iCs/>
          <w:color w:val="00B0F0"/>
          <w:u w:color="00B0F0"/>
        </w:rPr>
        <w:t>[</w:t>
      </w:r>
      <w:r>
        <w:rPr>
          <w:rStyle w:val="Ninguno"/>
          <w:i/>
          <w:iCs/>
          <w:color w:val="00B0F0"/>
          <w:u w:color="00B0F0"/>
          <w:lang w:val="es-ES_tradnl"/>
        </w:rPr>
        <w:t>las conclusiones del análisis g</w:t>
      </w:r>
      <w:r>
        <w:rPr>
          <w:rStyle w:val="Ninguno"/>
          <w:i/>
          <w:iCs/>
          <w:color w:val="00B0F0"/>
          <w:u w:color="00B0F0"/>
          <w:lang w:val="es-ES_tradnl"/>
        </w:rPr>
        <w:t>e</w:t>
      </w:r>
      <w:r>
        <w:rPr>
          <w:rStyle w:val="Ninguno"/>
          <w:i/>
          <w:iCs/>
          <w:color w:val="00B0F0"/>
          <w:u w:color="00B0F0"/>
          <w:lang w:val="es-ES_tradnl"/>
        </w:rPr>
        <w:t>neral de riesgos</w:t>
      </w:r>
      <w:r>
        <w:rPr>
          <w:rStyle w:val="Ninguno"/>
          <w:i/>
          <w:iCs/>
          <w:color w:val="00B0F0"/>
          <w:u w:color="00B0F0"/>
        </w:rPr>
        <w:t>]</w:t>
      </w:r>
      <w:r>
        <w:rPr>
          <w:rStyle w:val="Ninguno"/>
          <w:i/>
          <w:iCs/>
        </w:rPr>
        <w:t>.</w:t>
      </w:r>
    </w:p>
    <w:p w14:paraId="0375033B" w14:textId="77777777" w:rsidR="00DA1CE9" w:rsidRDefault="009E2668">
      <w:pPr>
        <w:pStyle w:val="BlockText"/>
        <w:numPr>
          <w:ilvl w:val="0"/>
          <w:numId w:val="26"/>
        </w:numPr>
        <w:rPr>
          <w:i/>
          <w:iCs/>
          <w:lang w:val="es-ES_tradnl"/>
        </w:rPr>
      </w:pPr>
      <w:r>
        <w:rPr>
          <w:i/>
          <w:iCs/>
          <w:lang w:val="es-ES_tradnl"/>
        </w:rPr>
        <w:t>El niño/niña</w:t>
      </w:r>
      <w:r>
        <w:rPr>
          <w:i/>
          <w:iCs/>
        </w:rPr>
        <w:t xml:space="preserve"> requi</w:t>
      </w:r>
      <w:r>
        <w:rPr>
          <w:i/>
          <w:iCs/>
          <w:lang w:val="es-ES_tradnl"/>
        </w:rPr>
        <w:t>e</w:t>
      </w:r>
      <w:r>
        <w:rPr>
          <w:i/>
          <w:iCs/>
        </w:rPr>
        <w:t xml:space="preserve">re </w:t>
      </w:r>
      <w:r>
        <w:rPr>
          <w:i/>
          <w:iCs/>
          <w:lang w:val="es-ES_tradnl"/>
        </w:rPr>
        <w:t>una respuesta individual, sistemática y coordinada para acceder a serv</w:t>
      </w:r>
      <w:r>
        <w:rPr>
          <w:i/>
          <w:iCs/>
          <w:lang w:val="es-ES_tradnl"/>
        </w:rPr>
        <w:t>i</w:t>
      </w:r>
      <w:r>
        <w:rPr>
          <w:i/>
          <w:iCs/>
          <w:lang w:val="es-ES_tradnl"/>
        </w:rPr>
        <w:t>cios con el apoyo de un trabajador social.</w:t>
      </w:r>
    </w:p>
    <w:p w14:paraId="3B099A58" w14:textId="77777777" w:rsidR="00DA1CE9" w:rsidRDefault="00DA1CE9">
      <w:pPr>
        <w:pStyle w:val="CuerpoA"/>
      </w:pPr>
    </w:p>
    <w:p w14:paraId="7A72E660" w14:textId="77777777" w:rsidR="00DA1CE9" w:rsidRDefault="00DA1CE9">
      <w:pPr>
        <w:pStyle w:val="CuerpoA"/>
      </w:pPr>
    </w:p>
    <w:p w14:paraId="24FCEADC" w14:textId="77777777" w:rsidR="00DA1CE9" w:rsidRDefault="009E2668">
      <w:pPr>
        <w:pStyle w:val="CuerpoA"/>
      </w:pPr>
      <w:r>
        <w:t>Apart</w:t>
      </w:r>
      <w:r>
        <w:rPr>
          <w:lang w:val="es-ES_tradnl"/>
        </w:rPr>
        <w:t xml:space="preserve">e de los criterios definidos para determinar qué niños/niñas serían elegibles para recibir el servicio de manejo de casos, la institución que presta el servicio de manejo de casos de protección infantil debe tener </w:t>
      </w:r>
      <w:r>
        <w:t>como mínimo</w:t>
      </w:r>
      <w:r>
        <w:rPr>
          <w:lang w:val="es-ES_tradnl"/>
        </w:rPr>
        <w:t>, suficientes recursos humanos y financieros, personal capacitado y apto, sistemas de ge</w:t>
      </w:r>
      <w:r>
        <w:rPr>
          <w:lang w:val="es-ES_tradnl"/>
        </w:rPr>
        <w:t>s</w:t>
      </w:r>
      <w:r>
        <w:rPr>
          <w:lang w:val="es-ES_tradnl"/>
        </w:rPr>
        <w:t>tión de información y prácticas seguras de trabajo para poder prestar un manejo de casos seguro y ad</w:t>
      </w:r>
      <w:r>
        <w:rPr>
          <w:lang w:val="es-ES_tradnl"/>
        </w:rPr>
        <w:t>e</w:t>
      </w:r>
      <w:r>
        <w:rPr>
          <w:lang w:val="es-ES_tradnl"/>
        </w:rPr>
        <w:t>cuado a los niños/niñas.</w:t>
      </w:r>
    </w:p>
    <w:p w14:paraId="15CAC8AD"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1F8144A7" w14:textId="77777777" w:rsidR="00DA1CE9" w:rsidRDefault="00DA1CE9">
      <w:pPr>
        <w:pStyle w:val="CuerpoA"/>
      </w:pPr>
    </w:p>
    <w:p w14:paraId="3D339029" w14:textId="77777777" w:rsidR="00DA1CE9" w:rsidRDefault="009E2668">
      <w:pPr>
        <w:pStyle w:val="ListNumber2"/>
        <w:ind w:left="360" w:hanging="360"/>
        <w:rPr>
          <w:rStyle w:val="Ninguno"/>
          <w:i/>
          <w:iCs/>
        </w:rPr>
      </w:pPr>
      <w:r>
        <w:rPr>
          <w:rStyle w:val="Ninguno"/>
          <w:i/>
          <w:iCs/>
        </w:rPr>
        <w:t>---------------------------------------------------------------------------------------------------------------------------</w:t>
      </w:r>
    </w:p>
    <w:p w14:paraId="7E2E5865" w14:textId="77777777" w:rsidR="00DA1CE9" w:rsidRDefault="009E2668">
      <w:pPr>
        <w:pStyle w:val="CuerpoA"/>
        <w:rPr>
          <w:rStyle w:val="Ninguno"/>
          <w:i/>
          <w:iCs/>
        </w:rPr>
      </w:pPr>
      <w:r>
        <w:rPr>
          <w:rStyle w:val="Ninguno"/>
          <w:rFonts w:ascii="Helvetica Neue" w:hAnsi="Helvetica Neue"/>
          <w:b/>
          <w:bCs/>
          <w:i/>
          <w:iCs/>
          <w:u w:val="single"/>
          <w:lang w:val="es-ES_tradnl"/>
        </w:rPr>
        <w:lastRenderedPageBreak/>
        <w:t>Determinar casos prioritarios</w:t>
      </w:r>
      <w:r>
        <w:rPr>
          <w:rStyle w:val="Ninguno"/>
          <w:i/>
          <w:iCs/>
        </w:rPr>
        <w:t xml:space="preserve">: </w:t>
      </w:r>
      <w:r>
        <w:rPr>
          <w:rStyle w:val="Ninguno"/>
          <w:i/>
          <w:iCs/>
          <w:lang w:val="es-ES_tradnl"/>
        </w:rPr>
        <w:t>E</w:t>
      </w:r>
      <w:r>
        <w:rPr>
          <w:rStyle w:val="Ninguno"/>
          <w:i/>
          <w:iCs/>
        </w:rPr>
        <w:t>s neces</w:t>
      </w:r>
      <w:r>
        <w:rPr>
          <w:rStyle w:val="Ninguno"/>
          <w:i/>
          <w:iCs/>
          <w:lang w:val="es-ES_tradnl"/>
        </w:rPr>
        <w:t>ario dar prioridad a algunos casos entre todos los expedientes para que los niños/niñas que más necesitan atención urgente reciban el apoyo del manejo de casos a tiempo. La guía para determinar la prioridad en casos que se adjunta como Apéndice E puede adaptarse y modificarse al contexto y usarse para distinguir entre casos que son de riesgo alto, medio, bajo o de ningún riesgo entre los casos que han sido admitidos para el manejo de casos. El nivel de riesgo en un caso determinará el plazo para las acciones a tomar, la respuesta y el seguimiento durante el proceso de manejo del caso. Aunque el texto genérico que aparece abajo y la guía para determinar la prioridad en casos del Apéndice E sugiere el plazo que se debería tomar para acciones a tomar, respuesta y segu</w:t>
      </w:r>
      <w:r>
        <w:rPr>
          <w:rStyle w:val="Ninguno"/>
          <w:i/>
          <w:iCs/>
          <w:lang w:val="es-ES_tradnl"/>
        </w:rPr>
        <w:t>i</w:t>
      </w:r>
      <w:r>
        <w:rPr>
          <w:rStyle w:val="Ninguno"/>
          <w:i/>
          <w:iCs/>
          <w:lang w:val="es-ES_tradnl"/>
        </w:rPr>
        <w:t>miento, debería adaptarse al contexto actual. También está disponible como Apéndice F una ficha de r</w:t>
      </w:r>
      <w:r>
        <w:rPr>
          <w:rStyle w:val="Ninguno"/>
          <w:i/>
          <w:iCs/>
          <w:lang w:val="es-ES_tradnl"/>
        </w:rPr>
        <w:t>e</w:t>
      </w:r>
      <w:r>
        <w:rPr>
          <w:rStyle w:val="Ninguno"/>
          <w:i/>
          <w:iCs/>
          <w:lang w:val="es-ES_tradnl"/>
        </w:rPr>
        <w:t>misión para tomar una acción urgente (en caso de alarmas inmediatas que necesitan tratarse de una a</w:t>
      </w:r>
      <w:r>
        <w:rPr>
          <w:rStyle w:val="Ninguno"/>
          <w:i/>
          <w:iCs/>
          <w:lang w:val="es-ES_tradnl"/>
        </w:rPr>
        <w:t>n</w:t>
      </w:r>
      <w:r>
        <w:rPr>
          <w:rStyle w:val="Ninguno"/>
          <w:i/>
          <w:iCs/>
          <w:lang w:val="es-ES_tradnl"/>
        </w:rPr>
        <w:t>tes de proceder con cualquiera de los próximos pasos en el proceso de manejo del caso) que se puede adaptar y editar según el contexto local.</w:t>
      </w:r>
    </w:p>
    <w:p w14:paraId="53022349" w14:textId="77777777" w:rsidR="00DA1CE9" w:rsidRDefault="009E2668">
      <w:pPr>
        <w:pStyle w:val="CuerpoA"/>
        <w:rPr>
          <w:rStyle w:val="Ninguno"/>
          <w:i/>
          <w:iCs/>
        </w:rPr>
      </w:pPr>
      <w:r>
        <w:rPr>
          <w:rStyle w:val="Ninguno"/>
          <w:i/>
          <w:iCs/>
        </w:rPr>
        <w:t>---------------------------------------------------------------------------------------------------------------------------</w:t>
      </w:r>
    </w:p>
    <w:p w14:paraId="14108675" w14:textId="77777777" w:rsidR="00DA1CE9" w:rsidRDefault="009E2668">
      <w:pPr>
        <w:pStyle w:val="CuerpoA"/>
      </w:pPr>
      <w:r>
        <w:rPr>
          <w:lang w:val="es-ES_tradnl"/>
        </w:rPr>
        <w:t>Dar prioridad a casos se usa para establecer el cronograma con el que se define la respuesta a las nec</w:t>
      </w:r>
      <w:r>
        <w:rPr>
          <w:lang w:val="es-ES_tradnl"/>
        </w:rPr>
        <w:t>e</w:t>
      </w:r>
      <w:r>
        <w:rPr>
          <w:lang w:val="es-ES_tradnl"/>
        </w:rPr>
        <w:t>sidades del niño/niña durante el proceso de manejo del caso. La guía para determinar la prioridad en c</w:t>
      </w:r>
      <w:r>
        <w:rPr>
          <w:lang w:val="es-ES_tradnl"/>
        </w:rPr>
        <w:t>a</w:t>
      </w:r>
      <w:r>
        <w:rPr>
          <w:lang w:val="es-ES_tradnl"/>
        </w:rPr>
        <w:t xml:space="preserve">sos en el </w:t>
      </w:r>
      <w:r>
        <w:rPr>
          <w:rStyle w:val="Ninguno"/>
          <w:color w:val="00B0F0"/>
          <w:u w:color="00B0F0"/>
        </w:rPr>
        <w:t>A</w:t>
      </w:r>
      <w:r>
        <w:rPr>
          <w:rStyle w:val="Ninguno"/>
          <w:color w:val="00B0F0"/>
          <w:u w:color="00B0F0"/>
          <w:lang w:val="es-ES_tradnl"/>
        </w:rPr>
        <w:t>péndice</w:t>
      </w:r>
      <w:r>
        <w:rPr>
          <w:rStyle w:val="Ninguno"/>
          <w:color w:val="00B0F0"/>
          <w:u w:color="00B0F0"/>
        </w:rPr>
        <w:t xml:space="preserve"> X </w:t>
      </w:r>
      <w:r>
        <w:rPr>
          <w:lang w:val="es-ES_tradnl"/>
        </w:rPr>
        <w:t>debe usarse para distinguir la urgencia de las acciones a tomar, la respuesta y el seguimiento de aquellos casos que han sido admitidos para el manejo de casos.</w:t>
      </w:r>
      <w:r>
        <w:t xml:space="preserve"> </w:t>
      </w:r>
    </w:p>
    <w:p w14:paraId="5902EF4C" w14:textId="77777777" w:rsidR="00DA1CE9" w:rsidRDefault="009E2668">
      <w:pPr>
        <w:pStyle w:val="CuerpoA"/>
      </w:pPr>
      <w:r>
        <w:rPr>
          <w:lang w:val="es-ES_tradnl"/>
        </w:rPr>
        <w:t>Los c</w:t>
      </w:r>
      <w:r>
        <w:t>as</w:t>
      </w:r>
      <w:r>
        <w:rPr>
          <w:lang w:val="es-ES_tradnl"/>
        </w:rPr>
        <w:t>os pueden tener una prioridad alta, media, baja o ninguna. Determinar que no hay ningún riesgo puede ocurrir cuando casos que se admitieron en un principio para el manejo de caso durante la etapa de identificación, redujeron su nivel de riesgo debido a información nueva que se descubrió durante el regi</w:t>
      </w:r>
      <w:r>
        <w:rPr>
          <w:lang w:val="es-ES_tradnl"/>
        </w:rPr>
        <w:t>s</w:t>
      </w:r>
      <w:r>
        <w:rPr>
          <w:lang w:val="es-ES_tradnl"/>
        </w:rPr>
        <w:t xml:space="preserve">tro y la evaluación inicial y/o a obtener nuevas perspectivas durante la etapa de evaluación integradora. También se puede re-categorizar el nivel de un caso a ningún riesgo en la medida de que se vaya llevando a cabo el plan del caso y los riesgos vayan reduciéndose y/o tratando las vulnerabilidades. </w:t>
      </w:r>
    </w:p>
    <w:p w14:paraId="60A32AAC" w14:textId="77777777" w:rsidR="00DA1CE9" w:rsidRDefault="009E2668">
      <w:pPr>
        <w:pStyle w:val="CuerpoA"/>
        <w:numPr>
          <w:ilvl w:val="0"/>
          <w:numId w:val="28"/>
        </w:numPr>
        <w:rPr>
          <w:lang w:val="es-ES_tradnl"/>
        </w:rPr>
      </w:pPr>
      <w:r>
        <w:rPr>
          <w:rStyle w:val="Ninguno"/>
          <w:rFonts w:ascii="Helvetica Neue" w:hAnsi="Helvetica Neue"/>
          <w:b/>
          <w:bCs/>
          <w:lang w:val="es-ES_tradnl"/>
        </w:rPr>
        <w:t>Riesgo alto</w:t>
      </w:r>
      <w:r>
        <w:rPr>
          <w:rStyle w:val="Ninguno"/>
          <w:rFonts w:ascii="Helvetica Neue" w:hAnsi="Helvetica Neue"/>
          <w:b/>
          <w:bCs/>
        </w:rPr>
        <w:t xml:space="preserve">: </w:t>
      </w:r>
      <w:r>
        <w:rPr>
          <w:lang w:val="es-ES_tradnl"/>
        </w:rPr>
        <w:t>El niño/niña</w:t>
      </w:r>
      <w:r>
        <w:t xml:space="preserve"> </w:t>
      </w:r>
      <w:r>
        <w:rPr>
          <w:lang w:val="es-ES_tradnl"/>
        </w:rPr>
        <w:t xml:space="preserve">está gravemente herido o bajo riesgo de daño grave o está en peligro de muerte si </w:t>
      </w:r>
      <w:r>
        <w:t>s</w:t>
      </w:r>
      <w:r>
        <w:rPr>
          <w:lang w:val="es-ES_tradnl"/>
        </w:rPr>
        <w:t>e deja bajo las circunstancias actuales sin ninguna medida de protección;</w:t>
      </w:r>
    </w:p>
    <w:p w14:paraId="6EA8F02F" w14:textId="77777777" w:rsidR="00DA1CE9" w:rsidRDefault="009E2668">
      <w:pPr>
        <w:pStyle w:val="CuerpoA"/>
        <w:numPr>
          <w:ilvl w:val="0"/>
          <w:numId w:val="28"/>
        </w:numPr>
        <w:rPr>
          <w:lang w:val="es-ES_tradnl"/>
        </w:rPr>
      </w:pPr>
      <w:r>
        <w:rPr>
          <w:rStyle w:val="Ninguno"/>
          <w:rFonts w:ascii="Helvetica Neue" w:hAnsi="Helvetica Neue"/>
          <w:b/>
          <w:bCs/>
          <w:lang w:val="es-ES_tradnl"/>
        </w:rPr>
        <w:t>Riesgo m</w:t>
      </w:r>
      <w:r>
        <w:rPr>
          <w:rStyle w:val="Ninguno"/>
          <w:rFonts w:ascii="Helvetica Neue" w:hAnsi="Helvetica Neue"/>
          <w:b/>
          <w:bCs/>
        </w:rPr>
        <w:t>edi</w:t>
      </w:r>
      <w:r>
        <w:rPr>
          <w:rStyle w:val="Ninguno"/>
          <w:rFonts w:ascii="Helvetica Neue" w:hAnsi="Helvetica Neue"/>
          <w:b/>
          <w:bCs/>
          <w:lang w:val="es-ES_tradnl"/>
        </w:rPr>
        <w:t>o</w:t>
      </w:r>
      <w:r>
        <w:rPr>
          <w:rStyle w:val="Ninguno"/>
          <w:rFonts w:ascii="Helvetica Neue" w:hAnsi="Helvetica Neue"/>
          <w:b/>
          <w:bCs/>
        </w:rPr>
        <w:t>:</w:t>
      </w:r>
      <w:r>
        <w:t xml:space="preserve"> </w:t>
      </w:r>
      <w:r>
        <w:rPr>
          <w:lang w:val="es-ES_tradnl"/>
        </w:rPr>
        <w:t>El niño/niña sufre de algún grado de daño si se deja bajo las circunstancias actuales sin ninguna medida de protección</w:t>
      </w:r>
      <w:r>
        <w:t xml:space="preserve">. </w:t>
      </w:r>
      <w:r>
        <w:rPr>
          <w:lang w:val="es-ES_tradnl"/>
        </w:rPr>
        <w:t>Sin embargo, no existe evidencia de que el niño/niña esté en riesgo inminente de lesión o muerte</w:t>
      </w:r>
      <w:r>
        <w:t>;</w:t>
      </w:r>
    </w:p>
    <w:p w14:paraId="621323E6" w14:textId="77777777" w:rsidR="00DA1CE9" w:rsidRDefault="009E2668">
      <w:pPr>
        <w:pStyle w:val="CuerpoA"/>
        <w:numPr>
          <w:ilvl w:val="0"/>
          <w:numId w:val="28"/>
        </w:numPr>
        <w:rPr>
          <w:lang w:val="es-ES_tradnl"/>
        </w:rPr>
      </w:pPr>
      <w:r>
        <w:rPr>
          <w:rStyle w:val="Ninguno"/>
          <w:rFonts w:ascii="Helvetica Neue" w:hAnsi="Helvetica Neue"/>
          <w:b/>
          <w:bCs/>
          <w:lang w:val="es-ES_tradnl"/>
        </w:rPr>
        <w:t>R</w:t>
      </w:r>
      <w:r>
        <w:rPr>
          <w:rStyle w:val="Ninguno"/>
          <w:rFonts w:ascii="Helvetica Neue" w:hAnsi="Helvetica Neue"/>
          <w:b/>
          <w:bCs/>
        </w:rPr>
        <w:t>i</w:t>
      </w:r>
      <w:r>
        <w:rPr>
          <w:rStyle w:val="Ninguno"/>
          <w:rFonts w:ascii="Helvetica Neue" w:hAnsi="Helvetica Neue"/>
          <w:b/>
          <w:bCs/>
          <w:lang w:val="es-ES_tradnl"/>
        </w:rPr>
        <w:t>esgo bajo</w:t>
      </w:r>
      <w:r>
        <w:rPr>
          <w:rStyle w:val="Ninguno"/>
          <w:rFonts w:ascii="Helvetica Neue" w:hAnsi="Helvetica Neue"/>
          <w:b/>
          <w:bCs/>
        </w:rPr>
        <w:t>:</w:t>
      </w:r>
      <w:r>
        <w:t xml:space="preserve"> El niño/niña </w:t>
      </w:r>
      <w:r>
        <w:rPr>
          <w:lang w:val="es-ES_tradnl"/>
        </w:rPr>
        <w:t>está en r</w:t>
      </w:r>
      <w:r>
        <w:t>iesgo si se deja bajo las circunstancias actuales sin ninguna m</w:t>
      </w:r>
      <w:r>
        <w:t>e</w:t>
      </w:r>
      <w:r>
        <w:t>dida de protección.;</w:t>
      </w:r>
    </w:p>
    <w:p w14:paraId="13550CE4" w14:textId="77777777" w:rsidR="00DA1CE9" w:rsidRDefault="009E2668">
      <w:pPr>
        <w:pStyle w:val="CuerpoA"/>
        <w:numPr>
          <w:ilvl w:val="0"/>
          <w:numId w:val="28"/>
        </w:numPr>
      </w:pPr>
      <w:r>
        <w:rPr>
          <w:rStyle w:val="Ninguno"/>
          <w:rFonts w:ascii="Helvetica Neue" w:hAnsi="Helvetica Neue"/>
          <w:b/>
          <w:bCs/>
        </w:rPr>
        <w:t>N</w:t>
      </w:r>
      <w:r>
        <w:rPr>
          <w:rStyle w:val="Ninguno"/>
          <w:rFonts w:ascii="Helvetica Neue" w:hAnsi="Helvetica Neue"/>
          <w:b/>
          <w:bCs/>
          <w:lang w:val="es-ES_tradnl"/>
        </w:rPr>
        <w:t>ingún riesgo</w:t>
      </w:r>
      <w:r>
        <w:rPr>
          <w:rStyle w:val="Ninguno"/>
          <w:rFonts w:ascii="Helvetica Neue" w:hAnsi="Helvetica Neue"/>
          <w:b/>
          <w:bCs/>
        </w:rPr>
        <w:t>:</w:t>
      </w:r>
      <w:r>
        <w:t xml:space="preserve"> </w:t>
      </w:r>
      <w:r>
        <w:rPr>
          <w:lang w:val="es-ES_tradnl"/>
        </w:rPr>
        <w:t>No se ha encontrado ningún riesgo al niño/niña o ya no está bajo peligro de daño</w:t>
      </w:r>
      <w:r>
        <w:t>.</w:t>
      </w:r>
    </w:p>
    <w:tbl>
      <w:tblPr>
        <w:tblW w:w="100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2015"/>
        <w:gridCol w:w="2015"/>
        <w:gridCol w:w="2015"/>
        <w:gridCol w:w="2015"/>
        <w:gridCol w:w="2015"/>
      </w:tblGrid>
      <w:tr w:rsidR="00DA1CE9" w14:paraId="5FA6869D" w14:textId="77777777">
        <w:trPr>
          <w:trHeight w:val="581"/>
        </w:trPr>
        <w:tc>
          <w:tcPr>
            <w:tcW w:w="10075" w:type="dxa"/>
            <w:gridSpan w:val="5"/>
            <w:tcBorders>
              <w:top w:val="single" w:sz="4" w:space="0" w:color="97467C"/>
              <w:left w:val="single" w:sz="4" w:space="0" w:color="97467C"/>
              <w:bottom w:val="single" w:sz="4" w:space="0" w:color="C888B2"/>
              <w:right w:val="single" w:sz="4" w:space="0" w:color="97467C"/>
            </w:tcBorders>
            <w:shd w:val="clear" w:color="auto" w:fill="FFFFFF"/>
            <w:tcMar>
              <w:top w:w="80" w:type="dxa"/>
              <w:left w:w="80" w:type="dxa"/>
              <w:bottom w:w="80" w:type="dxa"/>
              <w:right w:w="80" w:type="dxa"/>
            </w:tcMar>
          </w:tcPr>
          <w:p w14:paraId="40DC549B" w14:textId="77777777" w:rsidR="00DA1CE9" w:rsidRDefault="009E2668">
            <w:pPr>
              <w:pStyle w:val="Heading7"/>
            </w:pPr>
            <w:r>
              <w:rPr>
                <w:rStyle w:val="Ninguno"/>
                <w:rFonts w:ascii="Helvetica Neue" w:hAnsi="Helvetica Neue"/>
                <w:b/>
                <w:bCs/>
                <w:u w:val="single"/>
                <w:lang w:val="es-ES_tradnl"/>
              </w:rPr>
              <w:t>Ejemplo del plazo para tomar acción, la respuesta, el seguimiento durante el proceso de m</w:t>
            </w:r>
            <w:r>
              <w:rPr>
                <w:rStyle w:val="Ninguno"/>
                <w:rFonts w:ascii="Helvetica Neue" w:hAnsi="Helvetica Neue"/>
                <w:b/>
                <w:bCs/>
                <w:u w:val="single"/>
                <w:lang w:val="es-ES_tradnl"/>
              </w:rPr>
              <w:t>a</w:t>
            </w:r>
            <w:r>
              <w:rPr>
                <w:rStyle w:val="Ninguno"/>
                <w:rFonts w:ascii="Helvetica Neue" w:hAnsi="Helvetica Neue"/>
                <w:b/>
                <w:bCs/>
                <w:u w:val="single"/>
                <w:lang w:val="es-ES_tradnl"/>
              </w:rPr>
              <w:t>nejo de casos a cada nivel de riesgo</w:t>
            </w:r>
            <w:r>
              <w:rPr>
                <w:rStyle w:val="Ninguno"/>
                <w:rFonts w:ascii="Helvetica Neue" w:hAnsi="Helvetica Neue"/>
                <w:b/>
                <w:bCs/>
                <w:u w:val="single"/>
              </w:rPr>
              <w:t>.</w:t>
            </w:r>
          </w:p>
        </w:tc>
      </w:tr>
      <w:tr w:rsidR="00DA1CE9" w14:paraId="317D1FD1" w14:textId="77777777">
        <w:trPr>
          <w:trHeight w:val="783"/>
        </w:trPr>
        <w:tc>
          <w:tcPr>
            <w:tcW w:w="201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128719BE" w14:textId="77777777" w:rsidR="00DA1CE9" w:rsidRDefault="00DA1CE9"/>
        </w:tc>
        <w:tc>
          <w:tcPr>
            <w:tcW w:w="201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63F3464B" w14:textId="77777777" w:rsidR="00DA1CE9" w:rsidRDefault="009E2668">
            <w:pPr>
              <w:pStyle w:val="Heading6"/>
            </w:pPr>
            <w:r>
              <w:rPr>
                <w:rStyle w:val="Ninguno"/>
                <w:color w:val="FFFFFF"/>
                <w:u w:color="FFFFFF"/>
                <w:lang w:val="es-ES_tradnl"/>
              </w:rPr>
              <w:t>RIESGO ALTO</w:t>
            </w:r>
          </w:p>
        </w:tc>
        <w:tc>
          <w:tcPr>
            <w:tcW w:w="201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06DC94E6" w14:textId="77777777" w:rsidR="00DA1CE9" w:rsidRDefault="009E2668">
            <w:pPr>
              <w:pStyle w:val="Heading6"/>
            </w:pPr>
            <w:r>
              <w:rPr>
                <w:rStyle w:val="Ninguno"/>
                <w:color w:val="FFFFFF"/>
                <w:u w:color="FFFFFF"/>
                <w:lang w:val="es-ES_tradnl"/>
              </w:rPr>
              <w:t>RIESGO MEDIO</w:t>
            </w:r>
          </w:p>
        </w:tc>
        <w:tc>
          <w:tcPr>
            <w:tcW w:w="201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5748F360" w14:textId="77777777" w:rsidR="00DA1CE9" w:rsidRDefault="009E2668">
            <w:pPr>
              <w:pStyle w:val="Heading6"/>
            </w:pPr>
            <w:r>
              <w:rPr>
                <w:rStyle w:val="Ninguno"/>
                <w:color w:val="FFFFFF"/>
                <w:u w:color="FFFFFF"/>
                <w:lang w:val="es-ES_tradnl"/>
              </w:rPr>
              <w:t>RIESGO BAJO</w:t>
            </w:r>
          </w:p>
        </w:tc>
        <w:tc>
          <w:tcPr>
            <w:tcW w:w="201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24AD9014" w14:textId="77777777" w:rsidR="00DA1CE9" w:rsidRDefault="009E2668">
            <w:pPr>
              <w:pStyle w:val="Heading6"/>
            </w:pPr>
            <w:r>
              <w:rPr>
                <w:rStyle w:val="Ninguno"/>
                <w:color w:val="FFFFFF"/>
                <w:u w:color="FFFFFF"/>
                <w:lang w:val="es-ES_tradnl"/>
              </w:rPr>
              <w:t xml:space="preserve">NINGÚN RIESGO </w:t>
            </w:r>
          </w:p>
        </w:tc>
      </w:tr>
      <w:tr w:rsidR="00DA1CE9" w14:paraId="2F26AB4D" w14:textId="77777777">
        <w:trPr>
          <w:trHeight w:val="1330"/>
        </w:trPr>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283A5285" w14:textId="77777777" w:rsidR="00DA1CE9" w:rsidRDefault="009E2668">
            <w:pPr>
              <w:pStyle w:val="Heading6"/>
            </w:pPr>
            <w:r>
              <w:rPr>
                <w:rStyle w:val="Ninguno"/>
                <w:lang w:val="es-ES_tradnl"/>
              </w:rPr>
              <w:t>Evaluación íntegra</w:t>
            </w:r>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607C77A1" w14:textId="77777777" w:rsidR="00DA1CE9" w:rsidRDefault="009E2668">
            <w:pPr>
              <w:pStyle w:val="Heading6"/>
            </w:pPr>
            <w:proofErr w:type="gramStart"/>
            <w:r>
              <w:rPr>
                <w:rStyle w:val="Ninguno"/>
                <w:b w:val="0"/>
                <w:bCs w:val="0"/>
                <w:i w:val="0"/>
                <w:iCs w:val="0"/>
                <w:color w:val="00B0F0"/>
                <w:sz w:val="20"/>
                <w:szCs w:val="20"/>
                <w:u w:color="00B0F0"/>
              </w:rPr>
              <w:t>I</w:t>
            </w:r>
            <w:r>
              <w:rPr>
                <w:rStyle w:val="Ninguno"/>
                <w:b w:val="0"/>
                <w:bCs w:val="0"/>
                <w:i w:val="0"/>
                <w:iCs w:val="0"/>
                <w:color w:val="00B0F0"/>
                <w:sz w:val="20"/>
                <w:szCs w:val="20"/>
                <w:u w:color="00B0F0"/>
                <w:lang w:val="es-ES_tradnl"/>
              </w:rPr>
              <w:t>nm</w:t>
            </w:r>
            <w:r>
              <w:rPr>
                <w:rStyle w:val="Ninguno"/>
                <w:b w:val="0"/>
                <w:bCs w:val="0"/>
                <w:i w:val="0"/>
                <w:iCs w:val="0"/>
                <w:color w:val="00B0F0"/>
                <w:sz w:val="20"/>
                <w:szCs w:val="20"/>
                <w:u w:color="00B0F0"/>
              </w:rPr>
              <w:t>ediat</w:t>
            </w:r>
            <w:r>
              <w:rPr>
                <w:rStyle w:val="Ninguno"/>
                <w:b w:val="0"/>
                <w:bCs w:val="0"/>
                <w:i w:val="0"/>
                <w:iCs w:val="0"/>
                <w:color w:val="00B0F0"/>
                <w:sz w:val="20"/>
                <w:szCs w:val="20"/>
                <w:u w:color="00B0F0"/>
                <w:lang w:val="es-ES_tradnl"/>
              </w:rPr>
              <w:t>amente de</w:t>
            </w:r>
            <w:r>
              <w:rPr>
                <w:rStyle w:val="Ninguno"/>
                <w:b w:val="0"/>
                <w:bCs w:val="0"/>
                <w:i w:val="0"/>
                <w:iCs w:val="0"/>
                <w:color w:val="00B0F0"/>
                <w:sz w:val="20"/>
                <w:szCs w:val="20"/>
                <w:u w:color="00B0F0"/>
                <w:lang w:val="es-ES_tradnl"/>
              </w:rPr>
              <w:t>s</w:t>
            </w:r>
            <w:r>
              <w:rPr>
                <w:rStyle w:val="Ninguno"/>
                <w:b w:val="0"/>
                <w:bCs w:val="0"/>
                <w:i w:val="0"/>
                <w:iCs w:val="0"/>
                <w:color w:val="00B0F0"/>
                <w:sz w:val="20"/>
                <w:szCs w:val="20"/>
                <w:u w:color="00B0F0"/>
                <w:lang w:val="es-ES_tradnl"/>
              </w:rPr>
              <w:t>pués del registro y la evaluación preliminar, antes de despedirse del niño/niña</w:t>
            </w:r>
            <w:r>
              <w:rPr>
                <w:rStyle w:val="Ninguno"/>
                <w:b w:val="0"/>
                <w:bCs w:val="0"/>
                <w:i w:val="0"/>
                <w:iCs w:val="0"/>
                <w:color w:val="00B0F0"/>
                <w:sz w:val="20"/>
                <w:szCs w:val="20"/>
                <w:u w:color="00B0F0"/>
              </w:rPr>
              <w:t>.</w:t>
            </w:r>
            <w:proofErr w:type="gramEnd"/>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220647FD" w14:textId="77777777" w:rsidR="00DA1CE9" w:rsidRDefault="009E2668">
            <w:pPr>
              <w:pStyle w:val="Heading6"/>
            </w:pPr>
            <w:r>
              <w:rPr>
                <w:rStyle w:val="Ninguno"/>
                <w:b w:val="0"/>
                <w:bCs w:val="0"/>
                <w:i w:val="0"/>
                <w:iCs w:val="0"/>
                <w:color w:val="00B0F0"/>
                <w:sz w:val="20"/>
                <w:szCs w:val="20"/>
                <w:u w:color="00B0F0"/>
                <w:lang w:val="es-ES_tradnl"/>
              </w:rPr>
              <w:t>En los próximos</w:t>
            </w:r>
            <w:r>
              <w:rPr>
                <w:rStyle w:val="Ninguno"/>
                <w:b w:val="0"/>
                <w:bCs w:val="0"/>
                <w:i w:val="0"/>
                <w:iCs w:val="0"/>
                <w:color w:val="00B0F0"/>
                <w:sz w:val="20"/>
                <w:szCs w:val="20"/>
                <w:u w:color="00B0F0"/>
              </w:rPr>
              <w:t xml:space="preserve"> 3 d</w:t>
            </w:r>
            <w:r>
              <w:rPr>
                <w:rStyle w:val="Ninguno"/>
                <w:b w:val="0"/>
                <w:bCs w:val="0"/>
                <w:i w:val="0"/>
                <w:iCs w:val="0"/>
                <w:color w:val="00B0F0"/>
                <w:sz w:val="20"/>
                <w:szCs w:val="20"/>
                <w:u w:color="00B0F0"/>
                <w:lang w:val="es-ES_tradnl"/>
              </w:rPr>
              <w:t>ías después del registro y la evaluación prelim</w:t>
            </w:r>
            <w:r>
              <w:rPr>
                <w:rStyle w:val="Ninguno"/>
                <w:b w:val="0"/>
                <w:bCs w:val="0"/>
                <w:i w:val="0"/>
                <w:iCs w:val="0"/>
                <w:color w:val="00B0F0"/>
                <w:sz w:val="20"/>
                <w:szCs w:val="20"/>
                <w:u w:color="00B0F0"/>
                <w:lang w:val="es-ES_tradnl"/>
              </w:rPr>
              <w:t>i</w:t>
            </w:r>
            <w:r>
              <w:rPr>
                <w:rStyle w:val="Ninguno"/>
                <w:b w:val="0"/>
                <w:bCs w:val="0"/>
                <w:i w:val="0"/>
                <w:iCs w:val="0"/>
                <w:color w:val="00B0F0"/>
                <w:sz w:val="20"/>
                <w:szCs w:val="20"/>
                <w:u w:color="00B0F0"/>
                <w:lang w:val="es-ES_tradnl"/>
              </w:rPr>
              <w:t>nar</w:t>
            </w:r>
            <w:r>
              <w:rPr>
                <w:rStyle w:val="Ninguno"/>
                <w:b w:val="0"/>
                <w:bCs w:val="0"/>
                <w:i w:val="0"/>
                <w:iCs w:val="0"/>
                <w:color w:val="00B0F0"/>
                <w:sz w:val="20"/>
                <w:szCs w:val="20"/>
                <w:u w:color="00B0F0"/>
              </w:rPr>
              <w:t>.</w:t>
            </w:r>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660468FC" w14:textId="77777777" w:rsidR="00DA1CE9" w:rsidRDefault="009E2668">
            <w:pPr>
              <w:pStyle w:val="Heading6"/>
            </w:pPr>
            <w:r>
              <w:rPr>
                <w:rStyle w:val="Ninguno"/>
                <w:b w:val="0"/>
                <w:bCs w:val="0"/>
                <w:i w:val="0"/>
                <w:iCs w:val="0"/>
                <w:color w:val="00B0F0"/>
                <w:sz w:val="20"/>
                <w:szCs w:val="20"/>
                <w:u w:color="00B0F0"/>
                <w:lang w:val="es-ES_tradnl"/>
              </w:rPr>
              <w:t>Dentro de una semana después del registro y la evaluación prelim</w:t>
            </w:r>
            <w:r>
              <w:rPr>
                <w:rStyle w:val="Ninguno"/>
                <w:b w:val="0"/>
                <w:bCs w:val="0"/>
                <w:i w:val="0"/>
                <w:iCs w:val="0"/>
                <w:color w:val="00B0F0"/>
                <w:sz w:val="20"/>
                <w:szCs w:val="20"/>
                <w:u w:color="00B0F0"/>
                <w:lang w:val="es-ES_tradnl"/>
              </w:rPr>
              <w:t>i</w:t>
            </w:r>
            <w:r>
              <w:rPr>
                <w:rStyle w:val="Ninguno"/>
                <w:b w:val="0"/>
                <w:bCs w:val="0"/>
                <w:i w:val="0"/>
                <w:iCs w:val="0"/>
                <w:color w:val="00B0F0"/>
                <w:sz w:val="20"/>
                <w:szCs w:val="20"/>
                <w:u w:color="00B0F0"/>
                <w:lang w:val="es-ES_tradnl"/>
              </w:rPr>
              <w:t>nar</w:t>
            </w:r>
            <w:r>
              <w:rPr>
                <w:rStyle w:val="Ninguno"/>
                <w:b w:val="0"/>
                <w:bCs w:val="0"/>
                <w:i w:val="0"/>
                <w:iCs w:val="0"/>
                <w:color w:val="00B0F0"/>
                <w:sz w:val="20"/>
                <w:szCs w:val="20"/>
                <w:u w:color="00B0F0"/>
              </w:rPr>
              <w:t>.</w:t>
            </w:r>
          </w:p>
        </w:tc>
        <w:tc>
          <w:tcPr>
            <w:tcW w:w="2015" w:type="dxa"/>
            <w:vMerge w:val="restart"/>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523C6E9A" w14:textId="77777777" w:rsidR="00DA1CE9" w:rsidRDefault="009E2668">
            <w:pPr>
              <w:pStyle w:val="Heading6"/>
              <w:rPr>
                <w:rStyle w:val="Ninguno"/>
                <w:b w:val="0"/>
                <w:bCs w:val="0"/>
                <w:i w:val="0"/>
                <w:iCs w:val="0"/>
                <w:color w:val="00B0F0"/>
                <w:sz w:val="20"/>
                <w:szCs w:val="20"/>
                <w:u w:color="00B0F0"/>
              </w:rPr>
            </w:pPr>
            <w:r>
              <w:rPr>
                <w:rStyle w:val="Ninguno"/>
                <w:b w:val="0"/>
                <w:bCs w:val="0"/>
                <w:i w:val="0"/>
                <w:iCs w:val="0"/>
                <w:color w:val="00B0F0"/>
                <w:sz w:val="20"/>
                <w:szCs w:val="20"/>
                <w:u w:color="00B0F0"/>
              </w:rPr>
              <w:t>N</w:t>
            </w:r>
            <w:r>
              <w:rPr>
                <w:rStyle w:val="Ninguno"/>
                <w:b w:val="0"/>
                <w:bCs w:val="0"/>
                <w:i w:val="0"/>
                <w:iCs w:val="0"/>
                <w:color w:val="00B0F0"/>
                <w:sz w:val="20"/>
                <w:szCs w:val="20"/>
                <w:u w:color="00B0F0"/>
                <w:lang w:val="es-ES_tradnl"/>
              </w:rPr>
              <w:t>o se requiere ning</w:t>
            </w:r>
            <w:r>
              <w:rPr>
                <w:rStyle w:val="Ninguno"/>
                <w:b w:val="0"/>
                <w:bCs w:val="0"/>
                <w:i w:val="0"/>
                <w:iCs w:val="0"/>
                <w:color w:val="00B0F0"/>
                <w:sz w:val="20"/>
                <w:szCs w:val="20"/>
                <w:u w:color="00B0F0"/>
                <w:lang w:val="es-ES_tradnl"/>
              </w:rPr>
              <w:t>u</w:t>
            </w:r>
            <w:r>
              <w:rPr>
                <w:rStyle w:val="Ninguno"/>
                <w:b w:val="0"/>
                <w:bCs w:val="0"/>
                <w:i w:val="0"/>
                <w:iCs w:val="0"/>
                <w:color w:val="00B0F0"/>
                <w:sz w:val="20"/>
                <w:szCs w:val="20"/>
                <w:u w:color="00B0F0"/>
                <w:lang w:val="es-ES_tradnl"/>
              </w:rPr>
              <w:t>na acción o se rec</w:t>
            </w:r>
            <w:r>
              <w:rPr>
                <w:rStyle w:val="Ninguno"/>
                <w:b w:val="0"/>
                <w:bCs w:val="0"/>
                <w:i w:val="0"/>
                <w:iCs w:val="0"/>
                <w:color w:val="00B0F0"/>
                <w:sz w:val="20"/>
                <w:szCs w:val="20"/>
                <w:u w:color="00B0F0"/>
                <w:lang w:val="es-ES_tradnl"/>
              </w:rPr>
              <w:t>o</w:t>
            </w:r>
            <w:r>
              <w:rPr>
                <w:rStyle w:val="Ninguno"/>
                <w:b w:val="0"/>
                <w:bCs w:val="0"/>
                <w:i w:val="0"/>
                <w:iCs w:val="0"/>
                <w:color w:val="00B0F0"/>
                <w:sz w:val="20"/>
                <w:szCs w:val="20"/>
                <w:u w:color="00B0F0"/>
                <w:lang w:val="es-ES_tradnl"/>
              </w:rPr>
              <w:t>mienda cerrar el caso.</w:t>
            </w:r>
          </w:p>
          <w:p w14:paraId="736BE8BA" w14:textId="77777777" w:rsidR="00DA1CE9" w:rsidRDefault="00DA1CE9">
            <w:pPr>
              <w:pStyle w:val="CuerpoA"/>
              <w:rPr>
                <w:rStyle w:val="Ninguno"/>
              </w:rPr>
            </w:pPr>
          </w:p>
          <w:p w14:paraId="0DCC1F29" w14:textId="77777777" w:rsidR="00DA1CE9" w:rsidRDefault="009E2668">
            <w:pPr>
              <w:pStyle w:val="CuerpoA"/>
              <w:spacing w:after="0"/>
              <w:rPr>
                <w:rStyle w:val="Ninguno"/>
                <w:rFonts w:ascii="Calibri" w:eastAsia="Calibri" w:hAnsi="Calibri" w:cs="Calibri"/>
                <w:color w:val="00B0F0"/>
                <w:sz w:val="20"/>
                <w:szCs w:val="20"/>
                <w:u w:color="00B0F0"/>
              </w:rPr>
            </w:pPr>
            <w:r>
              <w:rPr>
                <w:rStyle w:val="Ninguno"/>
                <w:rFonts w:ascii="Calibri" w:eastAsia="Calibri" w:hAnsi="Calibri" w:cs="Calibri"/>
                <w:color w:val="00B0F0"/>
                <w:sz w:val="20"/>
                <w:szCs w:val="20"/>
                <w:u w:color="00B0F0"/>
                <w:lang w:val="es-ES_tradnl"/>
              </w:rPr>
              <w:t>Se sugiere dar segu</w:t>
            </w:r>
            <w:r>
              <w:rPr>
                <w:rStyle w:val="Ninguno"/>
                <w:rFonts w:ascii="Calibri" w:eastAsia="Calibri" w:hAnsi="Calibri" w:cs="Calibri"/>
                <w:color w:val="00B0F0"/>
                <w:sz w:val="20"/>
                <w:szCs w:val="20"/>
                <w:u w:color="00B0F0"/>
                <w:lang w:val="es-ES_tradnl"/>
              </w:rPr>
              <w:t>i</w:t>
            </w:r>
            <w:r>
              <w:rPr>
                <w:rStyle w:val="Ninguno"/>
                <w:rFonts w:ascii="Calibri" w:eastAsia="Calibri" w:hAnsi="Calibri" w:cs="Calibri"/>
                <w:color w:val="00B0F0"/>
                <w:sz w:val="20"/>
                <w:szCs w:val="20"/>
                <w:u w:color="00B0F0"/>
                <w:lang w:val="es-ES_tradnl"/>
              </w:rPr>
              <w:t>miento por parte de mecanismos comun</w:t>
            </w:r>
            <w:r>
              <w:rPr>
                <w:rStyle w:val="Ninguno"/>
                <w:rFonts w:ascii="Calibri" w:eastAsia="Calibri" w:hAnsi="Calibri" w:cs="Calibri"/>
                <w:color w:val="00B0F0"/>
                <w:sz w:val="20"/>
                <w:szCs w:val="20"/>
                <w:u w:color="00B0F0"/>
                <w:lang w:val="es-ES_tradnl"/>
              </w:rPr>
              <w:t>i</w:t>
            </w:r>
            <w:r>
              <w:rPr>
                <w:rStyle w:val="Ninguno"/>
                <w:rFonts w:ascii="Calibri" w:eastAsia="Calibri" w:hAnsi="Calibri" w:cs="Calibri"/>
                <w:color w:val="00B0F0"/>
                <w:sz w:val="20"/>
                <w:szCs w:val="20"/>
                <w:u w:color="00B0F0"/>
                <w:lang w:val="es-ES_tradnl"/>
              </w:rPr>
              <w:t>tarios.</w:t>
            </w:r>
          </w:p>
          <w:p w14:paraId="6AD41779" w14:textId="77777777" w:rsidR="00DA1CE9" w:rsidRDefault="00DA1CE9">
            <w:pPr>
              <w:pStyle w:val="CuerpoA"/>
              <w:spacing w:after="0"/>
              <w:rPr>
                <w:rStyle w:val="Ninguno"/>
                <w:rFonts w:ascii="Calibri" w:eastAsia="Calibri" w:hAnsi="Calibri" w:cs="Calibri"/>
                <w:color w:val="00B0F0"/>
                <w:sz w:val="20"/>
                <w:szCs w:val="20"/>
                <w:u w:color="00B0F0"/>
              </w:rPr>
            </w:pPr>
          </w:p>
          <w:p w14:paraId="659563E8" w14:textId="77777777" w:rsidR="00DA1CE9" w:rsidRDefault="00DA1CE9">
            <w:pPr>
              <w:pStyle w:val="CuerpoA"/>
              <w:spacing w:after="0"/>
            </w:pPr>
          </w:p>
        </w:tc>
      </w:tr>
      <w:tr w:rsidR="00DA1CE9" w14:paraId="20264632" w14:textId="77777777">
        <w:trPr>
          <w:trHeight w:val="680"/>
        </w:trPr>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798671A6" w14:textId="77777777" w:rsidR="00DA1CE9" w:rsidRDefault="009E2668">
            <w:pPr>
              <w:pStyle w:val="Heading6"/>
            </w:pPr>
            <w:r>
              <w:rPr>
                <w:rStyle w:val="Ninguno"/>
                <w:lang w:val="es-ES_tradnl"/>
              </w:rPr>
              <w:t>P</w:t>
            </w:r>
            <w:r>
              <w:rPr>
                <w:rStyle w:val="Ninguno"/>
              </w:rPr>
              <w:t>lan</w:t>
            </w:r>
            <w:r>
              <w:rPr>
                <w:rStyle w:val="Ninguno"/>
                <w:lang w:val="es-ES_tradnl"/>
              </w:rPr>
              <w:t xml:space="preserve"> de caso</w:t>
            </w:r>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35C2F4DA" w14:textId="77777777" w:rsidR="00DA1CE9" w:rsidRDefault="009E2668">
            <w:pPr>
              <w:pStyle w:val="Heading6"/>
            </w:pPr>
            <w:proofErr w:type="gramStart"/>
            <w:r>
              <w:rPr>
                <w:b w:val="0"/>
                <w:bCs w:val="0"/>
                <w:i w:val="0"/>
                <w:iCs w:val="0"/>
                <w:color w:val="00B0F0"/>
                <w:sz w:val="20"/>
                <w:szCs w:val="20"/>
                <w:u w:color="00B0F0"/>
              </w:rPr>
              <w:t>En los próximos 3 días después de la eval</w:t>
            </w:r>
            <w:r>
              <w:rPr>
                <w:b w:val="0"/>
                <w:bCs w:val="0"/>
                <w:i w:val="0"/>
                <w:iCs w:val="0"/>
                <w:color w:val="00B0F0"/>
                <w:sz w:val="20"/>
                <w:szCs w:val="20"/>
                <w:u w:color="00B0F0"/>
              </w:rPr>
              <w:t>u</w:t>
            </w:r>
            <w:r>
              <w:rPr>
                <w:b w:val="0"/>
                <w:bCs w:val="0"/>
                <w:i w:val="0"/>
                <w:iCs w:val="0"/>
                <w:color w:val="00B0F0"/>
                <w:sz w:val="20"/>
                <w:szCs w:val="20"/>
                <w:u w:color="00B0F0"/>
              </w:rPr>
              <w:t>ación.</w:t>
            </w:r>
            <w:proofErr w:type="gramEnd"/>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1338194D" w14:textId="77777777" w:rsidR="00DA1CE9" w:rsidRDefault="009E2668">
            <w:pPr>
              <w:pStyle w:val="Heading6"/>
            </w:pPr>
            <w:r>
              <w:rPr>
                <w:rStyle w:val="Ninguno"/>
                <w:b w:val="0"/>
                <w:bCs w:val="0"/>
                <w:i w:val="0"/>
                <w:iCs w:val="0"/>
                <w:color w:val="00B0F0"/>
                <w:sz w:val="20"/>
                <w:szCs w:val="20"/>
                <w:u w:color="00B0F0"/>
                <w:lang w:val="es-ES_tradnl"/>
              </w:rPr>
              <w:t>Dentro de una semana después de la evalu</w:t>
            </w:r>
            <w:r>
              <w:rPr>
                <w:rStyle w:val="Ninguno"/>
                <w:b w:val="0"/>
                <w:bCs w:val="0"/>
                <w:i w:val="0"/>
                <w:iCs w:val="0"/>
                <w:color w:val="00B0F0"/>
                <w:sz w:val="20"/>
                <w:szCs w:val="20"/>
                <w:u w:color="00B0F0"/>
                <w:lang w:val="es-ES_tradnl"/>
              </w:rPr>
              <w:t>a</w:t>
            </w:r>
            <w:r>
              <w:rPr>
                <w:rStyle w:val="Ninguno"/>
                <w:b w:val="0"/>
                <w:bCs w:val="0"/>
                <w:i w:val="0"/>
                <w:iCs w:val="0"/>
                <w:color w:val="00B0F0"/>
                <w:sz w:val="20"/>
                <w:szCs w:val="20"/>
                <w:u w:color="00B0F0"/>
                <w:lang w:val="es-ES_tradnl"/>
              </w:rPr>
              <w:t>ción.</w:t>
            </w:r>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6A2F6B19" w14:textId="77777777" w:rsidR="00DA1CE9" w:rsidRDefault="009E2668">
            <w:pPr>
              <w:pStyle w:val="Heading6"/>
            </w:pPr>
            <w:r>
              <w:rPr>
                <w:rStyle w:val="Ninguno"/>
                <w:b w:val="0"/>
                <w:bCs w:val="0"/>
                <w:i w:val="0"/>
                <w:iCs w:val="0"/>
                <w:color w:val="00B0F0"/>
                <w:sz w:val="20"/>
                <w:szCs w:val="20"/>
                <w:u w:color="00B0F0"/>
                <w:lang w:val="es-ES_tradnl"/>
              </w:rPr>
              <w:t>Dentro de dos sem</w:t>
            </w:r>
            <w:r>
              <w:rPr>
                <w:rStyle w:val="Ninguno"/>
                <w:b w:val="0"/>
                <w:bCs w:val="0"/>
                <w:i w:val="0"/>
                <w:iCs w:val="0"/>
                <w:color w:val="00B0F0"/>
                <w:sz w:val="20"/>
                <w:szCs w:val="20"/>
                <w:u w:color="00B0F0"/>
                <w:lang w:val="es-ES_tradnl"/>
              </w:rPr>
              <w:t>a</w:t>
            </w:r>
            <w:r>
              <w:rPr>
                <w:rStyle w:val="Ninguno"/>
                <w:b w:val="0"/>
                <w:bCs w:val="0"/>
                <w:i w:val="0"/>
                <w:iCs w:val="0"/>
                <w:color w:val="00B0F0"/>
                <w:sz w:val="20"/>
                <w:szCs w:val="20"/>
                <w:u w:color="00B0F0"/>
                <w:lang w:val="es-ES_tradnl"/>
              </w:rPr>
              <w:t>nas después de la ev</w:t>
            </w:r>
            <w:r>
              <w:rPr>
                <w:rStyle w:val="Ninguno"/>
                <w:b w:val="0"/>
                <w:bCs w:val="0"/>
                <w:i w:val="0"/>
                <w:iCs w:val="0"/>
                <w:color w:val="00B0F0"/>
                <w:sz w:val="20"/>
                <w:szCs w:val="20"/>
                <w:u w:color="00B0F0"/>
                <w:lang w:val="es-ES_tradnl"/>
              </w:rPr>
              <w:t>a</w:t>
            </w:r>
            <w:r>
              <w:rPr>
                <w:rStyle w:val="Ninguno"/>
                <w:b w:val="0"/>
                <w:bCs w:val="0"/>
                <w:i w:val="0"/>
                <w:iCs w:val="0"/>
                <w:color w:val="00B0F0"/>
                <w:sz w:val="20"/>
                <w:szCs w:val="20"/>
                <w:u w:color="00B0F0"/>
                <w:lang w:val="es-ES_tradnl"/>
              </w:rPr>
              <w:t>luación.</w:t>
            </w:r>
          </w:p>
        </w:tc>
        <w:tc>
          <w:tcPr>
            <w:tcW w:w="2015" w:type="dxa"/>
            <w:vMerge/>
            <w:tcBorders>
              <w:top w:val="single" w:sz="4" w:space="0" w:color="C888B2"/>
              <w:left w:val="single" w:sz="4" w:space="0" w:color="C888B2"/>
              <w:bottom w:val="single" w:sz="4" w:space="0" w:color="C888B2"/>
              <w:right w:val="single" w:sz="4" w:space="0" w:color="C888B2"/>
            </w:tcBorders>
            <w:shd w:val="clear" w:color="auto" w:fill="auto"/>
          </w:tcPr>
          <w:p w14:paraId="382C8CE7" w14:textId="77777777" w:rsidR="00DA1CE9" w:rsidRDefault="00DA1CE9"/>
        </w:tc>
      </w:tr>
      <w:tr w:rsidR="00DA1CE9" w14:paraId="09BCFA3D" w14:textId="77777777">
        <w:trPr>
          <w:trHeight w:val="1330"/>
        </w:trPr>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775FC28E" w14:textId="77777777" w:rsidR="00DA1CE9" w:rsidRDefault="009E2668">
            <w:pPr>
              <w:pStyle w:val="Heading6"/>
            </w:pPr>
            <w:r>
              <w:rPr>
                <w:rStyle w:val="Ninguno"/>
                <w:lang w:val="es-ES_tradnl"/>
              </w:rPr>
              <w:t>Seguimiento</w:t>
            </w:r>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2FB7ABFC" w14:textId="77777777" w:rsidR="00DA1CE9" w:rsidRDefault="009E2668">
            <w:pPr>
              <w:pStyle w:val="Heading6"/>
            </w:pPr>
            <w:r>
              <w:rPr>
                <w:rStyle w:val="Ninguno"/>
                <w:b w:val="0"/>
                <w:bCs w:val="0"/>
                <w:i w:val="0"/>
                <w:iCs w:val="0"/>
                <w:color w:val="00B0F0"/>
                <w:sz w:val="20"/>
                <w:szCs w:val="20"/>
                <w:u w:color="00B0F0"/>
              </w:rPr>
              <w:t>A</w:t>
            </w:r>
            <w:r>
              <w:rPr>
                <w:rStyle w:val="Ninguno"/>
                <w:b w:val="0"/>
                <w:bCs w:val="0"/>
                <w:i w:val="0"/>
                <w:iCs w:val="0"/>
                <w:color w:val="00B0F0"/>
                <w:sz w:val="20"/>
                <w:szCs w:val="20"/>
                <w:u w:color="00B0F0"/>
                <w:lang w:val="es-ES_tradnl"/>
              </w:rPr>
              <w:t>l menos dos veces por semana tan pro</w:t>
            </w:r>
            <w:r>
              <w:rPr>
                <w:rStyle w:val="Ninguno"/>
                <w:b w:val="0"/>
                <w:bCs w:val="0"/>
                <w:i w:val="0"/>
                <w:iCs w:val="0"/>
                <w:color w:val="00B0F0"/>
                <w:sz w:val="20"/>
                <w:szCs w:val="20"/>
                <w:u w:color="00B0F0"/>
                <w:lang w:val="es-ES_tradnl"/>
              </w:rPr>
              <w:t>n</w:t>
            </w:r>
            <w:r>
              <w:rPr>
                <w:rStyle w:val="Ninguno"/>
                <w:b w:val="0"/>
                <w:bCs w:val="0"/>
                <w:i w:val="0"/>
                <w:iCs w:val="0"/>
                <w:color w:val="00B0F0"/>
                <w:sz w:val="20"/>
                <w:szCs w:val="20"/>
                <w:u w:color="00B0F0"/>
                <w:lang w:val="es-ES_tradnl"/>
              </w:rPr>
              <w:t>to comience la puesta en marcha del plan de caso</w:t>
            </w:r>
            <w:r>
              <w:rPr>
                <w:rStyle w:val="Ninguno"/>
                <w:b w:val="0"/>
                <w:bCs w:val="0"/>
                <w:i w:val="0"/>
                <w:iCs w:val="0"/>
                <w:color w:val="00B0F0"/>
                <w:sz w:val="20"/>
                <w:szCs w:val="20"/>
                <w:u w:color="00B0F0"/>
              </w:rPr>
              <w:t>.</w:t>
            </w:r>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344DB9B1" w14:textId="77777777" w:rsidR="00DA1CE9" w:rsidRDefault="009E2668">
            <w:pPr>
              <w:pStyle w:val="Heading6"/>
            </w:pPr>
            <w:r>
              <w:rPr>
                <w:rStyle w:val="Ninguno"/>
                <w:b w:val="0"/>
                <w:bCs w:val="0"/>
                <w:i w:val="0"/>
                <w:iCs w:val="0"/>
                <w:color w:val="00B0F0"/>
                <w:sz w:val="20"/>
                <w:szCs w:val="20"/>
                <w:u w:color="00B0F0"/>
              </w:rPr>
              <w:t>A</w:t>
            </w:r>
            <w:r>
              <w:rPr>
                <w:rStyle w:val="Ninguno"/>
                <w:b w:val="0"/>
                <w:bCs w:val="0"/>
                <w:i w:val="0"/>
                <w:iCs w:val="0"/>
                <w:color w:val="00B0F0"/>
                <w:sz w:val="20"/>
                <w:szCs w:val="20"/>
                <w:u w:color="00B0F0"/>
                <w:lang w:val="es-ES_tradnl"/>
              </w:rPr>
              <w:t>l menos una vez a la semana tan pronto comience la puesta en marcha del plan de caso</w:t>
            </w:r>
            <w:r>
              <w:rPr>
                <w:rStyle w:val="Ninguno"/>
                <w:b w:val="0"/>
                <w:bCs w:val="0"/>
                <w:i w:val="0"/>
                <w:iCs w:val="0"/>
                <w:color w:val="00B0F0"/>
                <w:sz w:val="20"/>
                <w:szCs w:val="20"/>
                <w:u w:color="00B0F0"/>
              </w:rPr>
              <w:t>.</w:t>
            </w:r>
          </w:p>
        </w:tc>
        <w:tc>
          <w:tcPr>
            <w:tcW w:w="2015"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24D9784B" w14:textId="77777777" w:rsidR="00DA1CE9" w:rsidRDefault="009E2668">
            <w:pPr>
              <w:pStyle w:val="Heading6"/>
            </w:pPr>
            <w:r>
              <w:rPr>
                <w:rStyle w:val="Ninguno"/>
                <w:b w:val="0"/>
                <w:bCs w:val="0"/>
                <w:i w:val="0"/>
                <w:iCs w:val="0"/>
                <w:color w:val="00B0F0"/>
                <w:sz w:val="20"/>
                <w:szCs w:val="20"/>
                <w:u w:color="00B0F0"/>
              </w:rPr>
              <w:t>A</w:t>
            </w:r>
            <w:r>
              <w:rPr>
                <w:rStyle w:val="Ninguno"/>
                <w:b w:val="0"/>
                <w:bCs w:val="0"/>
                <w:i w:val="0"/>
                <w:iCs w:val="0"/>
                <w:color w:val="00B0F0"/>
                <w:sz w:val="20"/>
                <w:szCs w:val="20"/>
                <w:u w:color="00B0F0"/>
                <w:lang w:val="es-ES_tradnl"/>
              </w:rPr>
              <w:t>l menos una vez cada dos semanas tan pronto comience la puesta en marcha del plan de caso</w:t>
            </w:r>
            <w:r>
              <w:rPr>
                <w:rStyle w:val="Ninguno"/>
                <w:b w:val="0"/>
                <w:bCs w:val="0"/>
                <w:i w:val="0"/>
                <w:iCs w:val="0"/>
                <w:color w:val="00B0F0"/>
                <w:sz w:val="20"/>
                <w:szCs w:val="20"/>
                <w:u w:color="00B0F0"/>
              </w:rPr>
              <w:t>.</w:t>
            </w:r>
          </w:p>
        </w:tc>
        <w:tc>
          <w:tcPr>
            <w:tcW w:w="2015" w:type="dxa"/>
            <w:vMerge/>
            <w:tcBorders>
              <w:top w:val="single" w:sz="4" w:space="0" w:color="C888B2"/>
              <w:left w:val="single" w:sz="4" w:space="0" w:color="C888B2"/>
              <w:bottom w:val="single" w:sz="4" w:space="0" w:color="C888B2"/>
              <w:right w:val="single" w:sz="4" w:space="0" w:color="C888B2"/>
            </w:tcBorders>
            <w:shd w:val="clear" w:color="auto" w:fill="auto"/>
          </w:tcPr>
          <w:p w14:paraId="45E8A98A" w14:textId="77777777" w:rsidR="00DA1CE9" w:rsidRDefault="00DA1CE9"/>
        </w:tc>
      </w:tr>
      <w:tr w:rsidR="00DA1CE9" w14:paraId="428657E7" w14:textId="77777777">
        <w:trPr>
          <w:trHeight w:val="490"/>
        </w:trPr>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31D8A73D" w14:textId="77777777" w:rsidR="00DA1CE9" w:rsidRDefault="009E2668">
            <w:pPr>
              <w:pStyle w:val="Heading6"/>
            </w:pPr>
            <w:r>
              <w:rPr>
                <w:rStyle w:val="Ninguno"/>
                <w:lang w:val="es-ES_tradnl"/>
              </w:rPr>
              <w:t>Revaloración del caso</w:t>
            </w:r>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5F94A806" w14:textId="77777777" w:rsidR="00DA1CE9" w:rsidRDefault="009E2668">
            <w:pPr>
              <w:pStyle w:val="Heading6"/>
            </w:pPr>
            <w:r>
              <w:rPr>
                <w:rStyle w:val="Ninguno"/>
                <w:b w:val="0"/>
                <w:bCs w:val="0"/>
                <w:i w:val="0"/>
                <w:iCs w:val="0"/>
                <w:color w:val="00B0F0"/>
                <w:sz w:val="20"/>
                <w:szCs w:val="20"/>
                <w:u w:color="00B0F0"/>
                <w:lang w:val="es-ES_tradnl"/>
              </w:rPr>
              <w:t>Al menos una vez al mes.</w:t>
            </w:r>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64FED85A" w14:textId="77777777" w:rsidR="00DA1CE9" w:rsidRDefault="009E2668">
            <w:pPr>
              <w:pStyle w:val="Heading6"/>
            </w:pPr>
            <w:r>
              <w:rPr>
                <w:rStyle w:val="Ninguno"/>
                <w:b w:val="0"/>
                <w:bCs w:val="0"/>
                <w:i w:val="0"/>
                <w:iCs w:val="0"/>
                <w:color w:val="00B0F0"/>
                <w:sz w:val="20"/>
                <w:szCs w:val="20"/>
                <w:u w:color="00B0F0"/>
                <w:lang w:val="es-ES_tradnl"/>
              </w:rPr>
              <w:t>Al menos cada dos meses.</w:t>
            </w:r>
          </w:p>
        </w:tc>
        <w:tc>
          <w:tcPr>
            <w:tcW w:w="2015"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1FBEDD4C" w14:textId="77777777" w:rsidR="00DA1CE9" w:rsidRDefault="009E2668">
            <w:pPr>
              <w:pStyle w:val="Heading6"/>
            </w:pPr>
            <w:r>
              <w:rPr>
                <w:rStyle w:val="Ninguno"/>
                <w:b w:val="0"/>
                <w:bCs w:val="0"/>
                <w:i w:val="0"/>
                <w:iCs w:val="0"/>
                <w:color w:val="00B0F0"/>
                <w:sz w:val="20"/>
                <w:szCs w:val="20"/>
                <w:u w:color="00B0F0"/>
                <w:lang w:val="es-ES_tradnl"/>
              </w:rPr>
              <w:t>Al menos cada tres meses.</w:t>
            </w:r>
          </w:p>
        </w:tc>
        <w:tc>
          <w:tcPr>
            <w:tcW w:w="2015" w:type="dxa"/>
            <w:vMerge/>
            <w:tcBorders>
              <w:top w:val="single" w:sz="4" w:space="0" w:color="C888B2"/>
              <w:left w:val="single" w:sz="4" w:space="0" w:color="C888B2"/>
              <w:bottom w:val="single" w:sz="4" w:space="0" w:color="C888B2"/>
              <w:right w:val="single" w:sz="4" w:space="0" w:color="C888B2"/>
            </w:tcBorders>
            <w:shd w:val="clear" w:color="auto" w:fill="auto"/>
          </w:tcPr>
          <w:p w14:paraId="783C75F6" w14:textId="77777777" w:rsidR="00DA1CE9" w:rsidRDefault="00DA1CE9"/>
        </w:tc>
      </w:tr>
    </w:tbl>
    <w:p w14:paraId="36E7045F" w14:textId="77777777" w:rsidR="00DA1CE9" w:rsidRDefault="00DA1CE9">
      <w:pPr>
        <w:pStyle w:val="CuerpoA"/>
        <w:widowControl w:val="0"/>
        <w:numPr>
          <w:ilvl w:val="0"/>
          <w:numId w:val="29"/>
        </w:numPr>
        <w:spacing w:line="240" w:lineRule="auto"/>
      </w:pPr>
    </w:p>
    <w:p w14:paraId="579F86FA" w14:textId="77777777" w:rsidR="00DA1CE9" w:rsidRDefault="00DA1CE9">
      <w:pPr>
        <w:pStyle w:val="CuerpoA"/>
        <w:widowControl w:val="0"/>
        <w:spacing w:line="240" w:lineRule="auto"/>
      </w:pPr>
    </w:p>
    <w:p w14:paraId="1E0A1630" w14:textId="77777777" w:rsidR="00DA1CE9" w:rsidRDefault="009E2668">
      <w:pPr>
        <w:pStyle w:val="CuerpoA"/>
      </w:pPr>
      <w:r>
        <w:rPr>
          <w:lang w:val="es-ES_tradnl"/>
        </w:rPr>
        <w:t>Cuando se trabaja con comunidades afectadas, los trabajadores sociales deben saber qué hacer si e</w:t>
      </w:r>
      <w:r>
        <w:rPr>
          <w:lang w:val="es-ES_tradnl"/>
        </w:rPr>
        <w:t>n</w:t>
      </w:r>
      <w:r>
        <w:rPr>
          <w:lang w:val="es-ES_tradnl"/>
        </w:rPr>
        <w:t>cuentran a un niño/niña, una familia o un miembro de la comunidad que requiere apoyo inmediato y local a causa de amenazas a la vida, a su seguridad personal o a su dignidad. Se incluyen también a n</w:t>
      </w:r>
      <w:r>
        <w:rPr>
          <w:lang w:val="es-ES_tradnl"/>
        </w:rPr>
        <w:t>i</w:t>
      </w:r>
      <w:r>
        <w:rPr>
          <w:lang w:val="es-ES_tradnl"/>
        </w:rPr>
        <w:t>ños/niñas no acompañados sin ninguna opción segura de cuidado temporal. Cuestiones alarmantes c</w:t>
      </w:r>
      <w:r>
        <w:rPr>
          <w:lang w:val="es-ES_tradnl"/>
        </w:rPr>
        <w:t>o</w:t>
      </w:r>
      <w:r>
        <w:rPr>
          <w:lang w:val="es-ES_tradnl"/>
        </w:rPr>
        <w:t>mo éstas necesitan ser tratadas de inmediato (respetando al mismo tiempo la confidencialidad y los d</w:t>
      </w:r>
      <w:r>
        <w:rPr>
          <w:lang w:val="es-ES_tradnl"/>
        </w:rPr>
        <w:t>e</w:t>
      </w:r>
      <w:r>
        <w:rPr>
          <w:lang w:val="es-ES_tradnl"/>
        </w:rPr>
        <w:t xml:space="preserve">seos del niño/niña, cuidador/a - en la medida de que no ponga en mayor riesgo al niño/niña) antes de proceder con cualquier próximo paso en el proceso del manejo de casos. El </w:t>
      </w:r>
      <w:r>
        <w:rPr>
          <w:rStyle w:val="Ninguno"/>
          <w:color w:val="00B0F0"/>
          <w:u w:color="00B0F0"/>
        </w:rPr>
        <w:t>A</w:t>
      </w:r>
      <w:r>
        <w:rPr>
          <w:rStyle w:val="Ninguno"/>
          <w:color w:val="00B0F0"/>
          <w:u w:color="00B0F0"/>
          <w:lang w:val="es-ES_tradnl"/>
        </w:rPr>
        <w:t>péndice</w:t>
      </w:r>
      <w:r>
        <w:rPr>
          <w:rStyle w:val="Ninguno"/>
          <w:color w:val="00B0F0"/>
          <w:u w:color="00B0F0"/>
        </w:rPr>
        <w:t xml:space="preserve"> X</w:t>
      </w:r>
      <w:r>
        <w:rPr>
          <w:lang w:val="es-ES_tradnl"/>
        </w:rPr>
        <w:t xml:space="preserve"> incluye una </w:t>
      </w:r>
      <w:r>
        <w:rPr>
          <w:rStyle w:val="Ninguno"/>
          <w:rFonts w:ascii="Helvetica Neue" w:hAnsi="Helvetica Neue"/>
          <w:lang w:val="es-ES_tradnl"/>
        </w:rPr>
        <w:t>ficha de remisión para tomar una acción urgente que se debe rellenar con los datos de contactos de pr</w:t>
      </w:r>
      <w:r>
        <w:rPr>
          <w:rStyle w:val="Ninguno"/>
          <w:rFonts w:ascii="Helvetica Neue" w:hAnsi="Helvetica Neue"/>
          <w:lang w:val="es-ES_tradnl"/>
        </w:rPr>
        <w:t>o</w:t>
      </w:r>
      <w:r>
        <w:rPr>
          <w:rStyle w:val="Ninguno"/>
          <w:rFonts w:ascii="Helvetica Neue" w:hAnsi="Helvetica Neue"/>
          <w:lang w:val="es-ES_tradnl"/>
        </w:rPr>
        <w:t xml:space="preserve">veedores de servicios pertinentes en </w:t>
      </w:r>
      <w:r>
        <w:rPr>
          <w:rStyle w:val="Ninguno"/>
          <w:color w:val="00B0F0"/>
          <w:u w:color="00B0F0"/>
        </w:rPr>
        <w:t>[</w:t>
      </w:r>
      <w:r>
        <w:rPr>
          <w:rStyle w:val="Ninguno"/>
          <w:color w:val="00B0F0"/>
          <w:u w:color="00B0F0"/>
          <w:lang w:val="es-ES_tradnl"/>
        </w:rPr>
        <w:t xml:space="preserve">indicar zona </w:t>
      </w:r>
      <w:r>
        <w:rPr>
          <w:rStyle w:val="Ninguno"/>
          <w:color w:val="00B0F0"/>
          <w:u w:color="00B0F0"/>
        </w:rPr>
        <w:t>sub-na</w:t>
      </w:r>
      <w:r>
        <w:rPr>
          <w:rStyle w:val="Ninguno"/>
          <w:color w:val="00B0F0"/>
          <w:u w:color="00B0F0"/>
          <w:lang w:val="es-ES_tradnl"/>
        </w:rPr>
        <w:t>c</w:t>
      </w:r>
      <w:r>
        <w:rPr>
          <w:rStyle w:val="Ninguno"/>
          <w:color w:val="00B0F0"/>
          <w:u w:color="00B0F0"/>
        </w:rPr>
        <w:t>ional]</w:t>
      </w:r>
      <w:r>
        <w:t xml:space="preserve">. </w:t>
      </w:r>
      <w:r>
        <w:rPr>
          <w:lang w:val="es-ES_tradnl"/>
        </w:rPr>
        <w:t>El trabajador social debe estar en p</w:t>
      </w:r>
      <w:r>
        <w:rPr>
          <w:lang w:val="es-ES_tradnl"/>
        </w:rPr>
        <w:t>o</w:t>
      </w:r>
      <w:r>
        <w:rPr>
          <w:lang w:val="es-ES_tradnl"/>
        </w:rPr>
        <w:t>sesión de esta ficha en todo momento. La misma información debe comunicarse y estar disponible a las comunidades en un formato accesible y que sea fácil de entender para los niños/niñas.</w:t>
      </w:r>
      <w:r>
        <w:rPr>
          <w:rStyle w:val="Ninguno"/>
          <w:rFonts w:ascii="Arial Unicode MS" w:hAnsi="Arial Unicode MS"/>
        </w:rPr>
        <w:br w:type="page"/>
      </w:r>
    </w:p>
    <w:p w14:paraId="04020276" w14:textId="77777777" w:rsidR="00DA1CE9" w:rsidRDefault="009E2668">
      <w:pPr>
        <w:pStyle w:val="Encabezamiento"/>
      </w:pPr>
      <w:bookmarkStart w:id="28" w:name="_Toc16"/>
      <w:r>
        <w:rPr>
          <w:rStyle w:val="Ninguno"/>
        </w:rPr>
        <w:lastRenderedPageBreak/>
        <w:t>Sec</w:t>
      </w:r>
      <w:r>
        <w:rPr>
          <w:rStyle w:val="Ninguno"/>
          <w:lang w:val="es-ES_tradnl"/>
        </w:rPr>
        <w:t>c</w:t>
      </w:r>
      <w:r>
        <w:rPr>
          <w:rStyle w:val="Ninguno"/>
        </w:rPr>
        <w:t>i</w:t>
      </w:r>
      <w:r>
        <w:rPr>
          <w:rStyle w:val="Ninguno"/>
          <w:lang w:val="es-ES_tradnl"/>
        </w:rPr>
        <w:t>ó</w:t>
      </w:r>
      <w:r>
        <w:rPr>
          <w:rStyle w:val="Ninguno"/>
        </w:rPr>
        <w:t xml:space="preserve">n 5: </w:t>
      </w:r>
      <w:r>
        <w:rPr>
          <w:rStyle w:val="Ninguno"/>
          <w:lang w:val="es-ES_tradnl"/>
        </w:rPr>
        <w:t>proceso del manejo de casos</w:t>
      </w:r>
      <w:bookmarkEnd w:id="28"/>
    </w:p>
    <w:p w14:paraId="5C25263B" w14:textId="77777777" w:rsidR="00DA1CE9" w:rsidRDefault="009E2668">
      <w:pPr>
        <w:pStyle w:val="ListNumber2"/>
        <w:rPr>
          <w:rStyle w:val="Ninguno"/>
          <w:i/>
          <w:iCs/>
        </w:rPr>
      </w:pPr>
      <w:r>
        <w:rPr>
          <w:rStyle w:val="Ninguno"/>
          <w:i/>
          <w:iCs/>
        </w:rPr>
        <w:t>---------------------------------------------------------------------------------------------------------------------------</w:t>
      </w:r>
    </w:p>
    <w:p w14:paraId="18389C93" w14:textId="77777777" w:rsidR="00DA1CE9" w:rsidRDefault="009E2668">
      <w:pPr>
        <w:pStyle w:val="CuerpoA"/>
        <w:rPr>
          <w:rStyle w:val="Ninguno"/>
          <w:i/>
          <w:iCs/>
        </w:rPr>
      </w:pPr>
      <w:r>
        <w:rPr>
          <w:rStyle w:val="Ninguno"/>
          <w:i/>
          <w:iCs/>
        </w:rPr>
        <w:t xml:space="preserve">Describe </w:t>
      </w:r>
      <w:r>
        <w:rPr>
          <w:rStyle w:val="Ninguno"/>
          <w:i/>
          <w:iCs/>
          <w:lang w:val="es-ES_tradnl"/>
        </w:rPr>
        <w:t>el proceso que se toma en cada uno de los siguientes pasos, detallando las funciones y respo</w:t>
      </w:r>
      <w:r>
        <w:rPr>
          <w:rStyle w:val="Ninguno"/>
          <w:i/>
          <w:iCs/>
          <w:lang w:val="es-ES_tradnl"/>
        </w:rPr>
        <w:t>n</w:t>
      </w:r>
      <w:r>
        <w:rPr>
          <w:rStyle w:val="Ninguno"/>
          <w:i/>
          <w:iCs/>
          <w:lang w:val="es-ES_tradnl"/>
        </w:rPr>
        <w:t xml:space="preserve">sabilidades, </w:t>
      </w:r>
      <w:proofErr w:type="gramStart"/>
      <w:r>
        <w:rPr>
          <w:rStyle w:val="Ninguno"/>
          <w:i/>
          <w:iCs/>
          <w:lang w:val="es-ES_tradnl"/>
        </w:rPr>
        <w:t>la</w:t>
      </w:r>
      <w:proofErr w:type="gramEnd"/>
      <w:r>
        <w:rPr>
          <w:rStyle w:val="Ninguno"/>
          <w:i/>
          <w:iCs/>
          <w:lang w:val="es-ES_tradnl"/>
        </w:rPr>
        <w:t xml:space="preserve"> coordinación con otros operadores, el plazo de las acciones a tomar y la respuesta bas</w:t>
      </w:r>
      <w:r>
        <w:rPr>
          <w:rStyle w:val="Ninguno"/>
          <w:i/>
          <w:iCs/>
          <w:lang w:val="es-ES_tradnl"/>
        </w:rPr>
        <w:t>a</w:t>
      </w:r>
      <w:r>
        <w:rPr>
          <w:rStyle w:val="Ninguno"/>
          <w:i/>
          <w:iCs/>
          <w:lang w:val="es-ES_tradnl"/>
        </w:rPr>
        <w:t>das en la guía para determinar la prioridad en casos y los documentos necesarios. Además incluye cons</w:t>
      </w:r>
      <w:r>
        <w:rPr>
          <w:rStyle w:val="Ninguno"/>
          <w:i/>
          <w:iCs/>
          <w:lang w:val="es-ES_tradnl"/>
        </w:rPr>
        <w:t>i</w:t>
      </w:r>
      <w:r>
        <w:rPr>
          <w:rStyle w:val="Ninguno"/>
          <w:i/>
          <w:iCs/>
          <w:lang w:val="es-ES_tradnl"/>
        </w:rPr>
        <w:t>deraciones para niños/niñas afectados por una cuestión particular de protección de la niñez (por ejemplo, niños/niñas supervivientes de violencia sexual), cuándo y cómo realizar planes de seguridad, cuándo y cómo transferir casos y cuándo y cómo realizar una conferencia de caso. Se sugiere consultar con los protocolos que existan para el manejo de casos para información específica sobre todas estas cuesti</w:t>
      </w:r>
      <w:r>
        <w:rPr>
          <w:rStyle w:val="Ninguno"/>
          <w:i/>
          <w:iCs/>
          <w:lang w:val="es-ES_tradnl"/>
        </w:rPr>
        <w:t>o</w:t>
      </w:r>
      <w:r>
        <w:rPr>
          <w:rStyle w:val="Ninguno"/>
          <w:i/>
          <w:iCs/>
          <w:lang w:val="es-ES_tradnl"/>
        </w:rPr>
        <w:t>nes, conforme a su contexto local.</w:t>
      </w:r>
    </w:p>
    <w:p w14:paraId="4EDB5F89" w14:textId="77777777" w:rsidR="00DA1CE9" w:rsidRDefault="009E2668">
      <w:pPr>
        <w:pStyle w:val="ListNumber2"/>
        <w:rPr>
          <w:rStyle w:val="Ninguno"/>
          <w:i/>
          <w:iCs/>
        </w:rPr>
      </w:pPr>
      <w:r>
        <w:rPr>
          <w:noProof/>
        </w:rPr>
        <w:drawing>
          <wp:anchor distT="0" distB="0" distL="0" distR="0" simplePos="0" relativeHeight="251657216" behindDoc="1" locked="0" layoutInCell="1" allowOverlap="1" wp14:anchorId="243AB11A" wp14:editId="7AA90071">
            <wp:simplePos x="0" y="0"/>
            <wp:positionH relativeFrom="column">
              <wp:posOffset>768983</wp:posOffset>
            </wp:positionH>
            <wp:positionV relativeFrom="line">
              <wp:posOffset>191135</wp:posOffset>
            </wp:positionV>
            <wp:extent cx="4168140" cy="4500891"/>
            <wp:effectExtent l="0" t="0" r="0" b="0"/>
            <wp:wrapNone/>
            <wp:docPr id="1073741831" name="officeArt object" descr="image4.png"/>
            <wp:cNvGraphicFramePr/>
            <a:graphic xmlns:a="http://schemas.openxmlformats.org/drawingml/2006/main">
              <a:graphicData uri="http://schemas.openxmlformats.org/drawingml/2006/picture">
                <pic:pic xmlns:pic="http://schemas.openxmlformats.org/drawingml/2006/picture">
                  <pic:nvPicPr>
                    <pic:cNvPr id="1073741831" name="image4.png" descr="image4.png"/>
                    <pic:cNvPicPr>
                      <a:picLocks noChangeAspect="1"/>
                    </pic:cNvPicPr>
                  </pic:nvPicPr>
                  <pic:blipFill>
                    <a:blip r:embed="rId17">
                      <a:extLst/>
                    </a:blip>
                    <a:srcRect l="33465" t="22338" r="35053" b="17225"/>
                    <a:stretch>
                      <a:fillRect/>
                    </a:stretch>
                  </pic:blipFill>
                  <pic:spPr>
                    <a:xfrm>
                      <a:off x="0" y="0"/>
                      <a:ext cx="4168140" cy="4500891"/>
                    </a:xfrm>
                    <a:prstGeom prst="rect">
                      <a:avLst/>
                    </a:prstGeom>
                    <a:ln w="12700" cap="flat">
                      <a:noFill/>
                      <a:miter lim="400000"/>
                    </a:ln>
                    <a:effectLst/>
                  </pic:spPr>
                </pic:pic>
              </a:graphicData>
            </a:graphic>
          </wp:anchor>
        </w:drawing>
      </w:r>
      <w:r>
        <w:rPr>
          <w:rStyle w:val="Ninguno"/>
          <w:i/>
          <w:iCs/>
        </w:rPr>
        <w:t>---------------------------------------------------------------------------------------------------------------------------</w:t>
      </w:r>
    </w:p>
    <w:p w14:paraId="50ECE415" w14:textId="77777777" w:rsidR="00DA1CE9" w:rsidRDefault="00DA1CE9">
      <w:pPr>
        <w:pStyle w:val="CuerpoA"/>
        <w:jc w:val="center"/>
      </w:pPr>
    </w:p>
    <w:p w14:paraId="2AF6E740" w14:textId="77777777" w:rsidR="00DA1CE9" w:rsidRDefault="00DA1CE9">
      <w:pPr>
        <w:pStyle w:val="CuerpoA"/>
        <w:spacing w:before="120" w:after="120"/>
      </w:pPr>
    </w:p>
    <w:p w14:paraId="5D12521F" w14:textId="77777777" w:rsidR="00DA1CE9" w:rsidRDefault="00DA1CE9">
      <w:pPr>
        <w:pStyle w:val="CuerpoA"/>
        <w:spacing w:before="120" w:after="120"/>
      </w:pPr>
    </w:p>
    <w:p w14:paraId="22E5613B" w14:textId="77777777" w:rsidR="00DA1CE9" w:rsidRDefault="00DA1CE9">
      <w:pPr>
        <w:pStyle w:val="CuerpoA"/>
        <w:spacing w:before="120" w:after="120"/>
      </w:pPr>
    </w:p>
    <w:p w14:paraId="54CFD279" w14:textId="77777777" w:rsidR="00DA1CE9" w:rsidRDefault="00DA1CE9">
      <w:pPr>
        <w:pStyle w:val="CuerpoA"/>
        <w:spacing w:before="120" w:after="120"/>
      </w:pPr>
    </w:p>
    <w:p w14:paraId="43CA5515" w14:textId="77777777" w:rsidR="00DA1CE9" w:rsidRDefault="00DA1CE9">
      <w:pPr>
        <w:pStyle w:val="CuerpoA"/>
        <w:spacing w:before="120" w:after="120"/>
      </w:pPr>
    </w:p>
    <w:p w14:paraId="442EDA66" w14:textId="77777777" w:rsidR="00DA1CE9" w:rsidRDefault="00DA1CE9">
      <w:pPr>
        <w:pStyle w:val="CuerpoA"/>
        <w:spacing w:before="120" w:after="120"/>
      </w:pPr>
    </w:p>
    <w:p w14:paraId="547D57BD" w14:textId="77777777" w:rsidR="00DA1CE9" w:rsidRDefault="009E2668">
      <w:pPr>
        <w:pStyle w:val="CuerpoA"/>
        <w:tabs>
          <w:tab w:val="left" w:pos="5652"/>
        </w:tabs>
        <w:spacing w:before="120" w:after="120"/>
      </w:pPr>
      <w:r>
        <w:tab/>
      </w:r>
    </w:p>
    <w:p w14:paraId="679BE1F2" w14:textId="77777777" w:rsidR="00DA1CE9" w:rsidRDefault="00DA1CE9">
      <w:pPr>
        <w:pStyle w:val="CuerpoA"/>
        <w:spacing w:before="120" w:after="120"/>
      </w:pPr>
    </w:p>
    <w:p w14:paraId="6237FD85" w14:textId="77777777" w:rsidR="00DA1CE9" w:rsidRDefault="00DA1CE9">
      <w:pPr>
        <w:pStyle w:val="CuerpoA"/>
        <w:spacing w:before="120" w:after="120"/>
      </w:pPr>
    </w:p>
    <w:p w14:paraId="1905B3C8" w14:textId="77777777" w:rsidR="00DA1CE9" w:rsidRDefault="00DA1CE9">
      <w:pPr>
        <w:pStyle w:val="CuerpoA"/>
        <w:spacing w:before="120" w:after="120"/>
      </w:pPr>
    </w:p>
    <w:p w14:paraId="0ACEB8AE" w14:textId="77777777" w:rsidR="00DA1CE9" w:rsidRDefault="00DA1CE9">
      <w:pPr>
        <w:pStyle w:val="CuerpoA"/>
        <w:spacing w:before="120" w:after="120"/>
      </w:pPr>
    </w:p>
    <w:p w14:paraId="378FA774" w14:textId="77777777" w:rsidR="00DA1CE9" w:rsidRDefault="00DA1CE9">
      <w:pPr>
        <w:pStyle w:val="CuerpoA"/>
        <w:spacing w:before="120" w:after="120"/>
      </w:pPr>
    </w:p>
    <w:p w14:paraId="1D17E87B" w14:textId="77777777" w:rsidR="00DA1CE9" w:rsidRDefault="00DA1CE9">
      <w:pPr>
        <w:pStyle w:val="CuerpoA"/>
        <w:spacing w:before="120" w:after="120"/>
      </w:pPr>
    </w:p>
    <w:p w14:paraId="393E7A45" w14:textId="77777777" w:rsidR="00DA1CE9" w:rsidRDefault="00DA1CE9">
      <w:pPr>
        <w:pStyle w:val="CuerpoA"/>
        <w:spacing w:before="120" w:after="120"/>
      </w:pPr>
    </w:p>
    <w:p w14:paraId="2CE57CC3" w14:textId="77777777" w:rsidR="00DA1CE9" w:rsidRDefault="00DA1CE9">
      <w:pPr>
        <w:pStyle w:val="CuerpoA"/>
        <w:spacing w:before="120" w:after="120"/>
      </w:pPr>
    </w:p>
    <w:p w14:paraId="7AF01A8E" w14:textId="77777777" w:rsidR="00DA1CE9" w:rsidRDefault="009E2668">
      <w:pPr>
        <w:pStyle w:val="Encabezamiento2"/>
        <w:numPr>
          <w:ilvl w:val="1"/>
          <w:numId w:val="31"/>
        </w:numPr>
      </w:pPr>
      <w:bookmarkStart w:id="29" w:name="_Toc17"/>
      <w:r>
        <w:rPr>
          <w:rStyle w:val="Ninguno"/>
        </w:rPr>
        <w:lastRenderedPageBreak/>
        <w:t xml:space="preserve"> I</w:t>
      </w:r>
      <w:r>
        <w:rPr>
          <w:rStyle w:val="Ninguno"/>
          <w:lang w:val="es-ES_tradnl"/>
        </w:rPr>
        <w:t>dentificar niños/niñas vulnerables y registrarlos</w:t>
      </w:r>
      <w:r>
        <w:rPr>
          <w:rStyle w:val="Ninguno"/>
          <w:vertAlign w:val="superscript"/>
        </w:rPr>
        <w:footnoteReference w:id="7"/>
      </w:r>
      <w:bookmarkEnd w:id="29"/>
    </w:p>
    <w:p w14:paraId="6837B1FE" w14:textId="77777777" w:rsidR="00DA1CE9" w:rsidRDefault="009E2668">
      <w:pPr>
        <w:pStyle w:val="CuerpoA"/>
      </w:pPr>
      <w:r>
        <w:t>Determ</w:t>
      </w:r>
      <w:r>
        <w:rPr>
          <w:lang w:val="es-ES_tradnl"/>
        </w:rPr>
        <w:t>inar si el caso cumple con los criterios de elegibilidad para el manejo de casos antes de registrar el caso en el manejo de caso. El trabajador social debe obtener el consentimiento/autorización informada del niño/niña y su familia (cuando sea posible y si conviene) para poder realizar y tener en ficha la entrevista, para compartir información sobre el caso con otros proveedores de servicios y producir informes públicos de datos globales y para aceptar la prestación de servicios. Examinar cualquier motivo de alarma de pr</w:t>
      </w:r>
      <w:r>
        <w:rPr>
          <w:lang w:val="es-ES_tradnl"/>
        </w:rPr>
        <w:t>o</w:t>
      </w:r>
      <w:r>
        <w:rPr>
          <w:lang w:val="es-ES_tradnl"/>
        </w:rPr>
        <w:t>tección de la niñez que deba ser tratado de inmediato y asegurar que las necesidades inmediatas del n</w:t>
      </w:r>
      <w:r>
        <w:rPr>
          <w:lang w:val="es-ES_tradnl"/>
        </w:rPr>
        <w:t>i</w:t>
      </w:r>
      <w:r>
        <w:rPr>
          <w:lang w:val="es-ES_tradnl"/>
        </w:rPr>
        <w:t>ño/niña (por ejemplo, cuidado médico, seguridad física, cuidado temporal/nocturna) se hayan determin</w:t>
      </w:r>
      <w:r>
        <w:rPr>
          <w:lang w:val="es-ES_tradnl"/>
        </w:rPr>
        <w:t>a</w:t>
      </w:r>
      <w:r>
        <w:rPr>
          <w:lang w:val="es-ES_tradnl"/>
        </w:rPr>
        <w:t>do antes de proceder con los próximos pasos - esto puede incluir elaborar y establecer un plan de seg</w:t>
      </w:r>
      <w:r>
        <w:rPr>
          <w:lang w:val="es-ES_tradnl"/>
        </w:rPr>
        <w:t>u</w:t>
      </w:r>
      <w:r>
        <w:rPr>
          <w:lang w:val="es-ES_tradnl"/>
        </w:rPr>
        <w:t>ridad antes de despedirse del niño/niña. Tomar en consideración las preferencias del niño/niña respecto al perfil del trabajador social (es decir, mujer/hombre, grupo étnico, cultura, idioma). Realizar una evaluación preliminar sobre cuestiones de alarma en la protección de la niñez y el nivel de riesgo del caso para d</w:t>
      </w:r>
      <w:r>
        <w:rPr>
          <w:lang w:val="es-ES_tradnl"/>
        </w:rPr>
        <w:t>e</w:t>
      </w:r>
      <w:r>
        <w:rPr>
          <w:lang w:val="es-ES_tradnl"/>
        </w:rPr>
        <w:t>terminar los plazos de tiempo para tomar acción y responder a lo largo de las próximas etapas del proc</w:t>
      </w:r>
      <w:r>
        <w:rPr>
          <w:lang w:val="es-ES_tradnl"/>
        </w:rPr>
        <w:t>e</w:t>
      </w:r>
      <w:r>
        <w:rPr>
          <w:lang w:val="es-ES_tradnl"/>
        </w:rPr>
        <w:t>so del manejo de casos.</w:t>
      </w:r>
    </w:p>
    <w:p w14:paraId="3BB45994"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10DD69B8" w14:textId="77777777" w:rsidR="00DA1CE9" w:rsidRDefault="009E2668">
      <w:pPr>
        <w:pStyle w:val="Encabezamiento2"/>
      </w:pPr>
      <w:bookmarkStart w:id="30" w:name="_Toc18"/>
      <w:r>
        <w:rPr>
          <w:rStyle w:val="Ninguno"/>
        </w:rPr>
        <w:t xml:space="preserve">5.2 </w:t>
      </w:r>
      <w:r>
        <w:rPr>
          <w:rStyle w:val="Ninguno"/>
          <w:lang w:val="es-ES_tradnl"/>
        </w:rPr>
        <w:t>Evaluación</w:t>
      </w:r>
      <w:bookmarkEnd w:id="30"/>
    </w:p>
    <w:p w14:paraId="192D815A" w14:textId="77777777" w:rsidR="00DA1CE9" w:rsidRDefault="009E2668">
      <w:pPr>
        <w:pStyle w:val="CuerpoA"/>
      </w:pPr>
      <w:r>
        <w:rPr>
          <w:lang w:val="es-ES_tradnl"/>
        </w:rPr>
        <w:t xml:space="preserve">Asegurarse de realizar una evaluación de la situación del niño/niña </w:t>
      </w:r>
      <w:r>
        <w:rPr>
          <w:rStyle w:val="Ninguno"/>
          <w:color w:val="00B0F0"/>
          <w:u w:color="00B0F0"/>
        </w:rPr>
        <w:t>[</w:t>
      </w:r>
      <w:r>
        <w:rPr>
          <w:rStyle w:val="Ninguno"/>
          <w:color w:val="00B0F0"/>
          <w:u w:color="00B0F0"/>
          <w:lang w:val="es-ES_tradnl"/>
        </w:rPr>
        <w:t>en el plazo de una semana</w:t>
      </w:r>
      <w:r>
        <w:rPr>
          <w:rStyle w:val="Ninguno"/>
          <w:color w:val="00B0F0"/>
          <w:u w:color="00B0F0"/>
        </w:rPr>
        <w:t xml:space="preserve">] </w:t>
      </w:r>
      <w:r>
        <w:rPr>
          <w:lang w:val="es-ES_tradnl"/>
        </w:rPr>
        <w:t xml:space="preserve">desde que se registró el caso </w:t>
      </w:r>
      <w:r>
        <w:t>(</w:t>
      </w:r>
      <w:r>
        <w:rPr>
          <w:lang w:val="es-ES_tradnl"/>
        </w:rPr>
        <w:t>puede realizarse antes dependiendo del nivel de riesgo del caso</w:t>
      </w:r>
      <w:r>
        <w:t>), t</w:t>
      </w:r>
      <w:r>
        <w:rPr>
          <w:lang w:val="es-ES_tradnl"/>
        </w:rPr>
        <w:t>eniendo en cuenta los factores de riesgo y protección del niño/niña, de la familia y de su entorno social. Algunos factors pu</w:t>
      </w:r>
      <w:r>
        <w:rPr>
          <w:lang w:val="es-ES_tradnl"/>
        </w:rPr>
        <w:t>e</w:t>
      </w:r>
      <w:r>
        <w:rPr>
          <w:lang w:val="es-ES_tradnl"/>
        </w:rPr>
        <w:t>den ser la edad, el género y el nivel de capacidad del niño/niño</w:t>
      </w:r>
      <w:r>
        <w:t xml:space="preserve">, </w:t>
      </w:r>
      <w:r>
        <w:rPr>
          <w:lang w:val="es-ES_tradnl"/>
        </w:rPr>
        <w:t>del cuidador/a, su educación y motivo de alarma respecto a algún riesgo/ seguridad personal.</w:t>
      </w:r>
      <w:r>
        <w:t xml:space="preserve"> </w:t>
      </w:r>
    </w:p>
    <w:p w14:paraId="01C81471" w14:textId="77777777" w:rsidR="00DA1CE9" w:rsidRDefault="009E2668">
      <w:pPr>
        <w:pStyle w:val="CuerpoA"/>
      </w:pPr>
      <w:r>
        <w:rPr>
          <w:lang w:val="es-ES_tradnl"/>
        </w:rPr>
        <w:t>Asegurarse que las familias y los niños/niñas entiendan correctamente el proceso del manejo de caso, cómo pueden compartir sus preocupaciones/quejas y por qué se toman ciertas decisiones, especialme</w:t>
      </w:r>
      <w:r>
        <w:rPr>
          <w:lang w:val="es-ES_tradnl"/>
        </w:rPr>
        <w:t>n</w:t>
      </w:r>
      <w:r>
        <w:rPr>
          <w:lang w:val="es-ES_tradnl"/>
        </w:rPr>
        <w:t>te si van en contra de sus opiniones/deseos para el niño/niña. Los trabajadores sociales deberán establ</w:t>
      </w:r>
      <w:r>
        <w:rPr>
          <w:lang w:val="es-ES_tradnl"/>
        </w:rPr>
        <w:t>e</w:t>
      </w:r>
      <w:r>
        <w:rPr>
          <w:lang w:val="es-ES_tradnl"/>
        </w:rPr>
        <w:t>cer una relación con el niño/niña y su familia en el que se sientan respetados, escuchados y seguros y donde las decisiones se toman en conjunto con el niño/niña y su familia (y donde se expliquen las razones de una decisión que se toma en base al interés superior del niño/niña).</w:t>
      </w:r>
    </w:p>
    <w:p w14:paraId="73C4F61C"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r>
        <w:rPr>
          <w:rStyle w:val="Ninguno"/>
          <w:color w:val="00B0F0"/>
          <w:u w:color="00B0F0"/>
        </w:rPr>
        <w:t>.</w:t>
      </w:r>
    </w:p>
    <w:p w14:paraId="66227FD1" w14:textId="77777777" w:rsidR="00DA1CE9" w:rsidRDefault="009E2668">
      <w:pPr>
        <w:pStyle w:val="Encabezamiento2"/>
        <w:numPr>
          <w:ilvl w:val="1"/>
          <w:numId w:val="31"/>
        </w:numPr>
      </w:pPr>
      <w:bookmarkStart w:id="31" w:name="_Toc19"/>
      <w:r>
        <w:rPr>
          <w:rStyle w:val="Ninguno"/>
          <w:lang w:val="es-ES_tradnl"/>
        </w:rPr>
        <w:t>Elaborar un plan de caso</w:t>
      </w:r>
      <w:bookmarkEnd w:id="31"/>
    </w:p>
    <w:p w14:paraId="548E5834" w14:textId="77777777" w:rsidR="00DA1CE9" w:rsidRDefault="009E2668">
      <w:pPr>
        <w:pStyle w:val="CuerpoA"/>
      </w:pPr>
      <w:r>
        <w:rPr>
          <w:lang w:val="es-ES_tradnl"/>
        </w:rPr>
        <w:t xml:space="preserve">Preparar los planes de caso con el niño/niña y con su familia (si es posible y apropiado) </w:t>
      </w:r>
      <w:r>
        <w:rPr>
          <w:rStyle w:val="Ninguno"/>
          <w:color w:val="00B0F0"/>
          <w:u w:color="00B0F0"/>
        </w:rPr>
        <w:t>[</w:t>
      </w:r>
      <w:r>
        <w:rPr>
          <w:rStyle w:val="Ninguno"/>
          <w:color w:val="00B0F0"/>
          <w:u w:color="00B0F0"/>
          <w:lang w:val="es-ES_tradnl"/>
        </w:rPr>
        <w:t>en un plazo de dos semanas</w:t>
      </w:r>
      <w:r>
        <w:rPr>
          <w:rStyle w:val="Ninguno"/>
          <w:color w:val="00B0F0"/>
          <w:u w:color="00B0F0"/>
        </w:rPr>
        <w:t xml:space="preserve">] </w:t>
      </w:r>
      <w:r>
        <w:rPr>
          <w:lang w:val="es-ES_tradnl"/>
        </w:rPr>
        <w:t xml:space="preserve">desde que se realizó la evaluación </w:t>
      </w:r>
      <w:r>
        <w:t xml:space="preserve">(puede realizarse antes dependiendo del nivel de riesgo del caso). </w:t>
      </w:r>
      <w:r>
        <w:rPr>
          <w:lang w:val="es-ES_tradnl"/>
        </w:rPr>
        <w:t xml:space="preserve">Personas externas que son importantes en la vida del niño/niña además de otros proveedores </w:t>
      </w:r>
      <w:r>
        <w:rPr>
          <w:lang w:val="es-ES_tradnl"/>
        </w:rPr>
        <w:lastRenderedPageBreak/>
        <w:t xml:space="preserve">de servicios y autoridades pertinentes pueden participar y contribuir en la elaboración del plan de caso si tienen un papel que desempeñar en el plan </w:t>
      </w:r>
      <w:r>
        <w:rPr>
          <w:rStyle w:val="Ninguno"/>
          <w:rFonts w:ascii="Helvetica Neue" w:hAnsi="Helvetica Neue"/>
          <w:i/>
          <w:iCs/>
          <w:lang w:val="es-ES_tradnl"/>
        </w:rPr>
        <w:t xml:space="preserve">y </w:t>
      </w:r>
      <w:r>
        <w:rPr>
          <w:lang w:val="es-ES_tradnl"/>
        </w:rPr>
        <w:t>si se ha obtenido el consentimiento/autorización informada sobre su participación por parte del niño/niña, familia.</w:t>
      </w:r>
    </w:p>
    <w:p w14:paraId="73DAB694"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289B36FD" w14:textId="77777777" w:rsidR="00DA1CE9" w:rsidRDefault="009E2668">
      <w:pPr>
        <w:pStyle w:val="Encabezamiento2"/>
      </w:pPr>
      <w:bookmarkStart w:id="32" w:name="_Toc20"/>
      <w:r>
        <w:rPr>
          <w:rStyle w:val="Ninguno"/>
        </w:rPr>
        <w:t xml:space="preserve">5.4 </w:t>
      </w:r>
      <w:r>
        <w:rPr>
          <w:rStyle w:val="Ninguno"/>
          <w:lang w:val="es-ES_tradnl"/>
        </w:rPr>
        <w:t>Puesta en marcha del plan de caso</w:t>
      </w:r>
      <w:r>
        <w:rPr>
          <w:rStyle w:val="Ninguno"/>
        </w:rPr>
        <w:t xml:space="preserve"> </w:t>
      </w:r>
      <w:bookmarkEnd w:id="32"/>
    </w:p>
    <w:p w14:paraId="65995F0D" w14:textId="77777777" w:rsidR="00DA1CE9" w:rsidRDefault="009E2668">
      <w:pPr>
        <w:pStyle w:val="CuerpoA"/>
      </w:pPr>
      <w:r>
        <w:rPr>
          <w:lang w:val="es-ES_tradnl"/>
        </w:rPr>
        <w:t xml:space="preserve">Asegurarse de que tomen acciones para llevar a cabo el plan </w:t>
      </w:r>
      <w:r>
        <w:t xml:space="preserve">– </w:t>
      </w:r>
      <w:r>
        <w:rPr>
          <w:lang w:val="es-ES_tradnl"/>
        </w:rPr>
        <w:t>el cual incluye apoyo y prestación de se</w:t>
      </w:r>
      <w:r>
        <w:rPr>
          <w:lang w:val="es-ES_tradnl"/>
        </w:rPr>
        <w:t>r</w:t>
      </w:r>
      <w:r>
        <w:rPr>
          <w:lang w:val="es-ES_tradnl"/>
        </w:rPr>
        <w:t>vicios directos y remisiones a proveedores de servicios</w:t>
      </w:r>
      <w:r>
        <w:t xml:space="preserve">. </w:t>
      </w:r>
      <w:r>
        <w:rPr>
          <w:lang w:val="es-ES_tradnl"/>
        </w:rPr>
        <w:t>El trabajaodr social es responsable de coordinar y pedir la provisión de servicios, convocar conferencias del caso, mantener en ficha todo el progreso y as</w:t>
      </w:r>
      <w:r>
        <w:rPr>
          <w:lang w:val="es-ES_tradnl"/>
        </w:rPr>
        <w:t>e</w:t>
      </w:r>
      <w:r>
        <w:rPr>
          <w:lang w:val="es-ES_tradnl"/>
        </w:rPr>
        <w:t>gurarse de que se logren los objetivos.</w:t>
      </w:r>
    </w:p>
    <w:p w14:paraId="47E05914"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04C62890" w14:textId="77777777" w:rsidR="00DA1CE9" w:rsidRDefault="009E2668">
      <w:pPr>
        <w:pStyle w:val="Encabezamiento2"/>
      </w:pPr>
      <w:bookmarkStart w:id="33" w:name="_Toc21"/>
      <w:r>
        <w:rPr>
          <w:rStyle w:val="Ninguno"/>
        </w:rPr>
        <w:t xml:space="preserve">5.5 </w:t>
      </w:r>
      <w:r>
        <w:rPr>
          <w:rStyle w:val="Ninguno"/>
          <w:lang w:val="es-ES_tradnl"/>
        </w:rPr>
        <w:t>Dar seguimiento y revaloración del caso</w:t>
      </w:r>
      <w:r>
        <w:rPr>
          <w:rStyle w:val="Ninguno"/>
        </w:rPr>
        <w:t xml:space="preserve"> </w:t>
      </w:r>
      <w:bookmarkEnd w:id="33"/>
    </w:p>
    <w:p w14:paraId="410EDD0D" w14:textId="77777777" w:rsidR="00DA1CE9" w:rsidRDefault="009E2668">
      <w:pPr>
        <w:pStyle w:val="CuerpoA"/>
      </w:pPr>
      <w:r>
        <w:rPr>
          <w:lang w:val="es-ES_tradnl"/>
        </w:rPr>
        <w:t xml:space="preserve">Asegurarse de que tengan lugar seguimientos al caso </w:t>
      </w:r>
      <w:r>
        <w:rPr>
          <w:rStyle w:val="Ninguno"/>
          <w:color w:val="00B0F0"/>
          <w:u w:color="00B0F0"/>
        </w:rPr>
        <w:t>[</w:t>
      </w:r>
      <w:r>
        <w:rPr>
          <w:rStyle w:val="Ninguno"/>
          <w:color w:val="00B0F0"/>
          <w:u w:color="00B0F0"/>
          <w:lang w:val="es-ES_tradnl"/>
        </w:rPr>
        <w:t>una vez cada dos semanas</w:t>
      </w:r>
      <w:r>
        <w:rPr>
          <w:rStyle w:val="Ninguno"/>
          <w:color w:val="00B0F0"/>
          <w:u w:color="00B0F0"/>
        </w:rPr>
        <w:t xml:space="preserve">] </w:t>
      </w:r>
      <w:r>
        <w:t>(</w:t>
      </w:r>
      <w:r>
        <w:rPr>
          <w:lang w:val="es-ES_tradnl"/>
        </w:rPr>
        <w:t>p</w:t>
      </w:r>
      <w:r>
        <w:t xml:space="preserve">uede realizarse </w:t>
      </w:r>
      <w:r>
        <w:rPr>
          <w:lang w:val="es-ES_tradnl"/>
        </w:rPr>
        <w:t>con más frecuencia</w:t>
      </w:r>
      <w:r>
        <w:t xml:space="preserve"> dependiendo del nivel de riesgo del caso)</w:t>
      </w:r>
      <w:r>
        <w:rPr>
          <w:lang w:val="es-ES_tradnl"/>
        </w:rPr>
        <w:t xml:space="preserve"> tan pronto se inicie el plan de caso y durante el resto del proceso en el manejo del caso. Esto implica confirmar con el niño/niña y su familia que están r</w:t>
      </w:r>
      <w:r>
        <w:rPr>
          <w:lang w:val="es-ES_tradnl"/>
        </w:rPr>
        <w:t>e</w:t>
      </w:r>
      <w:r>
        <w:rPr>
          <w:lang w:val="es-ES_tradnl"/>
        </w:rPr>
        <w:t>cibiendo el apoyo y los servicios de asistencia adecuados, vigilar la situación del niño/niña e identificar cualquier cambio. Los seguimientos deben ayudar a identificar y resolver cualquier barrera que el niño/niña y su familia puedan tener para acceder a los servicios de asistencia.</w:t>
      </w:r>
    </w:p>
    <w:p w14:paraId="72431329" w14:textId="77777777" w:rsidR="00DA1CE9" w:rsidRDefault="009E2668">
      <w:pPr>
        <w:pStyle w:val="CuerpoA"/>
      </w:pPr>
      <w:r>
        <w:rPr>
          <w:lang w:val="es-ES_tradnl"/>
        </w:rPr>
        <w:t>Realizar revaloraciones del caso al menos</w:t>
      </w:r>
      <w:r>
        <w:t xml:space="preserve"> </w:t>
      </w:r>
      <w:r>
        <w:rPr>
          <w:rStyle w:val="Ninguno"/>
          <w:color w:val="00B0F0"/>
          <w:u w:color="00B0F0"/>
        </w:rPr>
        <w:t>[</w:t>
      </w:r>
      <w:r>
        <w:rPr>
          <w:rStyle w:val="Ninguno"/>
          <w:color w:val="00B0F0"/>
          <w:u w:color="00B0F0"/>
          <w:lang w:val="es-ES_tradnl"/>
        </w:rPr>
        <w:t>una vez cada 3 meses</w:t>
      </w:r>
      <w:r>
        <w:rPr>
          <w:rStyle w:val="Ninguno"/>
          <w:color w:val="00B0F0"/>
          <w:u w:color="00B0F0"/>
        </w:rPr>
        <w:t xml:space="preserve">] </w:t>
      </w:r>
      <w:r>
        <w:t xml:space="preserve">(puede realizarse con más frecuencia dependiendo del nivel de riesgo del caso) tan pronto se inicie el </w:t>
      </w:r>
      <w:r>
        <w:rPr>
          <w:lang w:val="es-ES_tradnl"/>
        </w:rPr>
        <w:t>plan de caso</w:t>
      </w:r>
      <w:r>
        <w:t xml:space="preserve">. </w:t>
      </w:r>
      <w:r>
        <w:rPr>
          <w:lang w:val="es-ES_tradnl"/>
        </w:rPr>
        <w:t>Las sesiones de revalor</w:t>
      </w:r>
      <w:r>
        <w:rPr>
          <w:lang w:val="es-ES_tradnl"/>
        </w:rPr>
        <w:t>a</w:t>
      </w:r>
      <w:r>
        <w:rPr>
          <w:lang w:val="es-ES_tradnl"/>
        </w:rPr>
        <w:t>ción del  caso se realizan junto al niño/niña y su familia (si es posible y apropiado) para averiguar si los o</w:t>
      </w:r>
      <w:r>
        <w:rPr>
          <w:lang w:val="es-ES_tradnl"/>
        </w:rPr>
        <w:t>b</w:t>
      </w:r>
      <w:r>
        <w:rPr>
          <w:lang w:val="es-ES_tradnl"/>
        </w:rPr>
        <w:t xml:space="preserve">jetivos del plan de caso se están alcanzando, si el plan permanece pertinente y cómo ajustarlo. </w:t>
      </w:r>
    </w:p>
    <w:p w14:paraId="12430B20"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310E8E96" w14:textId="77777777" w:rsidR="00DA1CE9" w:rsidRDefault="009E2668">
      <w:pPr>
        <w:pStyle w:val="Encabezamiento2"/>
      </w:pPr>
      <w:bookmarkStart w:id="34" w:name="_Toc22"/>
      <w:r>
        <w:rPr>
          <w:rStyle w:val="Ninguno"/>
        </w:rPr>
        <w:t>5.6 C</w:t>
      </w:r>
      <w:r>
        <w:rPr>
          <w:rStyle w:val="Ninguno"/>
          <w:lang w:val="es-ES_tradnl"/>
        </w:rPr>
        <w:t>ierre del caso</w:t>
      </w:r>
      <w:r>
        <w:rPr>
          <w:rStyle w:val="Ninguno"/>
        </w:rPr>
        <w:t xml:space="preserve"> </w:t>
      </w:r>
      <w:bookmarkEnd w:id="34"/>
    </w:p>
    <w:p w14:paraId="1680E0AB" w14:textId="77777777" w:rsidR="00DA1CE9" w:rsidRDefault="009E2668">
      <w:pPr>
        <w:pStyle w:val="ListNumber2"/>
        <w:rPr>
          <w:rStyle w:val="Ninguno"/>
          <w:i/>
          <w:iCs/>
        </w:rPr>
      </w:pPr>
      <w:r>
        <w:rPr>
          <w:rStyle w:val="Ninguno"/>
          <w:i/>
          <w:iCs/>
        </w:rPr>
        <w:t>---------------------------------------------------------------------------------------------------------------------------</w:t>
      </w:r>
    </w:p>
    <w:p w14:paraId="6937C13B" w14:textId="77777777" w:rsidR="00DA1CE9" w:rsidRDefault="009E2668">
      <w:pPr>
        <w:pStyle w:val="CuerpoA"/>
        <w:rPr>
          <w:rStyle w:val="Ninguno"/>
          <w:i/>
          <w:iCs/>
        </w:rPr>
      </w:pPr>
      <w:r>
        <w:rPr>
          <w:rStyle w:val="Ninguno"/>
          <w:i/>
          <w:iCs/>
          <w:lang w:val="es-ES_tradnl"/>
        </w:rPr>
        <w:t>Llegar a un acuerdo sobre los criterios y las directrices para cerrar un caso que sean específicas al vol</w:t>
      </w:r>
      <w:r>
        <w:rPr>
          <w:rStyle w:val="Ninguno"/>
          <w:i/>
          <w:iCs/>
          <w:lang w:val="es-ES_tradnl"/>
        </w:rPr>
        <w:t>u</w:t>
      </w:r>
      <w:r>
        <w:rPr>
          <w:rStyle w:val="Ninguno"/>
          <w:i/>
          <w:iCs/>
          <w:lang w:val="es-ES_tradnl"/>
        </w:rPr>
        <w:t>men de casos asignados y al contexto y conforme a los requisitos legales, si éstas aplican.</w:t>
      </w:r>
    </w:p>
    <w:p w14:paraId="1AFCEEB8" w14:textId="77777777" w:rsidR="00DA1CE9" w:rsidRDefault="009E2668">
      <w:pPr>
        <w:pStyle w:val="ListNumber2"/>
        <w:rPr>
          <w:rStyle w:val="Ninguno"/>
          <w:i/>
          <w:iCs/>
        </w:rPr>
      </w:pPr>
      <w:r>
        <w:rPr>
          <w:rStyle w:val="Ninguno"/>
          <w:i/>
          <w:iCs/>
        </w:rPr>
        <w:t>---------------------------------------------------------------------------------------------------------------------------</w:t>
      </w:r>
    </w:p>
    <w:p w14:paraId="745ECD1A" w14:textId="77777777" w:rsidR="00DA1CE9" w:rsidRDefault="009E2668">
      <w:pPr>
        <w:pStyle w:val="CuerpoA"/>
      </w:pPr>
      <w:r>
        <w:rPr>
          <w:lang w:val="es-ES_tradnl"/>
        </w:rPr>
        <w:t>Es importante cerrar de manera oficial los casos que ya no están activos para que se puedan concentrar esfuerzos y ser proactivos en dar seguimiento a niños/niñas y familias que sí requieran apoyo a través del manejo de casos. La decisión de cerrar un caso debe tomarse con la participación del niño/niña y su fam</w:t>
      </w:r>
      <w:r>
        <w:rPr>
          <w:lang w:val="es-ES_tradnl"/>
        </w:rPr>
        <w:t>i</w:t>
      </w:r>
      <w:r>
        <w:rPr>
          <w:lang w:val="es-ES_tradnl"/>
        </w:rPr>
        <w:t xml:space="preserve">lia (si es posible y apropiado). No se deben cerrar casos inmediatamente después de concluir el plan de caso, pero más bien tras un período establecido de tiempo durante el que se realizaron varias visitas de </w:t>
      </w:r>
      <w:r>
        <w:rPr>
          <w:lang w:val="es-ES_tradnl"/>
        </w:rPr>
        <w:lastRenderedPageBreak/>
        <w:t>seguimiento y al menos una sesión de revaloración del caso para asegurarse de que el bienestar del n</w:t>
      </w:r>
      <w:r>
        <w:rPr>
          <w:lang w:val="es-ES_tradnl"/>
        </w:rPr>
        <w:t>i</w:t>
      </w:r>
      <w:r>
        <w:rPr>
          <w:lang w:val="es-ES_tradnl"/>
        </w:rPr>
        <w:t>ño/niña no será interrumpido. Se le comunicará al niño y su familia (si es posible y apropiado) que pueden ponerse en contacto con la institución de manejo de casos si surgen necesidades.</w:t>
      </w:r>
      <w:r>
        <w:t xml:space="preserve"> </w:t>
      </w:r>
    </w:p>
    <w:p w14:paraId="73EF4A7D"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3E099AEA" w14:textId="77777777" w:rsidR="00DA1CE9" w:rsidRDefault="009E2668">
      <w:pPr>
        <w:pStyle w:val="BlockText"/>
        <w:rPr>
          <w:rStyle w:val="Ninguno"/>
          <w:rFonts w:ascii="Helvetica" w:eastAsia="Helvetica" w:hAnsi="Helvetica" w:cs="Helvetica"/>
          <w:b/>
          <w:bCs/>
        </w:rPr>
      </w:pPr>
      <w:r>
        <w:rPr>
          <w:rStyle w:val="Ninguno"/>
          <w:rFonts w:ascii="Helvetica" w:hAnsi="Helvetica"/>
          <w:b/>
          <w:bCs/>
        </w:rPr>
        <w:t>E</w:t>
      </w:r>
      <w:r>
        <w:rPr>
          <w:rStyle w:val="Ninguno"/>
          <w:rFonts w:ascii="Helvetica" w:hAnsi="Helvetica"/>
          <w:b/>
          <w:bCs/>
          <w:lang w:val="es-ES_tradnl"/>
        </w:rPr>
        <w:t>jemplo de Egipto respecto a los criterios para cerrar casos</w:t>
      </w:r>
    </w:p>
    <w:p w14:paraId="1188E671" w14:textId="77777777" w:rsidR="00DA1CE9" w:rsidRDefault="009E2668">
      <w:pPr>
        <w:pStyle w:val="BlockText"/>
        <w:spacing w:before="0" w:after="0" w:line="240" w:lineRule="auto"/>
        <w:rPr>
          <w:rStyle w:val="Ninguno"/>
          <w:b/>
          <w:bCs/>
          <w:i/>
          <w:iCs/>
        </w:rPr>
      </w:pPr>
      <w:r>
        <w:rPr>
          <w:rStyle w:val="Ninguno"/>
          <w:b/>
          <w:bCs/>
          <w:i/>
          <w:iCs/>
        </w:rPr>
        <w:t>Obje</w:t>
      </w:r>
      <w:r>
        <w:rPr>
          <w:rStyle w:val="Ninguno"/>
          <w:b/>
          <w:bCs/>
          <w:i/>
          <w:iCs/>
          <w:lang w:val="es-ES_tradnl"/>
        </w:rPr>
        <w:t>tivo</w:t>
      </w:r>
      <w:r>
        <w:rPr>
          <w:rStyle w:val="Ninguno"/>
          <w:b/>
          <w:bCs/>
          <w:i/>
          <w:iCs/>
        </w:rPr>
        <w:t xml:space="preserve">:  </w:t>
      </w:r>
    </w:p>
    <w:p w14:paraId="4BFD31F3" w14:textId="77777777" w:rsidR="00DA1CE9" w:rsidRDefault="009E2668">
      <w:pPr>
        <w:pStyle w:val="BlockText"/>
        <w:spacing w:before="0" w:after="0" w:line="240" w:lineRule="auto"/>
        <w:rPr>
          <w:rStyle w:val="Ninguno"/>
          <w:b/>
          <w:bCs/>
          <w:i/>
          <w:iCs/>
        </w:rPr>
      </w:pPr>
      <w:r>
        <w:rPr>
          <w:lang w:val="es-ES_tradnl"/>
        </w:rPr>
        <w:t>Garantizar que los casos se cierren solo cuando sea adecuado y que aquellos casos que queden abiertos continúen recibiendo servicios de asistencia</w:t>
      </w:r>
      <w:r>
        <w:t>.</w:t>
      </w:r>
    </w:p>
    <w:p w14:paraId="4B721A42" w14:textId="77777777" w:rsidR="00DA1CE9" w:rsidRDefault="009E2668">
      <w:pPr>
        <w:pStyle w:val="BlockText"/>
        <w:spacing w:before="0" w:after="0" w:line="240" w:lineRule="auto"/>
        <w:rPr>
          <w:rStyle w:val="Ninguno"/>
          <w:b/>
          <w:bCs/>
          <w:i/>
          <w:iCs/>
        </w:rPr>
      </w:pPr>
      <w:r>
        <w:rPr>
          <w:rStyle w:val="Ninguno"/>
          <w:b/>
          <w:bCs/>
          <w:i/>
          <w:iCs/>
          <w:lang w:val="es-ES_tradnl"/>
        </w:rPr>
        <w:t>Plazos de tiempo</w:t>
      </w:r>
      <w:r>
        <w:rPr>
          <w:rStyle w:val="Ninguno"/>
          <w:b/>
          <w:bCs/>
          <w:i/>
          <w:iCs/>
        </w:rPr>
        <w:t xml:space="preserve">:  </w:t>
      </w:r>
    </w:p>
    <w:p w14:paraId="73662DCA" w14:textId="77777777" w:rsidR="00DA1CE9" w:rsidRDefault="009E2668">
      <w:pPr>
        <w:pStyle w:val="BlockText"/>
        <w:spacing w:before="0" w:after="0" w:line="240" w:lineRule="auto"/>
      </w:pPr>
      <w:r>
        <w:rPr>
          <w:lang w:val="es-ES_tradnl"/>
        </w:rPr>
        <w:t>Se deben cerrar casos sólo cuando se llega a un consenso con los miembros de la conferencia de casos, excepto en los casos de riesgo bajo cuando el gestor del caso puede cerrarlo de acuerdo con el supervisor del manejo de casos. Los niños/niñas y sus familias deben ser partícipes en la toma de decisión para cerrar un caso.</w:t>
      </w:r>
    </w:p>
    <w:p w14:paraId="31F79A17" w14:textId="77777777" w:rsidR="00DA1CE9" w:rsidRDefault="00DA1CE9">
      <w:pPr>
        <w:pStyle w:val="BlockText"/>
        <w:spacing w:before="0" w:after="0" w:line="240" w:lineRule="auto"/>
        <w:rPr>
          <w:rStyle w:val="Ninguno"/>
          <w:b/>
          <w:bCs/>
          <w:i/>
          <w:iCs/>
        </w:rPr>
      </w:pPr>
    </w:p>
    <w:p w14:paraId="02DF3A01" w14:textId="77777777" w:rsidR="00DA1CE9" w:rsidRDefault="009E2668">
      <w:pPr>
        <w:pStyle w:val="BlockText"/>
        <w:spacing w:before="0" w:after="0" w:line="240" w:lineRule="auto"/>
        <w:rPr>
          <w:rStyle w:val="Ninguno"/>
          <w:b/>
          <w:bCs/>
          <w:i/>
          <w:iCs/>
        </w:rPr>
      </w:pPr>
      <w:r>
        <w:rPr>
          <w:rStyle w:val="Ninguno"/>
          <w:b/>
          <w:bCs/>
          <w:i/>
          <w:iCs/>
          <w:lang w:val="es-ES_tradnl"/>
        </w:rPr>
        <w:t>Puntos de acción</w:t>
      </w:r>
      <w:r>
        <w:rPr>
          <w:rStyle w:val="Ninguno"/>
          <w:b/>
          <w:bCs/>
          <w:i/>
          <w:iCs/>
        </w:rPr>
        <w:t>:</w:t>
      </w:r>
    </w:p>
    <w:p w14:paraId="48C0DD14" w14:textId="77777777" w:rsidR="00DA1CE9" w:rsidRDefault="009E2668">
      <w:pPr>
        <w:pStyle w:val="BlockText"/>
        <w:spacing w:before="0" w:after="0" w:line="240" w:lineRule="auto"/>
      </w:pPr>
      <w:r>
        <w:rPr>
          <w:lang w:val="es-ES_tradnl"/>
        </w:rPr>
        <w:t>La</w:t>
      </w:r>
      <w:r>
        <w:t xml:space="preserve"> decisi</w:t>
      </w:r>
      <w:r>
        <w:rPr>
          <w:lang w:val="es-ES_tradnl"/>
        </w:rPr>
        <w:t>ó</w:t>
      </w:r>
      <w:r>
        <w:t xml:space="preserve">n </w:t>
      </w:r>
      <w:r>
        <w:rPr>
          <w:lang w:val="es-ES_tradnl"/>
        </w:rPr>
        <w:t>de cerrar un caso, y sus motivos deben registrarse e incluirse en la ficha y comunicarse a todos aquéllos que apoyaban al niño/niña.</w:t>
      </w:r>
    </w:p>
    <w:p w14:paraId="29EE2242" w14:textId="77777777" w:rsidR="00DA1CE9" w:rsidRDefault="00DA1CE9">
      <w:pPr>
        <w:pStyle w:val="BlockText"/>
        <w:spacing w:before="0" w:after="0" w:line="240" w:lineRule="auto"/>
      </w:pPr>
    </w:p>
    <w:p w14:paraId="2FA50E3A" w14:textId="77777777" w:rsidR="00DA1CE9" w:rsidRDefault="009E2668">
      <w:pPr>
        <w:pStyle w:val="BlockText"/>
        <w:spacing w:before="0" w:after="0" w:line="240" w:lineRule="auto"/>
      </w:pPr>
      <w:r>
        <w:rPr>
          <w:lang w:val="es-ES_tradnl"/>
        </w:rPr>
        <w:t>Algunas circunstancias cuando sería apropiado cerrar el caso incluyen</w:t>
      </w:r>
      <w:r>
        <w:t>:</w:t>
      </w:r>
    </w:p>
    <w:p w14:paraId="6A1F8F26" w14:textId="77777777" w:rsidR="00DA1CE9" w:rsidRDefault="009E2668">
      <w:pPr>
        <w:pStyle w:val="BlockText"/>
        <w:numPr>
          <w:ilvl w:val="0"/>
          <w:numId w:val="33"/>
        </w:numPr>
        <w:spacing w:before="0" w:after="0" w:line="240" w:lineRule="auto"/>
        <w:rPr>
          <w:lang w:val="es-ES_tradnl"/>
        </w:rPr>
      </w:pPr>
      <w:r>
        <w:rPr>
          <w:lang w:val="es-ES_tradnl"/>
        </w:rPr>
        <w:t>Los objetivos generales del plan de caso se han cumplido, el niño/niña está más seguro, se apoya su cuidado y bienestar y no existen motivos de alarma adicionales</w:t>
      </w:r>
      <w:r>
        <w:t>;</w:t>
      </w:r>
    </w:p>
    <w:p w14:paraId="57C39AF7" w14:textId="77777777" w:rsidR="00DA1CE9" w:rsidRDefault="009E2668">
      <w:pPr>
        <w:pStyle w:val="BlockText"/>
        <w:numPr>
          <w:ilvl w:val="0"/>
          <w:numId w:val="33"/>
        </w:numPr>
        <w:spacing w:before="0" w:after="0" w:line="240" w:lineRule="auto"/>
        <w:rPr>
          <w:lang w:val="es-ES_tradnl"/>
        </w:rPr>
      </w:pPr>
      <w:r>
        <w:rPr>
          <w:lang w:val="es-ES_tradnl"/>
        </w:rPr>
        <w:t>El niño/niña ha cumplido 18 años (asegurar que se establezca un plan de transición y el caso sepa dónde y cómo acceder a la asistencia</w:t>
      </w:r>
      <w:r>
        <w:t>);</w:t>
      </w:r>
    </w:p>
    <w:p w14:paraId="061CE0BB" w14:textId="77777777" w:rsidR="00DA1CE9" w:rsidRDefault="009E2668">
      <w:pPr>
        <w:pStyle w:val="BlockText"/>
        <w:numPr>
          <w:ilvl w:val="0"/>
          <w:numId w:val="33"/>
        </w:numPr>
        <w:spacing w:before="0" w:after="0" w:line="240" w:lineRule="auto"/>
        <w:rPr>
          <w:lang w:val="es-ES_tradnl"/>
        </w:rPr>
      </w:pPr>
      <w:r>
        <w:rPr>
          <w:lang w:val="es-ES_tradnl"/>
        </w:rPr>
        <w:t>El niño/niña, cuidador(es) no desean más apoyo y no existen motivos para oponerse a sus d</w:t>
      </w:r>
      <w:r>
        <w:rPr>
          <w:lang w:val="es-ES_tradnl"/>
        </w:rPr>
        <w:t>e</w:t>
      </w:r>
      <w:r>
        <w:rPr>
          <w:lang w:val="es-ES_tradnl"/>
        </w:rPr>
        <w:t>seos;</w:t>
      </w:r>
    </w:p>
    <w:p w14:paraId="1CE62819" w14:textId="77777777" w:rsidR="00DA1CE9" w:rsidRDefault="009E2668">
      <w:pPr>
        <w:pStyle w:val="BlockText"/>
        <w:numPr>
          <w:ilvl w:val="0"/>
          <w:numId w:val="33"/>
        </w:numPr>
        <w:spacing w:before="0" w:after="0" w:line="240" w:lineRule="auto"/>
        <w:rPr>
          <w:lang w:val="es-ES_tradnl"/>
        </w:rPr>
      </w:pPr>
      <w:r>
        <w:rPr>
          <w:lang w:val="es-ES_tradnl"/>
        </w:rPr>
        <w:t>El niño/niña se traslada a otra localidad donde no existe ninguna institución para transferir el caso</w:t>
      </w:r>
      <w:r>
        <w:t>;</w:t>
      </w:r>
    </w:p>
    <w:p w14:paraId="449D0978" w14:textId="77777777" w:rsidR="00DA1CE9" w:rsidRDefault="009E2668">
      <w:pPr>
        <w:pStyle w:val="BlockText"/>
        <w:numPr>
          <w:ilvl w:val="0"/>
          <w:numId w:val="33"/>
        </w:numPr>
        <w:spacing w:before="0" w:after="0" w:line="240" w:lineRule="auto"/>
        <w:rPr>
          <w:lang w:val="es-ES_tradnl"/>
        </w:rPr>
      </w:pPr>
      <w:r>
        <w:rPr>
          <w:lang w:val="es-ES_tradnl"/>
        </w:rPr>
        <w:t>El niño/niña se marchó hacia una solución durable donde no existe ninguna institución para transferir el caso</w:t>
      </w:r>
      <w:r>
        <w:t>;</w:t>
      </w:r>
    </w:p>
    <w:p w14:paraId="578117E2" w14:textId="77777777" w:rsidR="00DA1CE9" w:rsidRDefault="009E2668">
      <w:pPr>
        <w:pStyle w:val="BlockText"/>
        <w:numPr>
          <w:ilvl w:val="0"/>
          <w:numId w:val="33"/>
        </w:numPr>
        <w:spacing w:before="0" w:after="0" w:line="240" w:lineRule="auto"/>
        <w:rPr>
          <w:lang w:val="es-ES_tradnl"/>
        </w:rPr>
      </w:pPr>
      <w:r>
        <w:rPr>
          <w:lang w:val="es-ES_tradnl"/>
        </w:rPr>
        <w:t>No se consigue contacto con el niño/niña</w:t>
      </w:r>
      <w:r>
        <w:t xml:space="preserve"> (</w:t>
      </w:r>
      <w:r>
        <w:rPr>
          <w:lang w:val="es-ES_tradnl"/>
        </w:rPr>
        <w:t>esperar al menos tres meses antes de cerrar el caso</w:t>
      </w:r>
      <w:r>
        <w:t>);</w:t>
      </w:r>
    </w:p>
    <w:p w14:paraId="0E7E2A66" w14:textId="77777777" w:rsidR="00DA1CE9" w:rsidRDefault="009E2668">
      <w:pPr>
        <w:pStyle w:val="BlockText"/>
        <w:numPr>
          <w:ilvl w:val="0"/>
          <w:numId w:val="33"/>
        </w:numPr>
        <w:spacing w:before="0" w:after="0" w:line="240" w:lineRule="auto"/>
        <w:rPr>
          <w:lang w:val="es-ES_tradnl"/>
        </w:rPr>
      </w:pPr>
      <w:r>
        <w:rPr>
          <w:lang w:val="es-ES_tradnl"/>
        </w:rPr>
        <w:t>El niño/niña fallece.</w:t>
      </w:r>
    </w:p>
    <w:p w14:paraId="192D30BF" w14:textId="77777777" w:rsidR="00DA1CE9" w:rsidRDefault="00DA1CE9">
      <w:pPr>
        <w:pStyle w:val="BlockText"/>
        <w:spacing w:before="0" w:after="0" w:line="240" w:lineRule="auto"/>
        <w:ind w:left="0"/>
      </w:pPr>
    </w:p>
    <w:p w14:paraId="75B3D0DF" w14:textId="77777777" w:rsidR="00DA1CE9" w:rsidRDefault="009E2668">
      <w:pPr>
        <w:pStyle w:val="BlockText"/>
        <w:spacing w:before="0" w:after="0" w:line="240" w:lineRule="auto"/>
      </w:pPr>
      <w:r>
        <w:rPr>
          <w:lang w:val="es-ES_tradnl"/>
        </w:rPr>
        <w:t>Se deberán realizar al menos dos visitas de seguimiento antes de cerrar un caso para asegurarse de que la situación del niño/niña permanece estable</w:t>
      </w:r>
      <w:r>
        <w:t>.</w:t>
      </w:r>
    </w:p>
    <w:p w14:paraId="0E60F1C7" w14:textId="77777777" w:rsidR="00DA1CE9" w:rsidRDefault="00DA1CE9">
      <w:pPr>
        <w:pStyle w:val="BlockText"/>
        <w:spacing w:before="0" w:after="0" w:line="240" w:lineRule="auto"/>
      </w:pPr>
    </w:p>
    <w:p w14:paraId="38280F06" w14:textId="77777777" w:rsidR="00DA1CE9" w:rsidRDefault="009E2668">
      <w:pPr>
        <w:pStyle w:val="BlockText"/>
        <w:spacing w:before="0" w:after="0" w:line="240" w:lineRule="auto"/>
      </w:pPr>
      <w:r>
        <w:rPr>
          <w:lang w:val="es-ES_tradnl"/>
        </w:rPr>
        <w:t>Cuando se transfieren casos, se debe consultar con el niño/niña, familia antes de iniciar la transf</w:t>
      </w:r>
      <w:r>
        <w:rPr>
          <w:lang w:val="es-ES_tradnl"/>
        </w:rPr>
        <w:t>e</w:t>
      </w:r>
      <w:r>
        <w:rPr>
          <w:lang w:val="es-ES_tradnl"/>
        </w:rPr>
        <w:t>rencia y el caso no debe cerrarse hasta que se haya acordado la transferencia con la institución r</w:t>
      </w:r>
      <w:r>
        <w:rPr>
          <w:lang w:val="es-ES_tradnl"/>
        </w:rPr>
        <w:t>e</w:t>
      </w:r>
      <w:r>
        <w:rPr>
          <w:lang w:val="es-ES_tradnl"/>
        </w:rPr>
        <w:t>cipiente.</w:t>
      </w:r>
    </w:p>
    <w:p w14:paraId="73D527B4" w14:textId="77777777" w:rsidR="00DA1CE9" w:rsidRDefault="00DA1CE9">
      <w:pPr>
        <w:pStyle w:val="BlockText"/>
        <w:spacing w:before="0" w:after="0" w:line="240" w:lineRule="auto"/>
      </w:pPr>
    </w:p>
    <w:p w14:paraId="53610C04" w14:textId="77777777" w:rsidR="00DA1CE9" w:rsidRDefault="00DA1CE9">
      <w:pPr>
        <w:pStyle w:val="CuerpoA"/>
      </w:pPr>
    </w:p>
    <w:p w14:paraId="4D16D762" w14:textId="77777777" w:rsidR="00DA1CE9" w:rsidRDefault="009E2668">
      <w:pPr>
        <w:pStyle w:val="CuerpoA"/>
      </w:pPr>
      <w:r>
        <w:rPr>
          <w:lang w:val="es-ES_tradnl"/>
        </w:rPr>
        <w:lastRenderedPageBreak/>
        <w:t>Las transferencias de casos son diferentes a cerrar casos. Las transferencias de casos pueden ocurrir en cualquier etapa del proceso del manejo de caso. Durante la transferencia de casos, se entrega la compl</w:t>
      </w:r>
      <w:r>
        <w:rPr>
          <w:lang w:val="es-ES_tradnl"/>
        </w:rPr>
        <w:t>e</w:t>
      </w:r>
      <w:r>
        <w:rPr>
          <w:lang w:val="es-ES_tradnl"/>
        </w:rPr>
        <w:t>ta responsabilidad del caso a otro trabajador social/institución. Las transferencias de casos deben evita</w:t>
      </w:r>
      <w:r>
        <w:rPr>
          <w:lang w:val="es-ES_tradnl"/>
        </w:rPr>
        <w:t>r</w:t>
      </w:r>
      <w:r>
        <w:rPr>
          <w:lang w:val="es-ES_tradnl"/>
        </w:rPr>
        <w:t>se, a menos que sean completamente necesarias bajo un buen motivo y/o con una indicación clara de que el niño/niña recibirá mejores servicios que atenderán a sus necesidades. Un ejemplo de ello es cua</w:t>
      </w:r>
      <w:r>
        <w:rPr>
          <w:lang w:val="es-ES_tradnl"/>
        </w:rPr>
        <w:t>n</w:t>
      </w:r>
      <w:r>
        <w:rPr>
          <w:lang w:val="es-ES_tradnl"/>
        </w:rPr>
        <w:t>do un niño/niña se muda (pero requiere todavía un plan de caso de protección) y/o cuando el trabajador social/institución inicial ya no son los más indicados para llevar/manejar/coordinar el caso del niño/niña.</w:t>
      </w:r>
    </w:p>
    <w:p w14:paraId="0051B3F4"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597159F3" w14:textId="77777777" w:rsidR="00DA1CE9" w:rsidRDefault="00DA1CE9">
      <w:pPr>
        <w:pStyle w:val="CuerpoA"/>
      </w:pPr>
    </w:p>
    <w:p w14:paraId="6C94B5F6" w14:textId="77777777" w:rsidR="00DA1CE9" w:rsidRDefault="009E2668">
      <w:pPr>
        <w:pStyle w:val="CuerpoA"/>
        <w:spacing w:line="276" w:lineRule="auto"/>
      </w:pPr>
      <w:r>
        <w:rPr>
          <w:rStyle w:val="Ninguno"/>
          <w:rFonts w:ascii="Arial Unicode MS" w:hAnsi="Arial Unicode MS"/>
        </w:rPr>
        <w:br w:type="page"/>
      </w:r>
    </w:p>
    <w:p w14:paraId="2015A22B" w14:textId="77777777" w:rsidR="00DA1CE9" w:rsidRDefault="009E2668">
      <w:pPr>
        <w:pStyle w:val="Encabezamiento"/>
      </w:pPr>
      <w:bookmarkStart w:id="35" w:name="_Toc23"/>
      <w:r>
        <w:rPr>
          <w:rStyle w:val="Ninguno"/>
        </w:rPr>
        <w:lastRenderedPageBreak/>
        <w:t>Sec</w:t>
      </w:r>
      <w:r>
        <w:rPr>
          <w:rStyle w:val="Ninguno"/>
          <w:lang w:val="es-ES_tradnl"/>
        </w:rPr>
        <w:t>ción</w:t>
      </w:r>
      <w:r>
        <w:rPr>
          <w:rStyle w:val="Ninguno"/>
        </w:rPr>
        <w:t xml:space="preserve"> 6: </w:t>
      </w:r>
      <w:r>
        <w:rPr>
          <w:rStyle w:val="Ninguno"/>
          <w:lang w:val="es-ES_tradnl"/>
        </w:rPr>
        <w:t>Gestión de la información</w:t>
      </w:r>
      <w:bookmarkEnd w:id="35"/>
    </w:p>
    <w:p w14:paraId="78FB1293" w14:textId="77777777" w:rsidR="00DA1CE9" w:rsidRDefault="009E2668">
      <w:pPr>
        <w:pStyle w:val="Encabezamiento2"/>
      </w:pPr>
      <w:bookmarkStart w:id="36" w:name="_Toc24"/>
      <w:r>
        <w:rPr>
          <w:rStyle w:val="Ninguno"/>
        </w:rPr>
        <w:t xml:space="preserve">6.1 </w:t>
      </w:r>
      <w:r>
        <w:rPr>
          <w:rStyle w:val="Ninguno"/>
          <w:lang w:val="es-ES_tradnl"/>
        </w:rPr>
        <w:t>Protección de datos</w:t>
      </w:r>
      <w:r>
        <w:rPr>
          <w:rStyle w:val="Ninguno"/>
        </w:rPr>
        <w:t xml:space="preserve"> / </w:t>
      </w:r>
      <w:r>
        <w:rPr>
          <w:rStyle w:val="Ninguno"/>
          <w:lang w:val="es-ES_tradnl"/>
        </w:rPr>
        <w:t>Intercambios de información</w:t>
      </w:r>
      <w:bookmarkEnd w:id="36"/>
    </w:p>
    <w:p w14:paraId="53049221" w14:textId="77777777" w:rsidR="00DA1CE9" w:rsidRDefault="009E2668">
      <w:pPr>
        <w:pStyle w:val="ListNumber2"/>
        <w:rPr>
          <w:rStyle w:val="Ninguno"/>
          <w:i/>
          <w:iCs/>
        </w:rPr>
      </w:pPr>
      <w:r>
        <w:rPr>
          <w:rStyle w:val="Ninguno"/>
          <w:i/>
          <w:iCs/>
        </w:rPr>
        <w:t>---------------------------------------------------------------------------------------------------------------------------</w:t>
      </w:r>
    </w:p>
    <w:p w14:paraId="7166D839" w14:textId="77777777" w:rsidR="00DA1CE9" w:rsidRDefault="009E2668">
      <w:pPr>
        <w:pStyle w:val="CuerpoA"/>
        <w:rPr>
          <w:rStyle w:val="Ninguno"/>
          <w:i/>
          <w:iCs/>
        </w:rPr>
      </w:pPr>
      <w:r>
        <w:rPr>
          <w:rStyle w:val="Ninguno"/>
          <w:i/>
          <w:iCs/>
          <w:lang w:val="es-ES_tradnl"/>
        </w:rPr>
        <w:t>Esta</w:t>
      </w:r>
      <w:r>
        <w:rPr>
          <w:rStyle w:val="Ninguno"/>
          <w:i/>
          <w:iCs/>
        </w:rPr>
        <w:t xml:space="preserve"> </w:t>
      </w:r>
      <w:r>
        <w:rPr>
          <w:rStyle w:val="Ninguno"/>
          <w:i/>
          <w:iCs/>
          <w:lang w:val="es-ES_tradnl"/>
        </w:rPr>
        <w:t>sección debe destacar los protocolos de protección de datos y los protocolos de intercambios de información que se han producido en el contexto local. Asegurarse de que se han incluido como apénd</w:t>
      </w:r>
      <w:r>
        <w:rPr>
          <w:rStyle w:val="Ninguno"/>
          <w:i/>
          <w:iCs/>
          <w:lang w:val="es-ES_tradnl"/>
        </w:rPr>
        <w:t>i</w:t>
      </w:r>
      <w:r>
        <w:rPr>
          <w:rStyle w:val="Ninguno"/>
          <w:i/>
          <w:iCs/>
          <w:lang w:val="es-ES_tradnl"/>
        </w:rPr>
        <w:t>ces a los protocolos de actuación. Los protocolos genéricos globales de protección de datos y de inte</w:t>
      </w:r>
      <w:r>
        <w:rPr>
          <w:rStyle w:val="Ninguno"/>
          <w:i/>
          <w:iCs/>
          <w:lang w:val="es-ES_tradnl"/>
        </w:rPr>
        <w:t>r</w:t>
      </w:r>
      <w:r>
        <w:rPr>
          <w:rStyle w:val="Ninguno"/>
          <w:i/>
          <w:iCs/>
          <w:lang w:val="es-ES_tradnl"/>
        </w:rPr>
        <w:t>cambios de información pueden adaptarse y editar su contenido para el contexto local.</w:t>
      </w:r>
    </w:p>
    <w:p w14:paraId="1181F38D" w14:textId="77777777" w:rsidR="00DA1CE9" w:rsidRDefault="009E2668">
      <w:pPr>
        <w:pStyle w:val="CuerpoA"/>
        <w:numPr>
          <w:ilvl w:val="0"/>
          <w:numId w:val="35"/>
        </w:numPr>
        <w:rPr>
          <w:i/>
          <w:iCs/>
          <w:lang w:val="es-ES_tradnl"/>
        </w:rPr>
      </w:pPr>
      <w:r>
        <w:rPr>
          <w:rStyle w:val="Ninguno"/>
          <w:i/>
          <w:iCs/>
          <w:lang w:val="es-ES_tradnl"/>
        </w:rPr>
        <w:t>Los protocolos de protección de datos deben elaborarse teniendo en cuenta las provisiones legales del país.</w:t>
      </w:r>
    </w:p>
    <w:p w14:paraId="416930FA" w14:textId="77777777" w:rsidR="00DA1CE9" w:rsidRDefault="009E2668">
      <w:pPr>
        <w:pStyle w:val="CuerpoA"/>
        <w:numPr>
          <w:ilvl w:val="0"/>
          <w:numId w:val="35"/>
        </w:numPr>
        <w:rPr>
          <w:i/>
          <w:iCs/>
          <w:lang w:val="es-ES_tradnl"/>
        </w:rPr>
      </w:pPr>
      <w:r>
        <w:rPr>
          <w:i/>
          <w:iCs/>
          <w:lang w:val="es-ES_tradnl"/>
        </w:rPr>
        <w:t>Los protocolos de intercambio de información deben definir cómo se compartirá la información d</w:t>
      </w:r>
      <w:r>
        <w:rPr>
          <w:i/>
          <w:iCs/>
        </w:rPr>
        <w:t xml:space="preserve">e modo verbal, electrónico o a través de un sistema en </w:t>
      </w:r>
      <w:r>
        <w:rPr>
          <w:i/>
          <w:iCs/>
          <w:lang w:val="es-ES_tradnl"/>
        </w:rPr>
        <w:t>documentos impresos además de precisar los procedimientos necesarios que deben establecerse para asegurarse de que l</w:t>
      </w:r>
      <w:r>
        <w:rPr>
          <w:i/>
          <w:iCs/>
        </w:rPr>
        <w:t>a confidencialidad del n</w:t>
      </w:r>
      <w:r>
        <w:rPr>
          <w:i/>
          <w:iCs/>
        </w:rPr>
        <w:t>i</w:t>
      </w:r>
      <w:r>
        <w:rPr>
          <w:i/>
          <w:iCs/>
        </w:rPr>
        <w:t xml:space="preserve">ño/niña </w:t>
      </w:r>
      <w:r>
        <w:rPr>
          <w:i/>
          <w:iCs/>
          <w:lang w:val="es-ES_tradnl"/>
        </w:rPr>
        <w:t>esté</w:t>
      </w:r>
      <w:r>
        <w:rPr>
          <w:i/>
          <w:iCs/>
        </w:rPr>
        <w:t xml:space="preserve"> protegida y</w:t>
      </w:r>
      <w:r>
        <w:rPr>
          <w:i/>
          <w:iCs/>
          <w:lang w:val="es-ES_tradnl"/>
        </w:rPr>
        <w:t xml:space="preserve"> se</w:t>
      </w:r>
      <w:r>
        <w:rPr>
          <w:i/>
          <w:iCs/>
        </w:rPr>
        <w:t xml:space="preserve"> respet</w:t>
      </w:r>
      <w:r>
        <w:rPr>
          <w:i/>
          <w:iCs/>
          <w:lang w:val="es-ES_tradnl"/>
        </w:rPr>
        <w:t>e</w:t>
      </w:r>
      <w:r>
        <w:rPr>
          <w:i/>
          <w:iCs/>
        </w:rPr>
        <w:t xml:space="preserve"> en todo momento</w:t>
      </w:r>
      <w:r>
        <w:rPr>
          <w:i/>
          <w:iCs/>
          <w:lang w:val="es-ES_tradnl"/>
        </w:rPr>
        <w:t>. Puede que el Grupo de coordinación para la protección de la niñez a nivel nacional requiera consultar al Grupo de coordinación para la violencia de género durante la formulación de los protocolos de intercambio de información</w:t>
      </w:r>
      <w:r>
        <w:rPr>
          <w:i/>
          <w:iCs/>
        </w:rPr>
        <w:t>.</w:t>
      </w:r>
    </w:p>
    <w:p w14:paraId="7B88CEF8" w14:textId="77777777" w:rsidR="00DA1CE9" w:rsidRDefault="009E2668">
      <w:pPr>
        <w:pStyle w:val="ListNumber2"/>
      </w:pPr>
      <w:r>
        <w:rPr>
          <w:rStyle w:val="Ninguno"/>
          <w:i/>
          <w:iCs/>
        </w:rPr>
        <w:t>---------------------------------------------------------------------------------------------------------------------------</w:t>
      </w:r>
    </w:p>
    <w:p w14:paraId="4A78EC5D" w14:textId="77777777" w:rsidR="00DA1CE9" w:rsidRDefault="009E2668">
      <w:pPr>
        <w:pStyle w:val="CuerpoA"/>
      </w:pPr>
      <w:r>
        <w:rPr>
          <w:lang w:val="es-ES_tradnl"/>
        </w:rPr>
        <w:t>Los protocolos de protección de datos</w:t>
      </w:r>
      <w:r>
        <w:t xml:space="preserve"> (DPPs</w:t>
      </w:r>
      <w:r>
        <w:rPr>
          <w:lang w:val="es-ES_tradnl"/>
        </w:rPr>
        <w:t xml:space="preserve"> siglas en inglés</w:t>
      </w:r>
      <w:r>
        <w:t xml:space="preserve">) </w:t>
      </w:r>
      <w:r>
        <w:rPr>
          <w:lang w:val="es-ES_tradnl"/>
        </w:rPr>
        <w:t>orientan sobre qué tipo de información r</w:t>
      </w:r>
      <w:r>
        <w:rPr>
          <w:lang w:val="es-ES_tradnl"/>
        </w:rPr>
        <w:t>e</w:t>
      </w:r>
      <w:r>
        <w:rPr>
          <w:lang w:val="es-ES_tradnl"/>
        </w:rPr>
        <w:t xml:space="preserve">copilar, cómo se usará la información y cómo se almacenará la información. </w:t>
      </w:r>
      <w:r>
        <w:rPr>
          <w:rStyle w:val="Ninguno"/>
          <w:color w:val="00B0F0"/>
          <w:u w:color="00B0F0"/>
        </w:rPr>
        <w:t>A</w:t>
      </w:r>
      <w:r>
        <w:rPr>
          <w:rStyle w:val="Ninguno"/>
          <w:color w:val="00B0F0"/>
          <w:u w:color="00B0F0"/>
          <w:lang w:val="es-ES_tradnl"/>
        </w:rPr>
        <w:t>péndice</w:t>
      </w:r>
      <w:r>
        <w:rPr>
          <w:rStyle w:val="Ninguno"/>
          <w:color w:val="00B0F0"/>
          <w:u w:color="00B0F0"/>
        </w:rPr>
        <w:t xml:space="preserve"> </w:t>
      </w:r>
      <w:proofErr w:type="gramStart"/>
      <w:r>
        <w:rPr>
          <w:rStyle w:val="Ninguno"/>
          <w:color w:val="00B0F0"/>
          <w:u w:color="00B0F0"/>
        </w:rPr>
        <w:t>X</w:t>
      </w:r>
      <w:r>
        <w:rPr>
          <w:rStyle w:val="Ninguno"/>
          <w:color w:val="00B0F0"/>
          <w:u w:color="00B0F0"/>
          <w:lang w:val="es-ES_tradnl"/>
        </w:rPr>
        <w:t xml:space="preserve"> </w:t>
      </w:r>
      <w:r>
        <w:rPr>
          <w:lang w:val="es-ES_tradnl"/>
        </w:rPr>
        <w:t xml:space="preserve"> incluye</w:t>
      </w:r>
      <w:proofErr w:type="gramEnd"/>
      <w:r>
        <w:rPr>
          <w:lang w:val="es-ES_tradnl"/>
        </w:rPr>
        <w:t xml:space="preserve"> el prot</w:t>
      </w:r>
      <w:r>
        <w:rPr>
          <w:lang w:val="es-ES_tradnl"/>
        </w:rPr>
        <w:t>o</w:t>
      </w:r>
      <w:r>
        <w:rPr>
          <w:lang w:val="es-ES_tradnl"/>
        </w:rPr>
        <w:t xml:space="preserve">colo de protección de datos de/en </w:t>
      </w:r>
      <w:r>
        <w:rPr>
          <w:rStyle w:val="Ninguno"/>
          <w:color w:val="00B0F0"/>
          <w:u w:color="00B0F0"/>
        </w:rPr>
        <w:t>[</w:t>
      </w:r>
      <w:r>
        <w:rPr>
          <w:rStyle w:val="Ninguno"/>
          <w:color w:val="00B0F0"/>
          <w:u w:color="00B0F0"/>
          <w:lang w:val="es-ES_tradnl"/>
        </w:rPr>
        <w:t xml:space="preserve">añadir el </w:t>
      </w:r>
      <w:r>
        <w:rPr>
          <w:rStyle w:val="Ninguno"/>
          <w:color w:val="00B0F0"/>
          <w:u w:color="00B0F0"/>
        </w:rPr>
        <w:t>context</w:t>
      </w:r>
      <w:r>
        <w:rPr>
          <w:rStyle w:val="Ninguno"/>
          <w:color w:val="00B0F0"/>
          <w:u w:color="00B0F0"/>
          <w:lang w:val="es-ES_tradnl"/>
        </w:rPr>
        <w:t>o local</w:t>
      </w:r>
      <w:r>
        <w:rPr>
          <w:rStyle w:val="Ninguno"/>
          <w:color w:val="00B0F0"/>
          <w:u w:color="00B0F0"/>
        </w:rPr>
        <w:t>]</w:t>
      </w:r>
      <w:r>
        <w:rPr>
          <w:rStyle w:val="Ninguno"/>
          <w:color w:val="00B0F0"/>
          <w:u w:color="00B0F0"/>
          <w:lang w:val="es-ES_tradnl"/>
        </w:rPr>
        <w:t>.</w:t>
      </w:r>
    </w:p>
    <w:p w14:paraId="1C1097C2" w14:textId="77777777" w:rsidR="00DA1CE9" w:rsidRDefault="009E2668">
      <w:pPr>
        <w:pStyle w:val="CuerpoA"/>
      </w:pPr>
      <w:r>
        <w:rPr>
          <w:lang w:val="es-ES_tradnl"/>
        </w:rPr>
        <w:t>Los protocolos de intercambio de información</w:t>
      </w:r>
      <w:r>
        <w:t xml:space="preserve"> (ISPs</w:t>
      </w:r>
      <w:r>
        <w:rPr>
          <w:lang w:val="es-ES_tradnl"/>
        </w:rPr>
        <w:t xml:space="preserve"> siglas en inglés</w:t>
      </w:r>
      <w:r>
        <w:t>) define</w:t>
      </w:r>
      <w:r>
        <w:rPr>
          <w:lang w:val="es-ES_tradnl"/>
        </w:rPr>
        <w:t>n qué tipo de información s</w:t>
      </w:r>
      <w:r>
        <w:rPr>
          <w:lang w:val="es-ES_tradnl"/>
        </w:rPr>
        <w:t>o</w:t>
      </w:r>
      <w:r>
        <w:rPr>
          <w:lang w:val="es-ES_tradnl"/>
        </w:rPr>
        <w:t xml:space="preserve">bre niños/niñas se debe compartir, cuándo, con qué propósito, por quién y con quién. Se ha añadido el protocolo de intercambio de información de/en </w:t>
      </w:r>
      <w:r>
        <w:rPr>
          <w:rStyle w:val="Ninguno"/>
          <w:color w:val="00B0F0"/>
          <w:u w:color="00B0F0"/>
        </w:rPr>
        <w:t>[</w:t>
      </w:r>
      <w:r>
        <w:rPr>
          <w:rStyle w:val="Ninguno"/>
          <w:color w:val="00B0F0"/>
          <w:u w:color="00B0F0"/>
          <w:lang w:val="es-ES_tradnl"/>
        </w:rPr>
        <w:t xml:space="preserve">añadir el </w:t>
      </w:r>
      <w:r>
        <w:rPr>
          <w:rStyle w:val="Ninguno"/>
          <w:color w:val="00B0F0"/>
          <w:u w:color="00B0F0"/>
        </w:rPr>
        <w:t>context</w:t>
      </w:r>
      <w:r>
        <w:rPr>
          <w:rStyle w:val="Ninguno"/>
          <w:color w:val="00B0F0"/>
          <w:u w:color="00B0F0"/>
          <w:lang w:val="es-ES_tradnl"/>
        </w:rPr>
        <w:t>o local</w:t>
      </w:r>
      <w:r>
        <w:rPr>
          <w:rStyle w:val="Ninguno"/>
          <w:color w:val="00B0F0"/>
          <w:u w:color="00B0F0"/>
        </w:rPr>
        <w:t>]</w:t>
      </w:r>
      <w:r>
        <w:rPr>
          <w:rStyle w:val="Ninguno"/>
          <w:color w:val="00B0F0"/>
          <w:u w:color="00B0F0"/>
          <w:lang w:val="es-ES_tradnl"/>
        </w:rPr>
        <w:t xml:space="preserve"> </w:t>
      </w:r>
      <w:r>
        <w:rPr>
          <w:rStyle w:val="Ninguno"/>
          <w:u w:color="00B0F0"/>
        </w:rPr>
        <w:t>en</w:t>
      </w:r>
      <w:r>
        <w:t xml:space="preserve"> </w:t>
      </w:r>
      <w:r>
        <w:rPr>
          <w:lang w:val="es-ES_tradnl"/>
        </w:rPr>
        <w:t xml:space="preserve">el </w:t>
      </w:r>
      <w:r>
        <w:rPr>
          <w:rStyle w:val="Ninguno"/>
          <w:color w:val="00B0F0"/>
          <w:u w:color="00B0F0"/>
        </w:rPr>
        <w:t>A</w:t>
      </w:r>
      <w:r>
        <w:rPr>
          <w:rStyle w:val="Ninguno"/>
          <w:color w:val="00B0F0"/>
          <w:u w:color="00B0F0"/>
          <w:lang w:val="es-ES_tradnl"/>
        </w:rPr>
        <w:t>péndice</w:t>
      </w:r>
      <w:r>
        <w:rPr>
          <w:rStyle w:val="Ninguno"/>
          <w:color w:val="00B0F0"/>
          <w:u w:color="00B0F0"/>
        </w:rPr>
        <w:t xml:space="preserve"> X</w:t>
      </w:r>
      <w:r>
        <w:rPr>
          <w:rStyle w:val="Ninguno"/>
          <w:color w:val="00B0F0"/>
          <w:u w:color="00B0F0"/>
          <w:lang w:val="es-ES_tradnl"/>
        </w:rPr>
        <w:t>.</w:t>
      </w:r>
    </w:p>
    <w:p w14:paraId="439ABD80"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2264B10B" w14:textId="77777777" w:rsidR="00DA1CE9" w:rsidRDefault="00DA1CE9">
      <w:pPr>
        <w:pStyle w:val="CuerpoA"/>
      </w:pPr>
    </w:p>
    <w:p w14:paraId="0BE8A8CC" w14:textId="77777777" w:rsidR="00DA1CE9" w:rsidRDefault="009E2668">
      <w:pPr>
        <w:pStyle w:val="Encabezamiento2"/>
      </w:pPr>
      <w:bookmarkStart w:id="37" w:name="_Toc25"/>
      <w:r>
        <w:rPr>
          <w:rStyle w:val="Ninguno"/>
        </w:rPr>
        <w:t>6.2 Documen</w:t>
      </w:r>
      <w:r>
        <w:rPr>
          <w:rStyle w:val="Ninguno"/>
          <w:lang w:val="es-ES_tradnl"/>
        </w:rPr>
        <w:t>tación y mantenimiento de registros</w:t>
      </w:r>
      <w:bookmarkEnd w:id="37"/>
    </w:p>
    <w:p w14:paraId="77A05D9E" w14:textId="77777777" w:rsidR="00DA1CE9" w:rsidRDefault="009E2668">
      <w:pPr>
        <w:pStyle w:val="ListNumber2"/>
      </w:pPr>
      <w:r>
        <w:rPr>
          <w:rStyle w:val="Ninguno"/>
          <w:i/>
          <w:iCs/>
        </w:rPr>
        <w:t>---------------------------------------------------------------------------------------------------------------------------</w:t>
      </w:r>
    </w:p>
    <w:p w14:paraId="5E34697D" w14:textId="77777777" w:rsidR="00DA1CE9" w:rsidRDefault="009E2668">
      <w:pPr>
        <w:pStyle w:val="CuerpoA"/>
        <w:rPr>
          <w:rStyle w:val="Ninguno"/>
          <w:i/>
          <w:iCs/>
        </w:rPr>
      </w:pPr>
      <w:r>
        <w:rPr>
          <w:rStyle w:val="Ninguno"/>
          <w:rFonts w:ascii="Helvetica Neue" w:hAnsi="Helvetica Neue"/>
          <w:b/>
          <w:bCs/>
          <w:i/>
          <w:iCs/>
          <w:u w:val="single"/>
        </w:rPr>
        <w:t>Documenta</w:t>
      </w:r>
      <w:r>
        <w:rPr>
          <w:rStyle w:val="Ninguno"/>
          <w:rFonts w:ascii="Helvetica Neue" w:hAnsi="Helvetica Neue"/>
          <w:b/>
          <w:bCs/>
          <w:i/>
          <w:iCs/>
          <w:u w:val="single"/>
          <w:lang w:val="es-ES_tradnl"/>
        </w:rPr>
        <w:t>ció</w:t>
      </w:r>
      <w:r>
        <w:rPr>
          <w:rStyle w:val="Ninguno"/>
          <w:rFonts w:ascii="Helvetica Neue" w:hAnsi="Helvetica Neue"/>
          <w:b/>
          <w:bCs/>
          <w:i/>
          <w:iCs/>
          <w:u w:val="single"/>
        </w:rPr>
        <w:t>n</w:t>
      </w:r>
      <w:r>
        <w:rPr>
          <w:rStyle w:val="Ninguno"/>
          <w:i/>
          <w:iCs/>
        </w:rPr>
        <w:t xml:space="preserve">: </w:t>
      </w:r>
      <w:r>
        <w:rPr>
          <w:rStyle w:val="Ninguno"/>
          <w:i/>
          <w:iCs/>
          <w:lang w:val="es-ES_tradnl"/>
        </w:rPr>
        <w:t>Esta</w:t>
      </w:r>
      <w:r>
        <w:rPr>
          <w:rStyle w:val="Ninguno"/>
          <w:i/>
          <w:iCs/>
        </w:rPr>
        <w:t xml:space="preserve"> sec</w:t>
      </w:r>
      <w:r>
        <w:rPr>
          <w:rStyle w:val="Ninguno"/>
          <w:i/>
          <w:iCs/>
          <w:lang w:val="es-ES_tradnl"/>
        </w:rPr>
        <w:t>ción describirá los formularios que se usarán para la documentación e indic</w:t>
      </w:r>
      <w:r>
        <w:rPr>
          <w:rStyle w:val="Ninguno"/>
          <w:i/>
          <w:iCs/>
          <w:lang w:val="es-ES_tradnl"/>
        </w:rPr>
        <w:t>a</w:t>
      </w:r>
      <w:r>
        <w:rPr>
          <w:rStyle w:val="Ninguno"/>
          <w:i/>
          <w:iCs/>
          <w:lang w:val="es-ES_tradnl"/>
        </w:rPr>
        <w:t>rán si éstos son impresos en papel, digital o en ambos formatos. Los formularios típicos deben ser norm</w:t>
      </w:r>
      <w:r>
        <w:rPr>
          <w:rStyle w:val="Ninguno"/>
          <w:i/>
          <w:iCs/>
          <w:lang w:val="es-ES_tradnl"/>
        </w:rPr>
        <w:t>a</w:t>
      </w:r>
      <w:r>
        <w:rPr>
          <w:rStyle w:val="Ninguno"/>
          <w:i/>
          <w:iCs/>
          <w:lang w:val="es-ES_tradnl"/>
        </w:rPr>
        <w:t>lizados y homogéneos para todos los actores en el manejo de casos de protección de la infancia ya que de esta manera se garantiza coherencia en la documentación en todos los casos y facilita tener un inte</w:t>
      </w:r>
      <w:r>
        <w:rPr>
          <w:rStyle w:val="Ninguno"/>
          <w:i/>
          <w:iCs/>
          <w:lang w:val="es-ES_tradnl"/>
        </w:rPr>
        <w:t>r</w:t>
      </w:r>
      <w:r>
        <w:rPr>
          <w:rStyle w:val="Ninguno"/>
          <w:i/>
          <w:iCs/>
          <w:lang w:val="es-ES_tradnl"/>
        </w:rPr>
        <w:t>cambio efectivo de información. Los</w:t>
      </w:r>
      <w:r>
        <w:rPr>
          <w:rStyle w:val="Ninguno"/>
          <w:i/>
          <w:iCs/>
        </w:rPr>
        <w:t xml:space="preserve"> </w:t>
      </w:r>
      <w:commentRangeStart w:id="38"/>
      <w:r>
        <w:rPr>
          <w:rStyle w:val="Ninguno"/>
          <w:i/>
          <w:iCs/>
          <w:lang w:val="es-ES_tradnl"/>
        </w:rPr>
        <w:t>formularios genéricos para el manejo de casos de protección de la infancia</w:t>
      </w:r>
      <w:r>
        <w:rPr>
          <w:rStyle w:val="Ninguno"/>
          <w:i/>
          <w:iCs/>
        </w:rPr>
        <w:t xml:space="preserve"> </w:t>
      </w:r>
      <w:commentRangeEnd w:id="38"/>
      <w:r>
        <w:commentReference w:id="38"/>
      </w:r>
      <w:r>
        <w:rPr>
          <w:rStyle w:val="Ninguno"/>
          <w:i/>
          <w:iCs/>
          <w:lang w:val="es-ES_tradnl"/>
        </w:rPr>
        <w:t>pueden adaptarse y editar su contenido para el contexto local.</w:t>
      </w:r>
      <w:r>
        <w:rPr>
          <w:rStyle w:val="Ninguno"/>
          <w:i/>
          <w:iCs/>
        </w:rPr>
        <w:t>.</w:t>
      </w:r>
    </w:p>
    <w:p w14:paraId="1BBFBA40" w14:textId="77777777" w:rsidR="00DA1CE9" w:rsidRDefault="009E2668">
      <w:pPr>
        <w:pStyle w:val="ListNumber2"/>
      </w:pPr>
      <w:r>
        <w:rPr>
          <w:rStyle w:val="Ninguno"/>
          <w:i/>
          <w:iCs/>
        </w:rPr>
        <w:lastRenderedPageBreak/>
        <w:t>---------------------------------------------------------------------------------------------------------------------------</w:t>
      </w:r>
    </w:p>
    <w:p w14:paraId="2558FAEC" w14:textId="77777777" w:rsidR="00DA1CE9" w:rsidRDefault="009E2668">
      <w:pPr>
        <w:pStyle w:val="CuerpoA"/>
      </w:pPr>
      <w:r>
        <w:rPr>
          <w:lang w:val="es-ES_tradnl"/>
        </w:rPr>
        <w:t xml:space="preserve">Los siguientes formularios genéricos para el manejo de casos están incluidos en el </w:t>
      </w:r>
      <w:r>
        <w:rPr>
          <w:rStyle w:val="Ninguno"/>
          <w:color w:val="00B0F0"/>
          <w:u w:color="00B0F0"/>
        </w:rPr>
        <w:t>A</w:t>
      </w:r>
      <w:r>
        <w:rPr>
          <w:rStyle w:val="Ninguno"/>
          <w:color w:val="00B0F0"/>
          <w:u w:color="00B0F0"/>
          <w:lang w:val="es-ES_tradnl"/>
        </w:rPr>
        <w:t>péndice</w:t>
      </w:r>
      <w:r>
        <w:rPr>
          <w:rStyle w:val="Ninguno"/>
          <w:color w:val="00B0F0"/>
          <w:u w:color="00B0F0"/>
        </w:rPr>
        <w:t xml:space="preserve"> X</w:t>
      </w:r>
      <w:r>
        <w:t>:</w:t>
      </w:r>
    </w:p>
    <w:p w14:paraId="619F091F" w14:textId="77777777" w:rsidR="00DA1CE9" w:rsidRDefault="009E2668">
      <w:pPr>
        <w:pStyle w:val="CuerpoA"/>
        <w:spacing w:after="0" w:line="240" w:lineRule="auto"/>
        <w:rPr>
          <w:rStyle w:val="Ninguno"/>
          <w:rFonts w:ascii="Helvetica Neue" w:eastAsia="Helvetica Neue" w:hAnsi="Helvetica Neue" w:cs="Helvetica Neue"/>
          <w:b/>
          <w:bCs/>
          <w:color w:val="00B0F0"/>
          <w:u w:color="00B0F0"/>
        </w:rPr>
      </w:pPr>
      <w:r>
        <w:rPr>
          <w:rStyle w:val="Ninguno"/>
          <w:rFonts w:ascii="Helvetica Neue" w:hAnsi="Helvetica Neue"/>
          <w:b/>
          <w:bCs/>
          <w:color w:val="00B0F0"/>
          <w:u w:color="00B0F0"/>
        </w:rPr>
        <w:t>Form</w:t>
      </w:r>
      <w:r>
        <w:rPr>
          <w:rStyle w:val="Ninguno"/>
          <w:rFonts w:ascii="Helvetica Neue" w:hAnsi="Helvetica Neue"/>
          <w:b/>
          <w:bCs/>
          <w:color w:val="00B0F0"/>
          <w:u w:color="00B0F0"/>
          <w:lang w:val="es-ES_tradnl"/>
        </w:rPr>
        <w:t>ularios primarios</w:t>
      </w:r>
    </w:p>
    <w:p w14:paraId="2D2DDEDA"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el c</w:t>
      </w:r>
      <w:r>
        <w:rPr>
          <w:rStyle w:val="Ninguno"/>
          <w:color w:val="00B0F0"/>
          <w:u w:color="00B0F0"/>
        </w:rPr>
        <w:t>onsent</w:t>
      </w:r>
      <w:r>
        <w:rPr>
          <w:rStyle w:val="Ninguno"/>
          <w:color w:val="00B0F0"/>
          <w:u w:color="00B0F0"/>
          <w:lang w:val="es-ES_tradnl"/>
        </w:rPr>
        <w:t>imiento y autorización</w:t>
      </w:r>
    </w:p>
    <w:p w14:paraId="53CB1CF2"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la ficha de registro y la valoración inicial</w:t>
      </w:r>
    </w:p>
    <w:p w14:paraId="32226241"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la evaluación</w:t>
      </w:r>
    </w:p>
    <w:p w14:paraId="6C20387E"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Plan de caso</w:t>
      </w:r>
    </w:p>
    <w:p w14:paraId="2B2434A8"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la remisión</w:t>
      </w:r>
    </w:p>
    <w:p w14:paraId="2704E6AD"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de los servicios recibidos</w:t>
      </w:r>
    </w:p>
    <w:p w14:paraId="021245EE"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el seguimiento del caso</w:t>
      </w:r>
    </w:p>
    <w:p w14:paraId="12116F17"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la revaloración del caso</w:t>
      </w:r>
    </w:p>
    <w:p w14:paraId="41DF7E9A" w14:textId="77777777" w:rsidR="00DA1CE9" w:rsidRDefault="009E2668">
      <w:pPr>
        <w:pStyle w:val="CuerpoA"/>
        <w:numPr>
          <w:ilvl w:val="0"/>
          <w:numId w:val="37"/>
        </w:numPr>
        <w:spacing w:after="0" w:line="240" w:lineRule="auto"/>
        <w:rPr>
          <w:color w:val="00B0F0"/>
          <w:lang w:val="es-ES_tradnl"/>
        </w:rPr>
      </w:pPr>
      <w:r>
        <w:rPr>
          <w:rStyle w:val="Ninguno"/>
          <w:color w:val="00B0F0"/>
          <w:u w:color="00B0F0"/>
          <w:lang w:val="es-ES_tradnl"/>
        </w:rPr>
        <w:t>Formulario para cerrar del caso</w:t>
      </w:r>
    </w:p>
    <w:p w14:paraId="3608C219" w14:textId="77777777" w:rsidR="00DA1CE9" w:rsidRDefault="00DA1CE9">
      <w:pPr>
        <w:pStyle w:val="CuerpoA"/>
        <w:spacing w:after="0" w:line="240" w:lineRule="auto"/>
        <w:rPr>
          <w:rStyle w:val="Ninguno"/>
          <w:rFonts w:ascii="Helvetica Neue" w:eastAsia="Helvetica Neue" w:hAnsi="Helvetica Neue" w:cs="Helvetica Neue"/>
          <w:color w:val="00B0F0"/>
          <w:u w:color="00B0F0"/>
        </w:rPr>
      </w:pPr>
    </w:p>
    <w:p w14:paraId="090AFEFE" w14:textId="77777777" w:rsidR="00DA1CE9" w:rsidRDefault="009E2668">
      <w:pPr>
        <w:pStyle w:val="CuerpoA"/>
        <w:spacing w:after="0" w:line="240" w:lineRule="auto"/>
        <w:rPr>
          <w:rStyle w:val="Ninguno"/>
          <w:rFonts w:ascii="Helvetica Neue" w:eastAsia="Helvetica Neue" w:hAnsi="Helvetica Neue" w:cs="Helvetica Neue"/>
          <w:b/>
          <w:bCs/>
          <w:color w:val="00B0F0"/>
          <w:u w:color="00B0F0"/>
        </w:rPr>
      </w:pPr>
      <w:r>
        <w:rPr>
          <w:rStyle w:val="Ninguno"/>
          <w:rFonts w:ascii="Helvetica Neue" w:hAnsi="Helvetica Neue"/>
          <w:b/>
          <w:bCs/>
          <w:color w:val="00B0F0"/>
          <w:u w:color="00B0F0"/>
        </w:rPr>
        <w:t>Form</w:t>
      </w:r>
      <w:r>
        <w:rPr>
          <w:rStyle w:val="Ninguno"/>
          <w:rFonts w:ascii="Helvetica Neue" w:hAnsi="Helvetica Neue"/>
          <w:b/>
          <w:bCs/>
          <w:color w:val="00B0F0"/>
          <w:u w:color="00B0F0"/>
          <w:lang w:val="es-ES_tradnl"/>
        </w:rPr>
        <w:t>ularios adicionales</w:t>
      </w:r>
    </w:p>
    <w:p w14:paraId="05E51BD0" w14:textId="77777777" w:rsidR="00DA1CE9" w:rsidRDefault="009E2668">
      <w:pPr>
        <w:pStyle w:val="CuerpoA"/>
        <w:numPr>
          <w:ilvl w:val="0"/>
          <w:numId w:val="39"/>
        </w:numPr>
        <w:spacing w:after="0" w:line="240" w:lineRule="auto"/>
        <w:rPr>
          <w:color w:val="00B0F0"/>
          <w:lang w:val="es-ES_tradnl"/>
        </w:rPr>
      </w:pPr>
      <w:r>
        <w:rPr>
          <w:rStyle w:val="Ninguno"/>
          <w:color w:val="00B0F0"/>
          <w:lang w:val="es-ES_tradnl"/>
        </w:rPr>
        <w:t>Ficha adicional de registro y valoración inicial ampliado para los niños/as separados y no acomp</w:t>
      </w:r>
      <w:r>
        <w:rPr>
          <w:rStyle w:val="Ninguno"/>
          <w:color w:val="00B0F0"/>
          <w:lang w:val="es-ES_tradnl"/>
        </w:rPr>
        <w:t>a</w:t>
      </w:r>
      <w:r>
        <w:rPr>
          <w:rStyle w:val="Ninguno"/>
          <w:color w:val="00B0F0"/>
          <w:lang w:val="es-ES_tradnl"/>
        </w:rPr>
        <w:t xml:space="preserve">ñado </w:t>
      </w:r>
    </w:p>
    <w:p w14:paraId="41689D41"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 n</w:t>
      </w:r>
      <w:r>
        <w:rPr>
          <w:rStyle w:val="Ninguno"/>
          <w:color w:val="00B0F0"/>
          <w:lang w:val="es-ES_tradnl"/>
        </w:rPr>
        <w:t>iños/as migrantes perdidos</w:t>
      </w:r>
    </w:p>
    <w:p w14:paraId="6565A446"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 la d</w:t>
      </w:r>
      <w:r>
        <w:rPr>
          <w:rStyle w:val="Ninguno"/>
          <w:color w:val="00B0F0"/>
          <w:lang w:val="es-ES_tradnl"/>
        </w:rPr>
        <w:t>eterminación del interés superior (BID) de ACNUR</w:t>
      </w:r>
    </w:p>
    <w:p w14:paraId="075BED38"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Informe de la conferencia del caso</w:t>
      </w:r>
    </w:p>
    <w:p w14:paraId="6CA84460"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el h</w:t>
      </w:r>
      <w:r>
        <w:rPr>
          <w:rStyle w:val="Ninguno"/>
          <w:color w:val="00B0F0"/>
          <w:lang w:val="es-ES_tradnl"/>
        </w:rPr>
        <w:t>istorial de acciones tomadas en la búsqueda familiar</w:t>
      </w:r>
    </w:p>
    <w:p w14:paraId="0E53F836"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v</w:t>
      </w:r>
      <w:r>
        <w:rPr>
          <w:rStyle w:val="Ninguno"/>
          <w:color w:val="00B0F0"/>
          <w:lang w:val="es-ES_tradnl"/>
        </w:rPr>
        <w:t>erificación del adulto</w:t>
      </w:r>
    </w:p>
    <w:p w14:paraId="4665E14B"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v</w:t>
      </w:r>
      <w:r>
        <w:rPr>
          <w:rStyle w:val="Ninguno"/>
          <w:color w:val="00B0F0"/>
          <w:lang w:val="es-ES_tradnl"/>
        </w:rPr>
        <w:t>erificación del niño/a</w:t>
      </w:r>
    </w:p>
    <w:p w14:paraId="4D80E47E"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r</w:t>
      </w:r>
      <w:r>
        <w:rPr>
          <w:color w:val="00B0F0"/>
        </w:rPr>
        <w:t>eunificación</w:t>
      </w:r>
    </w:p>
    <w:p w14:paraId="64CAA557"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t</w:t>
      </w:r>
      <w:r>
        <w:rPr>
          <w:color w:val="00B0F0"/>
        </w:rPr>
        <w:t>ransfe</w:t>
      </w:r>
      <w:r>
        <w:rPr>
          <w:color w:val="00B0F0"/>
          <w:lang w:val="es-ES_tradnl"/>
        </w:rPr>
        <w:t>rir</w:t>
      </w:r>
      <w:r>
        <w:rPr>
          <w:color w:val="00B0F0"/>
        </w:rPr>
        <w:t xml:space="preserve"> del caso</w:t>
      </w:r>
    </w:p>
    <w:p w14:paraId="4D35E634"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r</w:t>
      </w:r>
      <w:r>
        <w:rPr>
          <w:rStyle w:val="Ninguno"/>
          <w:color w:val="00B0F0"/>
          <w:lang w:val="es-ES_tradnl"/>
        </w:rPr>
        <w:t>etroalimentación del niño/a</w:t>
      </w:r>
    </w:p>
    <w:p w14:paraId="27CD2C70"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r</w:t>
      </w:r>
      <w:r>
        <w:rPr>
          <w:rStyle w:val="Ninguno"/>
          <w:color w:val="00B0F0"/>
          <w:lang w:val="es-ES_tradnl"/>
        </w:rPr>
        <w:t>etroalimentación del cuidador/a</w:t>
      </w:r>
    </w:p>
    <w:p w14:paraId="052E8C79" w14:textId="77777777" w:rsidR="00DA1CE9" w:rsidRDefault="009E2668">
      <w:pPr>
        <w:pStyle w:val="CuerpoA"/>
        <w:numPr>
          <w:ilvl w:val="0"/>
          <w:numId w:val="39"/>
        </w:numPr>
        <w:spacing w:after="0" w:line="240" w:lineRule="auto"/>
        <w:rPr>
          <w:color w:val="00B0F0"/>
          <w:lang w:val="es-ES_tradnl"/>
        </w:rPr>
      </w:pPr>
      <w:r>
        <w:rPr>
          <w:rStyle w:val="Ninguno"/>
          <w:color w:val="00B0F0"/>
          <w:lang w:val="es-ES_tradnl"/>
        </w:rPr>
        <w:t>Hoja de presentación del caso</w:t>
      </w:r>
    </w:p>
    <w:p w14:paraId="65CFB1E1" w14:textId="77777777" w:rsidR="00DA1CE9" w:rsidRDefault="009E2668">
      <w:pPr>
        <w:pStyle w:val="CuerpoA"/>
        <w:numPr>
          <w:ilvl w:val="0"/>
          <w:numId w:val="39"/>
        </w:numPr>
        <w:spacing w:after="0" w:line="240" w:lineRule="auto"/>
        <w:rPr>
          <w:color w:val="00B0F0"/>
        </w:rPr>
      </w:pPr>
      <w:r>
        <w:rPr>
          <w:color w:val="00B0F0"/>
        </w:rPr>
        <w:t>Notas del caso</w:t>
      </w:r>
    </w:p>
    <w:p w14:paraId="6BE80038"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para la d</w:t>
      </w:r>
      <w:r>
        <w:rPr>
          <w:rStyle w:val="Ninguno"/>
          <w:color w:val="00B0F0"/>
          <w:lang w:val="es-ES_tradnl"/>
        </w:rPr>
        <w:t>eterminación del interés superior (BID) de ACNUR</w:t>
      </w:r>
    </w:p>
    <w:p w14:paraId="3E5D4B5F"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t</w:t>
      </w:r>
      <w:r>
        <w:rPr>
          <w:color w:val="00B0F0"/>
        </w:rPr>
        <w:t>ransfe</w:t>
      </w:r>
      <w:r>
        <w:rPr>
          <w:color w:val="00B0F0"/>
          <w:lang w:val="es-ES_tradnl"/>
        </w:rPr>
        <w:t>rir</w:t>
      </w:r>
      <w:r>
        <w:rPr>
          <w:color w:val="00B0F0"/>
        </w:rPr>
        <w:t xml:space="preserve"> del caso</w:t>
      </w:r>
    </w:p>
    <w:p w14:paraId="1C214C10"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re-abrir un caso</w:t>
      </w:r>
    </w:p>
    <w:p w14:paraId="446FBF67" w14:textId="77777777" w:rsidR="00DA1CE9" w:rsidRDefault="009E2668">
      <w:pPr>
        <w:pStyle w:val="CuerpoA"/>
        <w:numPr>
          <w:ilvl w:val="0"/>
          <w:numId w:val="39"/>
        </w:numPr>
        <w:spacing w:after="0" w:line="240" w:lineRule="auto"/>
        <w:rPr>
          <w:color w:val="00B0F0"/>
          <w:lang w:val="es-ES_tradnl"/>
        </w:rPr>
      </w:pPr>
      <w:r>
        <w:rPr>
          <w:rStyle w:val="Ninguno"/>
          <w:color w:val="00B0F0"/>
          <w:u w:color="00B0F0"/>
          <w:lang w:val="es-ES_tradnl"/>
        </w:rPr>
        <w:t>Formulario para</w:t>
      </w:r>
      <w:r>
        <w:rPr>
          <w:rStyle w:val="Ninguno"/>
          <w:color w:val="00B0F0"/>
          <w:u w:color="00B0F0"/>
        </w:rPr>
        <w:t xml:space="preserve"> </w:t>
      </w:r>
      <w:r>
        <w:rPr>
          <w:rStyle w:val="Ninguno"/>
          <w:color w:val="00B0F0"/>
          <w:u w:color="00B0F0"/>
          <w:lang w:val="es-ES_tradnl"/>
        </w:rPr>
        <w:t>la l</w:t>
      </w:r>
      <w:r>
        <w:rPr>
          <w:rStyle w:val="Ninguno"/>
          <w:color w:val="00B0F0"/>
          <w:lang w:val="es-ES_tradnl"/>
        </w:rPr>
        <w:t>ista de verificación para el caso</w:t>
      </w:r>
    </w:p>
    <w:p w14:paraId="0E0EB819" w14:textId="77777777" w:rsidR="00DA1CE9" w:rsidRDefault="00DA1CE9">
      <w:pPr>
        <w:pStyle w:val="CuerpoA"/>
        <w:spacing w:after="0" w:line="240" w:lineRule="auto"/>
        <w:rPr>
          <w:rStyle w:val="Ninguno"/>
          <w:color w:val="0388C5"/>
          <w:u w:color="0388C5"/>
        </w:rPr>
      </w:pPr>
    </w:p>
    <w:p w14:paraId="65B95D37"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1339E16C" w14:textId="77777777" w:rsidR="00DA1CE9" w:rsidRDefault="00DA1CE9">
      <w:pPr>
        <w:pStyle w:val="CuerpoA"/>
        <w:rPr>
          <w:rStyle w:val="Ninguno"/>
          <w:color w:val="00B0F0"/>
          <w:u w:color="00B0F0"/>
        </w:rPr>
      </w:pPr>
    </w:p>
    <w:p w14:paraId="2E89A8ED" w14:textId="77777777" w:rsidR="00DA1CE9" w:rsidRDefault="009E2668">
      <w:pPr>
        <w:pStyle w:val="ListNumber2"/>
      </w:pPr>
      <w:r>
        <w:rPr>
          <w:rStyle w:val="Ninguno"/>
          <w:i/>
          <w:iCs/>
        </w:rPr>
        <w:t>---------------------------------------------------------------------------------------------------------------------------</w:t>
      </w:r>
    </w:p>
    <w:p w14:paraId="72226AE1" w14:textId="77777777" w:rsidR="00DA1CE9" w:rsidRDefault="009E2668">
      <w:pPr>
        <w:pStyle w:val="CuerpoA"/>
        <w:rPr>
          <w:rStyle w:val="Ninguno"/>
          <w:i/>
          <w:iCs/>
        </w:rPr>
      </w:pPr>
      <w:r>
        <w:rPr>
          <w:rStyle w:val="Ninguno"/>
          <w:rFonts w:ascii="Helvetica Neue" w:hAnsi="Helvetica Neue"/>
          <w:b/>
          <w:bCs/>
          <w:i/>
          <w:iCs/>
          <w:u w:val="single"/>
          <w:lang w:val="es-ES_tradnl"/>
        </w:rPr>
        <w:t>Mantenimiento de registros</w:t>
      </w:r>
      <w:r>
        <w:rPr>
          <w:rStyle w:val="Ninguno"/>
          <w:i/>
          <w:iCs/>
        </w:rPr>
        <w:t xml:space="preserve">: </w:t>
      </w:r>
      <w:r>
        <w:rPr>
          <w:rStyle w:val="Ninguno"/>
          <w:i/>
          <w:iCs/>
          <w:lang w:val="es-ES_tradnl"/>
        </w:rPr>
        <w:t>Añadir en la información que aparece más abajo con información supl</w:t>
      </w:r>
      <w:r>
        <w:rPr>
          <w:rStyle w:val="Ninguno"/>
          <w:i/>
          <w:iCs/>
          <w:lang w:val="es-ES_tradnl"/>
        </w:rPr>
        <w:t>e</w:t>
      </w:r>
      <w:r>
        <w:rPr>
          <w:rStyle w:val="Ninguno"/>
          <w:i/>
          <w:iCs/>
          <w:lang w:val="es-ES_tradnl"/>
        </w:rPr>
        <w:t xml:space="preserve">mentaria específica al contexto según convenga. Añadir detalles sobre el tiempo que se almacenarán los registros tanto para sistemas digitales y de impresos en papel. Con los casos relacionados a la adopción y situaciones de cuidado alternativo, puede ser necesario guardar </w:t>
      </w:r>
      <w:r>
        <w:rPr>
          <w:rStyle w:val="Ninguno"/>
          <w:i/>
          <w:iCs/>
        </w:rPr>
        <w:t xml:space="preserve">la información </w:t>
      </w:r>
      <w:r>
        <w:rPr>
          <w:rStyle w:val="Ninguno"/>
          <w:i/>
          <w:iCs/>
          <w:lang w:val="es-ES_tradnl"/>
        </w:rPr>
        <w:t xml:space="preserve">durante más tiempo </w:t>
      </w:r>
      <w:r>
        <w:rPr>
          <w:rStyle w:val="Ninguno"/>
          <w:i/>
          <w:iCs/>
        </w:rPr>
        <w:t>después del cierre del caso.</w:t>
      </w:r>
    </w:p>
    <w:p w14:paraId="2D6B3153" w14:textId="77777777" w:rsidR="00DA1CE9" w:rsidRDefault="009E2668">
      <w:pPr>
        <w:pStyle w:val="ListNumber2"/>
      </w:pPr>
      <w:r>
        <w:rPr>
          <w:rStyle w:val="Ninguno"/>
          <w:i/>
          <w:iCs/>
        </w:rPr>
        <w:t>---------------------------------------------------------------------------------------------------------------------------</w:t>
      </w:r>
    </w:p>
    <w:p w14:paraId="04501319" w14:textId="77777777" w:rsidR="00DA1CE9" w:rsidRDefault="009E2668">
      <w:pPr>
        <w:pStyle w:val="CuerpoA"/>
        <w:rPr>
          <w:rStyle w:val="Ninguno"/>
          <w:i/>
          <w:iCs/>
        </w:rPr>
      </w:pPr>
      <w:r>
        <w:rPr>
          <w:lang w:val="es-ES_tradnl"/>
        </w:rPr>
        <w:lastRenderedPageBreak/>
        <w:t>Se debe crear una ficha o expediente de caso por cada niño/niña</w:t>
      </w:r>
      <w:r>
        <w:t xml:space="preserve">, </w:t>
      </w:r>
      <w:r>
        <w:rPr>
          <w:lang w:val="es-ES_tradnl"/>
        </w:rPr>
        <w:t>incluyendo</w:t>
      </w:r>
      <w:r>
        <w:t xml:space="preserve"> información clave</w:t>
      </w:r>
      <w:r>
        <w:rPr>
          <w:lang w:val="es-ES_tradnl"/>
        </w:rPr>
        <w:t xml:space="preserve"> que esté</w:t>
      </w:r>
      <w:r>
        <w:t xml:space="preserve"> presentada de m</w:t>
      </w:r>
      <w:r>
        <w:rPr>
          <w:lang w:val="es-ES_tradnl"/>
        </w:rPr>
        <w:t>anera genérica y estructurada</w:t>
      </w:r>
      <w:r>
        <w:t xml:space="preserve">. </w:t>
      </w:r>
      <w:r>
        <w:rPr>
          <w:lang w:val="es-ES_tradnl"/>
        </w:rPr>
        <w:t xml:space="preserve">La hoja de presentación del caso en el </w:t>
      </w:r>
      <w:r>
        <w:rPr>
          <w:rStyle w:val="Ninguno"/>
          <w:color w:val="00B0F0"/>
          <w:u w:color="00B0F0"/>
        </w:rPr>
        <w:t>A</w:t>
      </w:r>
      <w:r>
        <w:rPr>
          <w:rStyle w:val="Ninguno"/>
          <w:color w:val="00B0F0"/>
          <w:u w:color="00B0F0"/>
          <w:lang w:val="es-ES_tradnl"/>
        </w:rPr>
        <w:t xml:space="preserve">péndice </w:t>
      </w:r>
      <w:r>
        <w:rPr>
          <w:rStyle w:val="Ninguno"/>
          <w:color w:val="00B0F0"/>
          <w:u w:color="00B0F0"/>
        </w:rPr>
        <w:t>X</w:t>
      </w:r>
      <w:r>
        <w:t xml:space="preserve"> </w:t>
      </w:r>
      <w:r>
        <w:rPr>
          <w:lang w:val="es-ES_tradnl"/>
        </w:rPr>
        <w:t>de</w:t>
      </w:r>
      <w:r>
        <w:rPr>
          <w:lang w:val="es-ES_tradnl"/>
        </w:rPr>
        <w:t>s</w:t>
      </w:r>
      <w:r>
        <w:rPr>
          <w:lang w:val="es-ES_tradnl"/>
        </w:rPr>
        <w:t>cribe el contenido y el orden de la ficha del caso</w:t>
      </w:r>
      <w:r>
        <w:t>.</w:t>
      </w:r>
    </w:p>
    <w:p w14:paraId="0EF966AC" w14:textId="77777777" w:rsidR="00DA1CE9" w:rsidRDefault="009E2668">
      <w:pPr>
        <w:pStyle w:val="CuerpoA"/>
      </w:pPr>
      <w:proofErr w:type="gramStart"/>
      <w:r>
        <w:rPr>
          <w:rStyle w:val="Ninguno"/>
          <w:rFonts w:ascii="Helvetica Neue" w:hAnsi="Helvetica Neue"/>
        </w:rPr>
        <w:t>Un código que no identifique al niño/niña</w:t>
      </w:r>
      <w:r>
        <w:rPr>
          <w:rStyle w:val="Ninguno"/>
          <w:rFonts w:ascii="Helvetica Neue" w:hAnsi="Helvetica Neue"/>
          <w:lang w:val="es-ES_tradnl"/>
        </w:rPr>
        <w:t xml:space="preserve"> se</w:t>
      </w:r>
      <w:r>
        <w:rPr>
          <w:rStyle w:val="Ninguno"/>
          <w:rFonts w:ascii="Helvetica Neue" w:hAnsi="Helvetica Neue"/>
        </w:rPr>
        <w:t xml:space="preserve"> asigna</w:t>
      </w:r>
      <w:r>
        <w:rPr>
          <w:rStyle w:val="Ninguno"/>
          <w:rFonts w:ascii="Helvetica Neue" w:hAnsi="Helvetica Neue"/>
          <w:lang w:val="es-ES_tradnl"/>
        </w:rPr>
        <w:t>rá</w:t>
      </w:r>
      <w:r>
        <w:rPr>
          <w:rStyle w:val="Ninguno"/>
          <w:rFonts w:ascii="Helvetica Neue" w:hAnsi="Helvetica Neue"/>
        </w:rPr>
        <w:t xml:space="preserve"> a cada </w:t>
      </w:r>
      <w:r>
        <w:rPr>
          <w:rStyle w:val="Ninguno"/>
          <w:rFonts w:ascii="Helvetica Neue" w:hAnsi="Helvetica Neue"/>
          <w:lang w:val="es-ES_tradnl"/>
        </w:rPr>
        <w:t xml:space="preserve">ficha o </w:t>
      </w:r>
      <w:r>
        <w:rPr>
          <w:rStyle w:val="Ninguno"/>
          <w:rFonts w:ascii="Helvetica Neue" w:hAnsi="Helvetica Neue"/>
        </w:rPr>
        <w:t>expediente de caso</w:t>
      </w:r>
      <w:r>
        <w:rPr>
          <w:rStyle w:val="Ninguno"/>
          <w:rFonts w:ascii="Helvetica Neue" w:hAnsi="Helvetica Neue"/>
          <w:lang w:val="es-ES_tradnl"/>
        </w:rPr>
        <w:t xml:space="preserve"> y se usará en la documentación, remisión y cuando se comparta información relacionada al caso.</w:t>
      </w:r>
      <w:proofErr w:type="gramEnd"/>
      <w:r>
        <w:rPr>
          <w:rStyle w:val="Ninguno"/>
          <w:rFonts w:ascii="Helvetica Neue" w:hAnsi="Helvetica Neue"/>
          <w:lang w:val="es-ES_tradnl"/>
        </w:rPr>
        <w:t xml:space="preserve"> Una lista que </w:t>
      </w:r>
      <w:r>
        <w:rPr>
          <w:rStyle w:val="Ninguno"/>
          <w:rFonts w:ascii="Helvetica Neue" w:hAnsi="Helvetica Neue"/>
        </w:rPr>
        <w:t>re</w:t>
      </w:r>
      <w:r>
        <w:rPr>
          <w:rStyle w:val="Ninguno"/>
          <w:rFonts w:ascii="Helvetica Neue" w:hAnsi="Helvetica Neue"/>
        </w:rPr>
        <w:t>l</w:t>
      </w:r>
      <w:r>
        <w:rPr>
          <w:rStyle w:val="Ninguno"/>
          <w:rFonts w:ascii="Helvetica Neue" w:hAnsi="Helvetica Neue"/>
        </w:rPr>
        <w:t xml:space="preserve">acione los códigos de expedientes del caso con los nombres de los niños/niñas se deberá guardar en una ubicación diferente </w:t>
      </w:r>
      <w:r>
        <w:rPr>
          <w:rStyle w:val="Ninguno"/>
          <w:rFonts w:ascii="Helvetica Neue" w:hAnsi="Helvetica Neue"/>
          <w:lang w:val="es-ES_tradnl"/>
        </w:rPr>
        <w:t>al lugar donde</w:t>
      </w:r>
      <w:r>
        <w:rPr>
          <w:rStyle w:val="Ninguno"/>
          <w:rFonts w:ascii="Helvetica Neue" w:hAnsi="Helvetica Neue"/>
        </w:rPr>
        <w:t xml:space="preserve"> se guardan los expedientes</w:t>
      </w:r>
      <w:r>
        <w:t>.</w:t>
      </w:r>
    </w:p>
    <w:p w14:paraId="10E49DFE" w14:textId="77777777" w:rsidR="00DA1CE9" w:rsidRDefault="009E2668">
      <w:pPr>
        <w:pStyle w:val="CuerpoA"/>
      </w:pPr>
      <w:r>
        <w:rPr>
          <w:lang w:val="es-ES_tradnl"/>
        </w:rPr>
        <w:t>L</w:t>
      </w:r>
      <w:r>
        <w:t xml:space="preserve">os expedientes </w:t>
      </w:r>
      <w:r>
        <w:rPr>
          <w:lang w:val="es-ES_tradnl"/>
        </w:rPr>
        <w:t xml:space="preserve">o fichas </w:t>
      </w:r>
      <w:r>
        <w:t>deberán guardarse e</w:t>
      </w:r>
      <w:r>
        <w:rPr>
          <w:lang w:val="es-ES_tradnl"/>
        </w:rPr>
        <w:t>n u</w:t>
      </w:r>
      <w:r>
        <w:t xml:space="preserve">n gabinete </w:t>
      </w:r>
      <w:r>
        <w:rPr>
          <w:lang w:val="es-ES_tradnl"/>
        </w:rPr>
        <w:t>bajo</w:t>
      </w:r>
      <w:r>
        <w:t xml:space="preserve"> llave </w:t>
      </w:r>
      <w:r>
        <w:rPr>
          <w:lang w:val="es-ES_tradnl"/>
        </w:rPr>
        <w:t xml:space="preserve">o en un ordenador protegido con una contraseña y se aplicarán los protocolos de protección de datos del </w:t>
      </w:r>
      <w:r>
        <w:rPr>
          <w:rStyle w:val="Ninguno"/>
          <w:color w:val="00B0F0"/>
          <w:u w:color="00B0F0"/>
        </w:rPr>
        <w:t>A</w:t>
      </w:r>
      <w:r>
        <w:rPr>
          <w:rStyle w:val="Ninguno"/>
          <w:color w:val="00B0F0"/>
          <w:u w:color="00B0F0"/>
          <w:lang w:val="es-ES_tradnl"/>
        </w:rPr>
        <w:t xml:space="preserve">péndice </w:t>
      </w:r>
      <w:r>
        <w:rPr>
          <w:rStyle w:val="Ninguno"/>
          <w:color w:val="00B0F0"/>
          <w:u w:color="00B0F0"/>
        </w:rPr>
        <w:t>X</w:t>
      </w:r>
      <w:r>
        <w:t xml:space="preserve">.  </w:t>
      </w:r>
    </w:p>
    <w:p w14:paraId="2D8DD405"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350B86E1" w14:textId="77777777" w:rsidR="00DA1CE9" w:rsidRDefault="009E2668">
      <w:pPr>
        <w:pStyle w:val="Encabezamiento2"/>
      </w:pPr>
      <w:bookmarkStart w:id="39" w:name="_Toc26"/>
      <w:r>
        <w:rPr>
          <w:rStyle w:val="Ninguno"/>
        </w:rPr>
        <w:t xml:space="preserve">6.3 </w:t>
      </w:r>
      <w:r>
        <w:rPr>
          <w:rStyle w:val="Ninguno"/>
          <w:lang w:val="es-ES_tradnl"/>
        </w:rPr>
        <w:t>B</w:t>
      </w:r>
      <w:r>
        <w:rPr>
          <w:rStyle w:val="Ninguno"/>
        </w:rPr>
        <w:t>ase</w:t>
      </w:r>
      <w:r>
        <w:rPr>
          <w:rStyle w:val="Ninguno"/>
          <w:lang w:val="es-ES_tradnl"/>
        </w:rPr>
        <w:t xml:space="preserve"> de datos</w:t>
      </w:r>
      <w:bookmarkEnd w:id="39"/>
    </w:p>
    <w:p w14:paraId="16422F05" w14:textId="77777777" w:rsidR="00DA1CE9" w:rsidRDefault="009E2668">
      <w:pPr>
        <w:pStyle w:val="ListNumber2"/>
      </w:pPr>
      <w:r>
        <w:rPr>
          <w:rStyle w:val="Ninguno"/>
          <w:i/>
          <w:iCs/>
        </w:rPr>
        <w:t>---------------------------------------------------------------------------------------------------------------------------</w:t>
      </w:r>
    </w:p>
    <w:p w14:paraId="04129F06" w14:textId="77777777" w:rsidR="00DA1CE9" w:rsidRDefault="009E2668">
      <w:pPr>
        <w:pStyle w:val="CuerpoA"/>
        <w:rPr>
          <w:rStyle w:val="Ninguno"/>
          <w:i/>
          <w:iCs/>
        </w:rPr>
      </w:pPr>
      <w:r>
        <w:rPr>
          <w:rStyle w:val="Ninguno"/>
          <w:i/>
          <w:iCs/>
          <w:lang w:val="es-ES_tradnl"/>
        </w:rPr>
        <w:t>Indicar</w:t>
      </w:r>
      <w:r>
        <w:rPr>
          <w:rStyle w:val="Ninguno"/>
          <w:i/>
          <w:iCs/>
        </w:rPr>
        <w:t xml:space="preserve"> </w:t>
      </w:r>
      <w:r>
        <w:rPr>
          <w:rStyle w:val="Ninguno"/>
          <w:i/>
          <w:iCs/>
          <w:lang w:val="es-ES_tradnl"/>
        </w:rPr>
        <w:t xml:space="preserve">qué base de datos se usará en este contexto </w:t>
      </w:r>
      <w:r>
        <w:rPr>
          <w:rStyle w:val="Ninguno"/>
          <w:i/>
          <w:iCs/>
        </w:rPr>
        <w:t>(</w:t>
      </w:r>
      <w:r>
        <w:rPr>
          <w:rStyle w:val="Ninguno"/>
          <w:i/>
          <w:iCs/>
          <w:lang w:val="es-ES_tradnl"/>
        </w:rPr>
        <w:t>por ejemplo</w:t>
      </w:r>
      <w:r>
        <w:rPr>
          <w:rStyle w:val="Ninguno"/>
          <w:i/>
          <w:iCs/>
        </w:rPr>
        <w:t xml:space="preserve">. </w:t>
      </w:r>
      <w:hyperlink r:id="rId18" w:history="1">
        <w:proofErr w:type="gramStart"/>
        <w:r>
          <w:rPr>
            <w:rStyle w:val="Hyperlink4"/>
          </w:rPr>
          <w:t>CPIMS+</w:t>
        </w:r>
      </w:hyperlink>
      <w:r>
        <w:rPr>
          <w:rStyle w:val="Ninguno"/>
          <w:i/>
          <w:iCs/>
        </w:rPr>
        <w:t xml:space="preserve">, </w:t>
      </w:r>
      <w:commentRangeStart w:id="40"/>
      <w:r>
        <w:rPr>
          <w:rStyle w:val="Ninguno"/>
          <w:i/>
          <w:iCs/>
        </w:rPr>
        <w:t>ProGres V4</w:t>
      </w:r>
      <w:commentRangeEnd w:id="40"/>
      <w:r>
        <w:commentReference w:id="40"/>
      </w:r>
      <w:r>
        <w:rPr>
          <w:rStyle w:val="Ninguno"/>
          <w:i/>
          <w:iCs/>
        </w:rPr>
        <w:t xml:space="preserve">) </w:t>
      </w:r>
      <w:r>
        <w:rPr>
          <w:rStyle w:val="Ninguno"/>
          <w:i/>
          <w:iCs/>
          <w:lang w:val="es-ES_tradnl"/>
        </w:rPr>
        <w:t>y detallar cómo se recolectarán los datos, cómo se entrarán, us</w:t>
      </w:r>
      <w:r>
        <w:rPr>
          <w:rStyle w:val="Ninguno"/>
          <w:i/>
          <w:iCs/>
          <w:lang w:val="es-ES_tradnl"/>
        </w:rPr>
        <w:t>a</w:t>
      </w:r>
      <w:r>
        <w:rPr>
          <w:rStyle w:val="Ninguno"/>
          <w:i/>
          <w:iCs/>
          <w:lang w:val="es-ES_tradnl"/>
        </w:rPr>
        <w:t>rán, monitoreará, analizará y si se requiere, compartirá.</w:t>
      </w:r>
      <w:proofErr w:type="gramEnd"/>
      <w:r>
        <w:rPr>
          <w:rStyle w:val="Ninguno"/>
          <w:i/>
          <w:iCs/>
          <w:lang w:val="es-ES_tradnl"/>
        </w:rPr>
        <w:t xml:space="preserve"> En muchas circunstancias, una base de datos sencilla que registra información clave y facilita el segu</w:t>
      </w:r>
      <w:r>
        <w:rPr>
          <w:rStyle w:val="Ninguno"/>
          <w:i/>
          <w:iCs/>
          <w:lang w:val="es-ES_tradnl"/>
        </w:rPr>
        <w:t>i</w:t>
      </w:r>
      <w:r>
        <w:rPr>
          <w:rStyle w:val="Ninguno"/>
          <w:i/>
          <w:iCs/>
          <w:lang w:val="es-ES_tradnl"/>
        </w:rPr>
        <w:t xml:space="preserve">miento de casos y las funciones de supervisión y control de calidad funciona mejor cuando se hace con documentos de papel impresos. </w:t>
      </w:r>
      <w:commentRangeStart w:id="41"/>
      <w:r>
        <w:rPr>
          <w:rStyle w:val="Ninguno"/>
          <w:i/>
          <w:iCs/>
          <w:lang w:val="es-ES_tradnl"/>
        </w:rPr>
        <w:t>Se recomienda una base de datos para el manejo de casos c</w:t>
      </w:r>
      <w:r>
        <w:rPr>
          <w:rStyle w:val="Ninguno"/>
          <w:i/>
          <w:iCs/>
        </w:rPr>
        <w:t>uando e</w:t>
      </w:r>
      <w:r>
        <w:rPr>
          <w:rStyle w:val="Ninguno"/>
          <w:i/>
          <w:iCs/>
        </w:rPr>
        <w:t>x</w:t>
      </w:r>
      <w:r>
        <w:rPr>
          <w:rStyle w:val="Ninguno"/>
          <w:i/>
          <w:iCs/>
        </w:rPr>
        <w:t xml:space="preserve">ista probablemente un alto volumen de casos </w:t>
      </w:r>
      <w:r>
        <w:rPr>
          <w:rStyle w:val="Ninguno"/>
          <w:i/>
          <w:iCs/>
          <w:lang w:val="es-ES_tradnl"/>
        </w:rPr>
        <w:t>(más de 100 casos que están recibiendo servicios de man</w:t>
      </w:r>
      <w:r>
        <w:rPr>
          <w:rStyle w:val="Ninguno"/>
          <w:i/>
          <w:iCs/>
          <w:lang w:val="es-ES_tradnl"/>
        </w:rPr>
        <w:t>e</w:t>
      </w:r>
      <w:r>
        <w:rPr>
          <w:rStyle w:val="Ninguno"/>
          <w:i/>
          <w:iCs/>
          <w:lang w:val="es-ES_tradnl"/>
        </w:rPr>
        <w:t>jo de casos) y facilitar la gestión de esta</w:t>
      </w:r>
      <w:r>
        <w:rPr>
          <w:rStyle w:val="Ninguno"/>
          <w:i/>
          <w:iCs/>
        </w:rPr>
        <w:t xml:space="preserve"> gran ca</w:t>
      </w:r>
      <w:r>
        <w:rPr>
          <w:rStyle w:val="Ninguno"/>
          <w:i/>
          <w:iCs/>
        </w:rPr>
        <w:t>n</w:t>
      </w:r>
      <w:r>
        <w:rPr>
          <w:rStyle w:val="Ninguno"/>
          <w:i/>
          <w:iCs/>
        </w:rPr>
        <w:t>tidad de información</w:t>
      </w:r>
      <w:r>
        <w:rPr>
          <w:rStyle w:val="Ninguno"/>
          <w:i/>
          <w:iCs/>
          <w:lang w:val="es-ES_tradnl"/>
        </w:rPr>
        <w:t xml:space="preserve"> y el intercambio entre los actores del manejo de casos. Cuando el sistema del manejo de casos sea más estable y avanzado, y la capac</w:t>
      </w:r>
      <w:r>
        <w:rPr>
          <w:rStyle w:val="Ninguno"/>
          <w:i/>
          <w:iCs/>
          <w:lang w:val="es-ES_tradnl"/>
        </w:rPr>
        <w:t>i</w:t>
      </w:r>
      <w:r>
        <w:rPr>
          <w:rStyle w:val="Ninguno"/>
          <w:i/>
          <w:iCs/>
          <w:lang w:val="es-ES_tradnl"/>
        </w:rPr>
        <w:t>dad del personal y las condiciones de operar inform</w:t>
      </w:r>
      <w:r>
        <w:rPr>
          <w:rStyle w:val="Ninguno"/>
          <w:i/>
          <w:iCs/>
          <w:lang w:val="es-ES_tradnl"/>
        </w:rPr>
        <w:t>a</w:t>
      </w:r>
      <w:r>
        <w:rPr>
          <w:rStyle w:val="Ninguno"/>
          <w:i/>
          <w:iCs/>
          <w:lang w:val="es-ES_tradnl"/>
        </w:rPr>
        <w:t>ción tecnológica lo permitan, se podrá digitalizar la documentación y el mantenimiento de registros para el manejo de casos, reduciendo así la necesidad de tener un sistema de papel impreso.</w:t>
      </w:r>
      <w:r>
        <w:rPr>
          <w:rStyle w:val="Ninguno"/>
          <w:i/>
          <w:iCs/>
        </w:rPr>
        <w:t>.</w:t>
      </w:r>
      <w:commentRangeEnd w:id="41"/>
      <w:r>
        <w:commentReference w:id="41"/>
      </w:r>
    </w:p>
    <w:p w14:paraId="596B523D" w14:textId="77777777" w:rsidR="00DA1CE9" w:rsidRDefault="009E2668">
      <w:pPr>
        <w:pStyle w:val="CuerpoA"/>
        <w:rPr>
          <w:rStyle w:val="Ninguno"/>
          <w:i/>
          <w:iCs/>
        </w:rPr>
      </w:pPr>
      <w:r>
        <w:rPr>
          <w:rStyle w:val="Ninguno"/>
          <w:i/>
          <w:iCs/>
          <w:lang w:val="es-ES_tradnl"/>
        </w:rPr>
        <w:t>Donde proceda</w:t>
      </w:r>
      <w:r>
        <w:rPr>
          <w:rStyle w:val="Ninguno"/>
          <w:i/>
          <w:iCs/>
        </w:rPr>
        <w:t>, inclu</w:t>
      </w:r>
      <w:r>
        <w:rPr>
          <w:rStyle w:val="Ninguno"/>
          <w:i/>
          <w:iCs/>
          <w:lang w:val="es-ES_tradnl"/>
        </w:rPr>
        <w:t>ir detalles sobre el intercambio de información entre bases de datos</w:t>
      </w:r>
      <w:r>
        <w:rPr>
          <w:rStyle w:val="Ninguno"/>
          <w:i/>
          <w:iCs/>
        </w:rPr>
        <w:t>.</w:t>
      </w:r>
    </w:p>
    <w:p w14:paraId="053EDCAF" w14:textId="77777777" w:rsidR="00DA1CE9" w:rsidRDefault="009E2668">
      <w:pPr>
        <w:pStyle w:val="ListNumber2"/>
      </w:pPr>
      <w:r>
        <w:rPr>
          <w:rStyle w:val="Ninguno"/>
          <w:i/>
          <w:iCs/>
        </w:rPr>
        <w:t>---------------------------------------------------------------------------------------------------------------------------</w:t>
      </w:r>
    </w:p>
    <w:p w14:paraId="57A4D5FA"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69B1BEB2" w14:textId="77777777" w:rsidR="00DA1CE9" w:rsidRDefault="00DA1CE9">
      <w:pPr>
        <w:pStyle w:val="CuerpoA"/>
        <w:rPr>
          <w:rStyle w:val="Ninguno"/>
          <w:i/>
          <w:iCs/>
        </w:rPr>
      </w:pPr>
    </w:p>
    <w:p w14:paraId="62ED9B90" w14:textId="77777777" w:rsidR="00DA1CE9" w:rsidRDefault="009E2668">
      <w:pPr>
        <w:pStyle w:val="CuerpoA"/>
        <w:spacing w:line="276" w:lineRule="auto"/>
      </w:pPr>
      <w:r>
        <w:rPr>
          <w:rStyle w:val="Ninguno"/>
          <w:rFonts w:ascii="Arial Unicode MS" w:hAnsi="Arial Unicode MS"/>
        </w:rPr>
        <w:br w:type="page"/>
      </w:r>
    </w:p>
    <w:p w14:paraId="5075C88A" w14:textId="77777777" w:rsidR="00DA1CE9" w:rsidRDefault="009E2668">
      <w:pPr>
        <w:pStyle w:val="Encabezamiento"/>
      </w:pPr>
      <w:bookmarkStart w:id="42" w:name="_Toc27"/>
      <w:r>
        <w:rPr>
          <w:rStyle w:val="Ninguno"/>
        </w:rPr>
        <w:lastRenderedPageBreak/>
        <w:t>Sec</w:t>
      </w:r>
      <w:r>
        <w:rPr>
          <w:rStyle w:val="Ninguno"/>
          <w:lang w:val="es-ES_tradnl"/>
        </w:rPr>
        <w:t>ció</w:t>
      </w:r>
      <w:r>
        <w:rPr>
          <w:rStyle w:val="Ninguno"/>
        </w:rPr>
        <w:t xml:space="preserve">n 7: </w:t>
      </w:r>
      <w:r>
        <w:rPr>
          <w:rStyle w:val="Ninguno"/>
          <w:lang w:val="es-ES_tradnl"/>
        </w:rPr>
        <w:t>Firmas</w:t>
      </w:r>
      <w:bookmarkEnd w:id="42"/>
    </w:p>
    <w:p w14:paraId="519B3F2E" w14:textId="77777777" w:rsidR="00DA1CE9" w:rsidRDefault="009E2668">
      <w:pPr>
        <w:pStyle w:val="ListNumber2"/>
      </w:pPr>
      <w:r>
        <w:rPr>
          <w:rStyle w:val="Ninguno"/>
          <w:i/>
          <w:iCs/>
        </w:rPr>
        <w:t>---------------------------------------------------------------------------------------------------------------------------</w:t>
      </w:r>
    </w:p>
    <w:p w14:paraId="4BD3BAE0" w14:textId="77777777" w:rsidR="00DA1CE9" w:rsidRDefault="009E2668">
      <w:pPr>
        <w:pStyle w:val="CuerpoA"/>
        <w:rPr>
          <w:rStyle w:val="Ninguno"/>
          <w:i/>
          <w:iCs/>
        </w:rPr>
      </w:pPr>
      <w:r>
        <w:rPr>
          <w:rStyle w:val="Ninguno"/>
          <w:rFonts w:ascii="Helvetica Neue" w:hAnsi="Helvetica Neue"/>
          <w:i/>
          <w:iCs/>
          <w:lang w:val="es-ES_tradnl"/>
        </w:rPr>
        <w:t>Una vez se acuerden los protocolos de actuación, los altos representantes de cada actor participante en el manejo de casos incluyendo a las autoridades del Gobierno, las Agencias de las Naciones Un</w:t>
      </w:r>
      <w:r>
        <w:rPr>
          <w:rStyle w:val="Ninguno"/>
          <w:rFonts w:ascii="Helvetica Neue" w:hAnsi="Helvetica Neue"/>
          <w:i/>
          <w:iCs/>
          <w:lang w:val="es-ES_tradnl"/>
        </w:rPr>
        <w:t>i</w:t>
      </w:r>
      <w:r>
        <w:rPr>
          <w:rStyle w:val="Ninguno"/>
          <w:rFonts w:ascii="Helvetica Neue" w:hAnsi="Helvetica Neue"/>
          <w:i/>
          <w:iCs/>
          <w:lang w:val="es-ES_tradnl"/>
        </w:rPr>
        <w:t>das, ONGs internacionales y locales, organizaciones de sociedad civil deben firmar los protocolos de actuación como coautores, indicando su compromiso en aplicar los protocolos de actuación.</w:t>
      </w:r>
    </w:p>
    <w:p w14:paraId="14B5042F" w14:textId="77777777" w:rsidR="00DA1CE9" w:rsidRDefault="009E2668">
      <w:pPr>
        <w:pStyle w:val="ListNumber2"/>
      </w:pPr>
      <w:r>
        <w:rPr>
          <w:rStyle w:val="Ninguno"/>
          <w:i/>
          <w:iCs/>
        </w:rPr>
        <w:t>---------------------------------------------------------------------------------------------------------------------------</w:t>
      </w:r>
    </w:p>
    <w:p w14:paraId="7F6E4C9F" w14:textId="77777777" w:rsidR="00DA1CE9" w:rsidRDefault="009E2668">
      <w:pPr>
        <w:pStyle w:val="CuerpoA"/>
      </w:pPr>
      <w:r>
        <w:rPr>
          <w:lang w:val="es-ES_tradnl"/>
        </w:rPr>
        <w:t>Firmas de las autoridades e instituciones participantes</w:t>
      </w:r>
    </w:p>
    <w:tbl>
      <w:tblPr>
        <w:tblW w:w="103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5211"/>
        <w:gridCol w:w="5102"/>
      </w:tblGrid>
      <w:tr w:rsidR="00DA1CE9" w14:paraId="3B2DF89D" w14:textId="77777777">
        <w:trPr>
          <w:trHeight w:val="2768"/>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E6FE4" w14:textId="77777777" w:rsidR="00DA1CE9" w:rsidRDefault="00DA1CE9">
            <w:pPr>
              <w:pStyle w:val="CuerpoA"/>
              <w:rPr>
                <w:rStyle w:val="Ninguno"/>
                <w:i/>
                <w:iCs/>
              </w:rPr>
            </w:pPr>
          </w:p>
          <w:p w14:paraId="1E9748AF" w14:textId="77777777" w:rsidR="00DA1CE9" w:rsidRDefault="00DA1CE9">
            <w:pPr>
              <w:pStyle w:val="CuerpoA"/>
              <w:rPr>
                <w:rStyle w:val="Ninguno"/>
                <w:i/>
                <w:iCs/>
              </w:rPr>
            </w:pPr>
          </w:p>
          <w:p w14:paraId="2CCC26A9" w14:textId="77777777" w:rsidR="00DA1CE9" w:rsidRDefault="009E2668">
            <w:pPr>
              <w:pStyle w:val="CuerpoA"/>
              <w:rPr>
                <w:rStyle w:val="Ninguno"/>
                <w:rFonts w:ascii="Helvetica Neue" w:eastAsia="Helvetica Neue" w:hAnsi="Helvetica Neue" w:cs="Helvetica Neue"/>
                <w:i/>
                <w:iCs/>
              </w:rPr>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2EF3E701"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5DF1E163"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23606C82" w14:textId="77777777" w:rsidR="00DA1CE9" w:rsidRDefault="009E2668">
            <w:pPr>
              <w:pStyle w:val="CuerpoA"/>
            </w:pPr>
            <w:r>
              <w:rPr>
                <w:rStyle w:val="Ninguno"/>
                <w:lang w:val="es-ES_tradnl"/>
              </w:rPr>
              <w:t>Institución</w:t>
            </w:r>
            <w:r>
              <w:rPr>
                <w:rStyle w:val="Ninguno"/>
              </w:rPr>
              <w:t xml:space="preserve">: </w:t>
            </w:r>
            <w:r>
              <w:rPr>
                <w:rStyle w:val="Ninguno"/>
                <w:rFonts w:ascii="Arial Unicode MS" w:hAnsi="Arial Unicode MS"/>
              </w:rPr>
              <w:t>     </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F6D06" w14:textId="77777777" w:rsidR="00DA1CE9" w:rsidRDefault="00DA1CE9">
            <w:pPr>
              <w:pStyle w:val="CuerpoA"/>
              <w:rPr>
                <w:rStyle w:val="Ninguno"/>
                <w:i/>
                <w:iCs/>
              </w:rPr>
            </w:pPr>
          </w:p>
          <w:p w14:paraId="4776690E" w14:textId="77777777" w:rsidR="00DA1CE9" w:rsidRDefault="00DA1CE9">
            <w:pPr>
              <w:pStyle w:val="CuerpoA"/>
              <w:rPr>
                <w:rStyle w:val="Ninguno"/>
                <w:i/>
                <w:iCs/>
              </w:rPr>
            </w:pPr>
          </w:p>
          <w:p w14:paraId="24A90AD1" w14:textId="77777777" w:rsidR="00DA1CE9" w:rsidRDefault="009E2668">
            <w:pPr>
              <w:pStyle w:val="CuerpoA"/>
              <w:rPr>
                <w:rStyle w:val="Ninguno"/>
              </w:rPr>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0410A768"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0DF2EC18"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3B5807BF" w14:textId="77777777" w:rsidR="00DA1CE9" w:rsidRDefault="009E2668">
            <w:pPr>
              <w:pStyle w:val="CuerpoA"/>
            </w:pPr>
            <w:r>
              <w:rPr>
                <w:rStyle w:val="Ninguno"/>
                <w:lang w:val="es-ES_tradnl"/>
              </w:rPr>
              <w:t>Institución</w:t>
            </w:r>
            <w:r>
              <w:rPr>
                <w:rStyle w:val="Ninguno"/>
                <w:rFonts w:ascii="Arial Unicode MS" w:hAnsi="Arial Unicode MS"/>
              </w:rPr>
              <w:t>   </w:t>
            </w:r>
          </w:p>
        </w:tc>
      </w:tr>
      <w:tr w:rsidR="00DA1CE9" w14:paraId="77F879E7" w14:textId="77777777">
        <w:trPr>
          <w:trHeight w:val="2768"/>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76AC9" w14:textId="77777777" w:rsidR="00DA1CE9" w:rsidRDefault="00DA1CE9">
            <w:pPr>
              <w:pStyle w:val="CuerpoA"/>
              <w:rPr>
                <w:rStyle w:val="Ninguno"/>
                <w:i/>
                <w:iCs/>
              </w:rPr>
            </w:pPr>
          </w:p>
          <w:p w14:paraId="4AB8935C" w14:textId="77777777" w:rsidR="00DA1CE9" w:rsidRDefault="00DA1CE9">
            <w:pPr>
              <w:pStyle w:val="CuerpoA"/>
              <w:rPr>
                <w:rStyle w:val="Ninguno"/>
                <w:i/>
                <w:iCs/>
              </w:rPr>
            </w:pPr>
          </w:p>
          <w:p w14:paraId="25FA1175" w14:textId="77777777" w:rsidR="00DA1CE9" w:rsidRDefault="009E2668">
            <w:pPr>
              <w:pStyle w:val="CuerpoA"/>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057C719A"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121EC7FC"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41EADA60" w14:textId="77777777" w:rsidR="00DA1CE9" w:rsidRDefault="009E2668">
            <w:pPr>
              <w:pStyle w:val="CuerpoA"/>
            </w:pPr>
            <w:r>
              <w:rPr>
                <w:rStyle w:val="Ninguno"/>
                <w:lang w:val="es-ES_tradnl"/>
              </w:rPr>
              <w:t>Institución</w:t>
            </w:r>
            <w:r>
              <w:rPr>
                <w:rStyle w:val="Ninguno"/>
                <w:rFonts w:ascii="Arial Unicode MS" w:hAnsi="Arial Unicode MS"/>
              </w:rPr>
              <w:t> </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867D2" w14:textId="77777777" w:rsidR="00DA1CE9" w:rsidRDefault="00DA1CE9">
            <w:pPr>
              <w:pStyle w:val="CuerpoA"/>
              <w:rPr>
                <w:rStyle w:val="Ninguno"/>
                <w:i/>
                <w:iCs/>
              </w:rPr>
            </w:pPr>
          </w:p>
          <w:p w14:paraId="4843C00D" w14:textId="77777777" w:rsidR="00DA1CE9" w:rsidRDefault="00DA1CE9">
            <w:pPr>
              <w:pStyle w:val="CuerpoA"/>
              <w:rPr>
                <w:rStyle w:val="Ninguno"/>
                <w:i/>
                <w:iCs/>
              </w:rPr>
            </w:pPr>
          </w:p>
          <w:p w14:paraId="6A2B879D" w14:textId="77777777" w:rsidR="00DA1CE9" w:rsidRDefault="009E2668">
            <w:pPr>
              <w:pStyle w:val="CuerpoA"/>
              <w:rPr>
                <w:rStyle w:val="Ninguno"/>
              </w:rPr>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22FE8A86"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1A14ED28"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2FDACD08" w14:textId="77777777" w:rsidR="00DA1CE9" w:rsidRDefault="009E2668">
            <w:pPr>
              <w:pStyle w:val="CuerpoA"/>
            </w:pPr>
            <w:r>
              <w:rPr>
                <w:rStyle w:val="Ninguno"/>
                <w:lang w:val="es-ES_tradnl"/>
              </w:rPr>
              <w:t>Institución</w:t>
            </w:r>
          </w:p>
        </w:tc>
      </w:tr>
      <w:tr w:rsidR="00DA1CE9" w14:paraId="196D869C" w14:textId="77777777">
        <w:trPr>
          <w:trHeight w:val="2768"/>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9967F" w14:textId="77777777" w:rsidR="00DA1CE9" w:rsidRDefault="00DA1CE9">
            <w:pPr>
              <w:pStyle w:val="CuerpoA"/>
              <w:rPr>
                <w:rStyle w:val="Ninguno"/>
                <w:i/>
                <w:iCs/>
              </w:rPr>
            </w:pPr>
          </w:p>
          <w:p w14:paraId="77BF381C" w14:textId="77777777" w:rsidR="00DA1CE9" w:rsidRDefault="00DA1CE9">
            <w:pPr>
              <w:pStyle w:val="CuerpoA"/>
              <w:rPr>
                <w:rStyle w:val="Ninguno"/>
                <w:i/>
                <w:iCs/>
              </w:rPr>
            </w:pPr>
          </w:p>
          <w:p w14:paraId="7DD8904A" w14:textId="77777777" w:rsidR="00DA1CE9" w:rsidRDefault="009E2668">
            <w:pPr>
              <w:pStyle w:val="CuerpoA"/>
              <w:rPr>
                <w:rStyle w:val="Ninguno"/>
              </w:rPr>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78246C7A"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28627F6E"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65BF6338" w14:textId="77777777" w:rsidR="00DA1CE9" w:rsidRDefault="009E2668">
            <w:pPr>
              <w:pStyle w:val="CuerpoA"/>
            </w:pPr>
            <w:r>
              <w:rPr>
                <w:rStyle w:val="Ninguno"/>
                <w:lang w:val="es-ES_tradnl"/>
              </w:rPr>
              <w:t>Institución</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E4763" w14:textId="77777777" w:rsidR="00DA1CE9" w:rsidRDefault="00DA1CE9">
            <w:pPr>
              <w:pStyle w:val="CuerpoA"/>
              <w:rPr>
                <w:rStyle w:val="Ninguno"/>
                <w:i/>
                <w:iCs/>
              </w:rPr>
            </w:pPr>
          </w:p>
          <w:p w14:paraId="28159E52" w14:textId="77777777" w:rsidR="00DA1CE9" w:rsidRDefault="00DA1CE9">
            <w:pPr>
              <w:pStyle w:val="CuerpoA"/>
              <w:rPr>
                <w:rStyle w:val="Ninguno"/>
                <w:i/>
                <w:iCs/>
              </w:rPr>
            </w:pPr>
          </w:p>
          <w:p w14:paraId="60678548" w14:textId="77777777" w:rsidR="00DA1CE9" w:rsidRDefault="009E2668">
            <w:pPr>
              <w:pStyle w:val="CuerpoA"/>
              <w:rPr>
                <w:rStyle w:val="Ninguno"/>
              </w:rPr>
            </w:pPr>
            <w:r>
              <w:rPr>
                <w:rStyle w:val="Ninguno"/>
                <w:i/>
                <w:iCs/>
              </w:rPr>
              <w:t>(</w:t>
            </w:r>
            <w:proofErr w:type="gramStart"/>
            <w:r>
              <w:rPr>
                <w:rStyle w:val="Ninguno"/>
                <w:i/>
                <w:iCs/>
                <w:lang w:val="es-ES_tradnl"/>
              </w:rPr>
              <w:t>firma</w:t>
            </w:r>
            <w:proofErr w:type="gramEnd"/>
            <w:r>
              <w:rPr>
                <w:rStyle w:val="Ninguno"/>
                <w:i/>
                <w:iCs/>
                <w:lang w:val="es-ES_tradnl"/>
              </w:rPr>
              <w:t xml:space="preserve"> y fecha</w:t>
            </w:r>
            <w:r>
              <w:rPr>
                <w:rStyle w:val="Ninguno"/>
                <w:i/>
                <w:iCs/>
              </w:rPr>
              <w:t>)</w:t>
            </w:r>
          </w:p>
          <w:p w14:paraId="7E70FEA8" w14:textId="77777777" w:rsidR="00DA1CE9" w:rsidRDefault="009E2668">
            <w:pPr>
              <w:pStyle w:val="CuerpoA"/>
              <w:rPr>
                <w:rStyle w:val="Ninguno"/>
              </w:rPr>
            </w:pPr>
            <w:r>
              <w:rPr>
                <w:rStyle w:val="Ninguno"/>
              </w:rPr>
              <w:t>N</w:t>
            </w:r>
            <w:r>
              <w:rPr>
                <w:rStyle w:val="Ninguno"/>
                <w:lang w:val="es-ES_tradnl"/>
              </w:rPr>
              <w:t>ombre</w:t>
            </w:r>
            <w:r>
              <w:rPr>
                <w:rStyle w:val="Ninguno"/>
              </w:rPr>
              <w:t xml:space="preserve">: </w:t>
            </w:r>
            <w:r>
              <w:rPr>
                <w:rStyle w:val="Ninguno"/>
                <w:rFonts w:ascii="Arial Unicode MS" w:hAnsi="Arial Unicode MS"/>
              </w:rPr>
              <w:t>     </w:t>
            </w:r>
          </w:p>
          <w:p w14:paraId="4FE67BA0" w14:textId="77777777" w:rsidR="00DA1CE9" w:rsidRDefault="009E2668">
            <w:pPr>
              <w:pStyle w:val="CuerpoA"/>
              <w:rPr>
                <w:rStyle w:val="Ninguno"/>
              </w:rPr>
            </w:pPr>
            <w:r>
              <w:rPr>
                <w:rStyle w:val="Ninguno"/>
                <w:lang w:val="es-ES_tradnl"/>
              </w:rPr>
              <w:t>Cargo</w:t>
            </w:r>
            <w:r>
              <w:rPr>
                <w:rStyle w:val="Ninguno"/>
              </w:rPr>
              <w:t xml:space="preserve">: </w:t>
            </w:r>
            <w:r>
              <w:rPr>
                <w:rStyle w:val="Ninguno"/>
                <w:rFonts w:ascii="Arial Unicode MS" w:hAnsi="Arial Unicode MS"/>
              </w:rPr>
              <w:t>     </w:t>
            </w:r>
          </w:p>
          <w:p w14:paraId="5821880F" w14:textId="77777777" w:rsidR="00DA1CE9" w:rsidRDefault="009E2668">
            <w:pPr>
              <w:pStyle w:val="CuerpoA"/>
            </w:pPr>
            <w:r>
              <w:rPr>
                <w:rStyle w:val="Ninguno"/>
                <w:lang w:val="es-ES_tradnl"/>
              </w:rPr>
              <w:t>Institución</w:t>
            </w:r>
            <w:r>
              <w:rPr>
                <w:rStyle w:val="Ninguno"/>
                <w:rFonts w:ascii="Arial Unicode MS" w:hAnsi="Arial Unicode MS"/>
              </w:rPr>
              <w:t>     </w:t>
            </w:r>
          </w:p>
        </w:tc>
      </w:tr>
    </w:tbl>
    <w:p w14:paraId="19D1DC60" w14:textId="77777777" w:rsidR="00DA1CE9" w:rsidRDefault="00DA1CE9">
      <w:pPr>
        <w:pStyle w:val="CuerpoA"/>
        <w:widowControl w:val="0"/>
        <w:spacing w:line="240" w:lineRule="auto"/>
        <w:ind w:left="108" w:hanging="108"/>
      </w:pPr>
    </w:p>
    <w:p w14:paraId="23001037" w14:textId="77777777" w:rsidR="00DA1CE9" w:rsidRDefault="00DA1CE9">
      <w:pPr>
        <w:pStyle w:val="CuerpoA"/>
        <w:widowControl w:val="0"/>
        <w:spacing w:line="240" w:lineRule="auto"/>
      </w:pPr>
    </w:p>
    <w:p w14:paraId="547AD071" w14:textId="77777777" w:rsidR="00DA1CE9" w:rsidRDefault="009E2668">
      <w:pPr>
        <w:pStyle w:val="Encabezamiento"/>
      </w:pPr>
      <w:bookmarkStart w:id="43" w:name="_Toc28"/>
      <w:r>
        <w:rPr>
          <w:rStyle w:val="Ninguno"/>
        </w:rPr>
        <w:t>Sec</w:t>
      </w:r>
      <w:r>
        <w:rPr>
          <w:rStyle w:val="Ninguno"/>
          <w:lang w:val="es-ES_tradnl"/>
        </w:rPr>
        <w:t>ció</w:t>
      </w:r>
      <w:r>
        <w:rPr>
          <w:rStyle w:val="Ninguno"/>
        </w:rPr>
        <w:t xml:space="preserve">n 8: </w:t>
      </w:r>
      <w:r>
        <w:rPr>
          <w:rStyle w:val="Ninguno"/>
          <w:lang w:val="es-ES_tradnl"/>
        </w:rPr>
        <w:t xml:space="preserve">documentos de </w:t>
      </w:r>
      <w:r>
        <w:rPr>
          <w:rStyle w:val="Ninguno"/>
        </w:rPr>
        <w:t>Referenc</w:t>
      </w:r>
      <w:r>
        <w:rPr>
          <w:rStyle w:val="Ninguno"/>
          <w:lang w:val="es-ES_tradnl"/>
        </w:rPr>
        <w:t>ia</w:t>
      </w:r>
      <w:r>
        <w:rPr>
          <w:rStyle w:val="Ninguno"/>
        </w:rPr>
        <w:t xml:space="preserve"> </w:t>
      </w:r>
      <w:r>
        <w:rPr>
          <w:rStyle w:val="Ninguno"/>
          <w:lang w:val="es-ES_tradnl"/>
        </w:rPr>
        <w:t>y apéndices</w:t>
      </w:r>
      <w:bookmarkEnd w:id="43"/>
    </w:p>
    <w:p w14:paraId="069B5D50" w14:textId="77777777" w:rsidR="00DA1CE9" w:rsidRDefault="009E2668">
      <w:pPr>
        <w:pStyle w:val="ListNumber2"/>
      </w:pPr>
      <w:r>
        <w:rPr>
          <w:rStyle w:val="Ninguno"/>
          <w:i/>
          <w:iCs/>
        </w:rPr>
        <w:t>---------------------------------------------------------------------------------------------------------------------------</w:t>
      </w:r>
    </w:p>
    <w:p w14:paraId="11578CDF" w14:textId="77777777" w:rsidR="00DA1CE9" w:rsidRDefault="009E2668">
      <w:pPr>
        <w:pStyle w:val="BodyText"/>
        <w:rPr>
          <w:rStyle w:val="Ninguno"/>
          <w:i/>
          <w:iCs/>
        </w:rPr>
      </w:pPr>
      <w:r>
        <w:rPr>
          <w:rStyle w:val="Ninguno"/>
          <w:rFonts w:ascii="Helvetica Neue" w:hAnsi="Helvetica Neue"/>
          <w:b/>
          <w:bCs/>
          <w:i/>
          <w:iCs/>
          <w:u w:val="single"/>
          <w:lang w:val="es-ES_tradnl"/>
        </w:rPr>
        <w:t>Documentos de referencia</w:t>
      </w:r>
      <w:r>
        <w:rPr>
          <w:rStyle w:val="Ninguno"/>
          <w:rFonts w:ascii="Helvetica Neue" w:hAnsi="Helvetica Neue"/>
          <w:b/>
          <w:bCs/>
          <w:i/>
          <w:iCs/>
          <w:u w:val="single"/>
        </w:rPr>
        <w:t>:</w:t>
      </w:r>
      <w:r>
        <w:rPr>
          <w:rStyle w:val="Ninguno"/>
          <w:i/>
          <w:iCs/>
          <w:lang w:val="es-ES_tradnl"/>
        </w:rPr>
        <w:t xml:space="preserve"> Se incluyen guías específicas como referencia, dependiendo de las neces</w:t>
      </w:r>
      <w:r>
        <w:rPr>
          <w:rStyle w:val="Ninguno"/>
          <w:i/>
          <w:iCs/>
          <w:lang w:val="es-ES_tradnl"/>
        </w:rPr>
        <w:t>i</w:t>
      </w:r>
      <w:r>
        <w:rPr>
          <w:rStyle w:val="Ninguno"/>
          <w:i/>
          <w:iCs/>
          <w:lang w:val="es-ES_tradnl"/>
        </w:rPr>
        <w:t>dades del contexto. Pueden ser los documentos que siguen a continuación o otros que se han producido en el país o internacionalmente.</w:t>
      </w:r>
    </w:p>
    <w:p w14:paraId="66C41370" w14:textId="77777777" w:rsidR="00DA1CE9" w:rsidRDefault="009E2668">
      <w:pPr>
        <w:pStyle w:val="ListNumber2"/>
      </w:pPr>
      <w:r>
        <w:rPr>
          <w:rStyle w:val="Ninguno"/>
          <w:i/>
          <w:iCs/>
        </w:rPr>
        <w:t>---------------------------------------------------------------------------------------------------------------------------</w:t>
      </w:r>
    </w:p>
    <w:p w14:paraId="0B2A9405" w14:textId="77777777" w:rsidR="00DA1CE9" w:rsidRDefault="009E2668">
      <w:pPr>
        <w:pStyle w:val="BodyText"/>
        <w:rPr>
          <w:rStyle w:val="Ninguno"/>
          <w:rFonts w:ascii="Helvetica Neue" w:eastAsia="Helvetica Neue" w:hAnsi="Helvetica Neue" w:cs="Helvetica Neue"/>
          <w:b/>
          <w:bCs/>
        </w:rPr>
      </w:pPr>
      <w:r>
        <w:rPr>
          <w:rStyle w:val="Ninguno"/>
          <w:rFonts w:ascii="Helvetica Neue" w:hAnsi="Helvetica Neue"/>
          <w:b/>
          <w:bCs/>
          <w:lang w:val="es-ES_tradnl"/>
        </w:rPr>
        <w:t>Directrices y Normas Mínimas</w:t>
      </w:r>
    </w:p>
    <w:p w14:paraId="7B7D3F9B" w14:textId="77777777" w:rsidR="00DA1CE9" w:rsidRDefault="005C0A26">
      <w:pPr>
        <w:pStyle w:val="CuerpoA"/>
        <w:numPr>
          <w:ilvl w:val="0"/>
          <w:numId w:val="41"/>
        </w:numPr>
        <w:spacing w:after="0" w:line="240" w:lineRule="auto"/>
        <w:rPr>
          <w:color w:val="00B0F0"/>
        </w:rPr>
      </w:pPr>
      <w:hyperlink r:id="rId19" w:history="1">
        <w:r w:rsidR="009E2668">
          <w:rPr>
            <w:rStyle w:val="Hyperlink2"/>
            <w:lang w:val="es-ES_tradnl"/>
          </w:rPr>
          <w:t>Normas mínimas para la protección de la niñez en la acción humanitaria (revisión del 2019)</w:t>
        </w:r>
      </w:hyperlink>
    </w:p>
    <w:p w14:paraId="0EFE1B91" w14:textId="77777777" w:rsidR="00DA1CE9" w:rsidRDefault="009E2668">
      <w:pPr>
        <w:pStyle w:val="CuerpoA"/>
        <w:numPr>
          <w:ilvl w:val="0"/>
          <w:numId w:val="41"/>
        </w:numPr>
        <w:spacing w:after="0" w:line="240" w:lineRule="auto"/>
        <w:rPr>
          <w:color w:val="00B0F0"/>
          <w:lang w:val="es-ES_tradnl"/>
        </w:rPr>
      </w:pPr>
      <w:r>
        <w:rPr>
          <w:rStyle w:val="Ninguno"/>
          <w:color w:val="47C2FC"/>
          <w:u w:color="47C2FC"/>
          <w:lang w:val="es-ES_tradnl"/>
        </w:rPr>
        <w:t>H</w:t>
      </w:r>
      <w:r>
        <w:rPr>
          <w:rStyle w:val="Ninguno"/>
          <w:color w:val="47C2FC"/>
          <w:u w:color="47C2FC"/>
        </w:rPr>
        <w:t>erramientas sobre modalidades alternativas de cuidado en emergencias</w:t>
      </w:r>
      <w:r>
        <w:rPr>
          <w:rStyle w:val="Ninguno"/>
          <w:color w:val="47C2FC"/>
          <w:u w:color="47C2FC"/>
          <w:lang w:val="es-ES_tradnl"/>
        </w:rPr>
        <w:t>(</w:t>
      </w:r>
      <w:r>
        <w:rPr>
          <w:rStyle w:val="Ninguno"/>
          <w:color w:val="47C2FC"/>
          <w:u w:color="47C2FC"/>
        </w:rPr>
        <w:t>Grupo de Trabajo Inter-Agencial sobre niños y niñas no acompañados y separados</w:t>
      </w:r>
      <w:r>
        <w:rPr>
          <w:rStyle w:val="Ninguno"/>
          <w:color w:val="47C2FC"/>
          <w:u w:color="47C2FC"/>
          <w:lang w:val="es-ES_tradnl"/>
        </w:rPr>
        <w:t xml:space="preserve">, </w:t>
      </w:r>
      <w:r>
        <w:rPr>
          <w:rStyle w:val="Ninguno"/>
          <w:color w:val="47C2FC"/>
          <w:u w:color="47C2FC"/>
        </w:rPr>
        <w:t>2013)</w:t>
      </w:r>
      <w:r>
        <w:rPr>
          <w:rStyle w:val="Ninguno"/>
          <w:color w:val="47C2FC"/>
          <w:u w:color="47C2FC"/>
          <w:lang w:val="es-ES_tradnl"/>
        </w:rPr>
        <w:t xml:space="preserve"> </w:t>
      </w:r>
    </w:p>
    <w:p w14:paraId="45743FB3" w14:textId="77777777" w:rsidR="00DA1CE9" w:rsidRDefault="005C0A26">
      <w:pPr>
        <w:pStyle w:val="CuerpoA"/>
        <w:numPr>
          <w:ilvl w:val="0"/>
          <w:numId w:val="41"/>
        </w:numPr>
        <w:spacing w:after="0" w:line="240" w:lineRule="auto"/>
        <w:rPr>
          <w:color w:val="00B0F0"/>
        </w:rPr>
      </w:pPr>
      <w:hyperlink r:id="rId20" w:history="1">
        <w:r w:rsidR="009E2668">
          <w:rPr>
            <w:rStyle w:val="Hyperlink2"/>
            <w:lang w:val="es-ES_tradnl"/>
          </w:rPr>
          <w:t xml:space="preserve">Directrices interinstitucionales para el manejo de casos y la protección de la infancia </w:t>
        </w:r>
      </w:hyperlink>
      <w:r w:rsidR="009E2668">
        <w:rPr>
          <w:rStyle w:val="Ninguno"/>
          <w:color w:val="47C2FC"/>
          <w:u w:color="47C2FC"/>
          <w:lang w:val="es-ES_tradnl"/>
        </w:rPr>
        <w:t>(2014)</w:t>
      </w:r>
    </w:p>
    <w:p w14:paraId="17BC8E72" w14:textId="77777777" w:rsidR="00DA1CE9" w:rsidRDefault="009E2668">
      <w:pPr>
        <w:pStyle w:val="CuerpoA"/>
        <w:numPr>
          <w:ilvl w:val="0"/>
          <w:numId w:val="41"/>
        </w:numPr>
        <w:spacing w:after="0" w:line="240" w:lineRule="auto"/>
        <w:rPr>
          <w:color w:val="00B0F0"/>
          <w:lang w:val="es-ES_tradnl"/>
        </w:rPr>
      </w:pPr>
      <w:r>
        <w:rPr>
          <w:rStyle w:val="Ninguno"/>
          <w:color w:val="47C2FC"/>
          <w:u w:color="47C2FC"/>
          <w:lang w:val="es-ES_tradnl"/>
        </w:rPr>
        <w:t>Cuidando a los niños/niñas supervivientes de abuso sexual: directrices para los proveedores de servicio médico y psicosocial en entornos humanitarios (2012)</w:t>
      </w:r>
    </w:p>
    <w:p w14:paraId="37B16BC7" w14:textId="77777777" w:rsidR="00DA1CE9" w:rsidRDefault="005C0A26">
      <w:pPr>
        <w:pStyle w:val="CuerpoA"/>
        <w:numPr>
          <w:ilvl w:val="0"/>
          <w:numId w:val="41"/>
        </w:numPr>
        <w:spacing w:after="0" w:line="240" w:lineRule="auto"/>
        <w:rPr>
          <w:color w:val="00B0F0"/>
        </w:rPr>
      </w:pPr>
      <w:hyperlink r:id="rId21" w:history="1">
        <w:r w:rsidR="009E2668">
          <w:rPr>
            <w:rStyle w:val="Hyperlink2"/>
            <w:lang w:val="es-ES_tradnl"/>
          </w:rPr>
          <w:t>Directrices Generales inter-agencials sobre niños y niñas no acompañados y separados (2004)</w:t>
        </w:r>
      </w:hyperlink>
    </w:p>
    <w:p w14:paraId="2C808C42" w14:textId="77777777" w:rsidR="00DA1CE9" w:rsidRDefault="009E2668">
      <w:pPr>
        <w:pStyle w:val="CuerpoA"/>
        <w:numPr>
          <w:ilvl w:val="0"/>
          <w:numId w:val="41"/>
        </w:numPr>
        <w:spacing w:after="0" w:line="240" w:lineRule="auto"/>
        <w:rPr>
          <w:color w:val="00B0F0"/>
          <w:lang w:val="es-ES_tradnl"/>
        </w:rPr>
      </w:pPr>
      <w:r>
        <w:rPr>
          <w:rStyle w:val="Ninguno"/>
          <w:color w:val="47C2FC"/>
          <w:u w:color="00B0F0"/>
          <w:lang w:val="es-ES_tradnl"/>
        </w:rPr>
        <w:t xml:space="preserve">Manual de terreno sobre niños y </w:t>
      </w:r>
      <w:r>
        <w:rPr>
          <w:rStyle w:val="Ninguno"/>
          <w:color w:val="47C2FC"/>
          <w:u w:color="47C2FC"/>
          <w:lang w:val="es-ES_tradnl"/>
        </w:rPr>
        <w:t>y niñas no acompañados y separados</w:t>
      </w:r>
      <w:r>
        <w:rPr>
          <w:rStyle w:val="Ninguno"/>
          <w:color w:val="47C2FC"/>
          <w:u w:color="00B0F0"/>
          <w:lang w:val="es-ES_tradnl"/>
        </w:rPr>
        <w:t xml:space="preserve"> (2016)</w:t>
      </w:r>
    </w:p>
    <w:p w14:paraId="5A918715" w14:textId="77777777" w:rsidR="00DA1CE9" w:rsidRDefault="009E2668">
      <w:pPr>
        <w:pStyle w:val="CuerpoA"/>
        <w:numPr>
          <w:ilvl w:val="0"/>
          <w:numId w:val="41"/>
        </w:numPr>
        <w:spacing w:after="0" w:line="240" w:lineRule="auto"/>
        <w:rPr>
          <w:color w:val="00B0F0"/>
          <w:lang w:val="es-ES_tradnl"/>
        </w:rPr>
      </w:pPr>
      <w:r>
        <w:rPr>
          <w:rStyle w:val="Ninguno"/>
          <w:color w:val="47C2FC"/>
          <w:u w:color="00B0F0"/>
          <w:lang w:val="es-ES_tradnl"/>
        </w:rPr>
        <w:t xml:space="preserve">Manual sobre niños y </w:t>
      </w:r>
      <w:r>
        <w:rPr>
          <w:rStyle w:val="Ninguno"/>
          <w:color w:val="47C2FC"/>
          <w:u w:color="47C2FC"/>
          <w:lang w:val="es-ES_tradnl"/>
        </w:rPr>
        <w:t>y niñas no acompañados y separados</w:t>
      </w:r>
      <w:r>
        <w:rPr>
          <w:rStyle w:val="Ninguno"/>
          <w:color w:val="47C2FC"/>
          <w:u w:color="00B0F0"/>
          <w:lang w:val="es-ES_tradnl"/>
        </w:rPr>
        <w:t xml:space="preserve"> (2016)</w:t>
      </w:r>
    </w:p>
    <w:p w14:paraId="1BF818EE" w14:textId="77777777" w:rsidR="00DA1CE9" w:rsidRDefault="005C0A26">
      <w:pPr>
        <w:pStyle w:val="CuerpoA"/>
        <w:numPr>
          <w:ilvl w:val="0"/>
          <w:numId w:val="41"/>
        </w:numPr>
        <w:spacing w:after="0" w:line="240" w:lineRule="auto"/>
        <w:rPr>
          <w:color w:val="00B0F0"/>
        </w:rPr>
      </w:pPr>
      <w:hyperlink r:id="rId22" w:history="1">
        <w:r w:rsidR="009E2668">
          <w:rPr>
            <w:rStyle w:val="Hyperlink2"/>
            <w:lang w:val="es-ES_tradnl"/>
          </w:rPr>
          <w:t>Guía del IASC sobre salud mental y apoyo psicosocial en emergencias humanitarias y catástrofes (2007)</w:t>
        </w:r>
      </w:hyperlink>
    </w:p>
    <w:p w14:paraId="17E1364F" w14:textId="77777777" w:rsidR="00DA1CE9" w:rsidRDefault="00DA1CE9">
      <w:pPr>
        <w:pStyle w:val="CuerpoA"/>
        <w:spacing w:after="0" w:line="240" w:lineRule="auto"/>
        <w:rPr>
          <w:rStyle w:val="Ninguno"/>
          <w:color w:val="00B0F0"/>
          <w:u w:color="00B0F0"/>
        </w:rPr>
      </w:pPr>
    </w:p>
    <w:p w14:paraId="35ED31FE" w14:textId="77777777" w:rsidR="00DA1CE9" w:rsidRDefault="00DA1CE9">
      <w:pPr>
        <w:pStyle w:val="CuerpoA"/>
        <w:spacing w:after="0" w:line="240" w:lineRule="auto"/>
        <w:ind w:left="720"/>
        <w:rPr>
          <w:rStyle w:val="Ninguno"/>
          <w:rFonts w:ascii="Calibri" w:eastAsia="Calibri" w:hAnsi="Calibri" w:cs="Calibri"/>
          <w:color w:val="00B0F0"/>
          <w:u w:color="00B0F0"/>
        </w:rPr>
      </w:pPr>
    </w:p>
    <w:p w14:paraId="67A3A713" w14:textId="77777777" w:rsidR="00DA1CE9" w:rsidRDefault="009E2668">
      <w:pPr>
        <w:pStyle w:val="BodyText"/>
        <w:rPr>
          <w:rStyle w:val="Ninguno"/>
          <w:rFonts w:ascii="Helvetica Neue" w:eastAsia="Helvetica Neue" w:hAnsi="Helvetica Neue" w:cs="Helvetica Neue"/>
          <w:b/>
          <w:bCs/>
        </w:rPr>
      </w:pPr>
      <w:r>
        <w:rPr>
          <w:rStyle w:val="Ninguno"/>
          <w:rFonts w:ascii="Helvetica Neue" w:hAnsi="Helvetica Neue"/>
          <w:b/>
          <w:bCs/>
          <w:lang w:val="es-ES_tradnl"/>
        </w:rPr>
        <w:t>Guías específicas para refugiados</w:t>
      </w:r>
    </w:p>
    <w:p w14:paraId="0C4D80E3" w14:textId="77777777" w:rsidR="00DA1CE9" w:rsidRDefault="005C0A26">
      <w:pPr>
        <w:pStyle w:val="CuerpoA"/>
        <w:numPr>
          <w:ilvl w:val="0"/>
          <w:numId w:val="41"/>
        </w:numPr>
        <w:spacing w:before="120" w:after="0" w:line="240" w:lineRule="auto"/>
        <w:rPr>
          <w:color w:val="00B0F0"/>
        </w:rPr>
      </w:pPr>
      <w:hyperlink r:id="rId23" w:history="1">
        <w:r w:rsidR="009E2668">
          <w:rPr>
            <w:rStyle w:val="Hyperlink2"/>
            <w:lang w:val="es-ES_tradnl"/>
          </w:rPr>
          <w:t>Un marco para la protección de los niños (ACNUR, 2012)</w:t>
        </w:r>
      </w:hyperlink>
    </w:p>
    <w:p w14:paraId="1456370B" w14:textId="77777777" w:rsidR="00DA1CE9" w:rsidRDefault="005C0A26">
      <w:pPr>
        <w:pStyle w:val="CuerpoA"/>
        <w:numPr>
          <w:ilvl w:val="0"/>
          <w:numId w:val="41"/>
        </w:numPr>
        <w:spacing w:after="0" w:line="240" w:lineRule="auto"/>
        <w:rPr>
          <w:color w:val="00B0F0"/>
        </w:rPr>
      </w:pPr>
      <w:hyperlink r:id="rId24" w:history="1">
        <w:r w:rsidR="009E2668">
          <w:rPr>
            <w:rStyle w:val="Hyperlink2"/>
            <w:lang w:val="es-ES_tradnl"/>
          </w:rPr>
          <w:t>D</w:t>
        </w:r>
        <w:r w:rsidR="009E2668">
          <w:rPr>
            <w:rStyle w:val="Hyperlink2"/>
          </w:rPr>
          <w:t>irectrices del ACNUR para la determinación del interés superior del niño y de la niña</w:t>
        </w:r>
        <w:r w:rsidR="009E2668">
          <w:rPr>
            <w:rStyle w:val="Hyperlink2"/>
            <w:lang w:val="es-ES_tradnl"/>
          </w:rPr>
          <w:t xml:space="preserve"> (ACNUR, versión 2008)</w:t>
        </w:r>
      </w:hyperlink>
    </w:p>
    <w:p w14:paraId="4A8A6BC6" w14:textId="77777777" w:rsidR="00DA1CE9" w:rsidRDefault="005C0A26">
      <w:pPr>
        <w:pStyle w:val="CuerpoA"/>
        <w:numPr>
          <w:ilvl w:val="0"/>
          <w:numId w:val="41"/>
        </w:numPr>
        <w:spacing w:after="0" w:line="240" w:lineRule="auto"/>
        <w:rPr>
          <w:color w:val="00B0F0"/>
        </w:rPr>
      </w:pPr>
      <w:hyperlink r:id="rId25" w:history="1">
        <w:r w:rsidR="009E2668">
          <w:rPr>
            <w:rStyle w:val="Hyperlink2"/>
          </w:rPr>
          <w:t>Conclusión</w:t>
        </w:r>
        <w:r w:rsidR="009E2668">
          <w:rPr>
            <w:rStyle w:val="Hyperlink2"/>
            <w:lang w:val="es-ES_tradnl"/>
          </w:rPr>
          <w:t xml:space="preserve"> del Comité Ejecutivo ACNUR</w:t>
        </w:r>
        <w:r w:rsidR="009E2668">
          <w:rPr>
            <w:rStyle w:val="Hyperlink2"/>
          </w:rPr>
          <w:t xml:space="preserve"> Nº 107 sobre los niños en situación de riesgo</w:t>
        </w:r>
        <w:r w:rsidR="009E2668">
          <w:rPr>
            <w:rStyle w:val="Hyperlink2"/>
            <w:lang w:val="es-ES_tradnl"/>
          </w:rPr>
          <w:t xml:space="preserve"> (2007)</w:t>
        </w:r>
      </w:hyperlink>
    </w:p>
    <w:p w14:paraId="3B556F69" w14:textId="77777777" w:rsidR="00DA1CE9" w:rsidRDefault="005C0A26">
      <w:pPr>
        <w:pStyle w:val="CuerpoA"/>
        <w:numPr>
          <w:ilvl w:val="0"/>
          <w:numId w:val="41"/>
        </w:numPr>
        <w:spacing w:after="0" w:line="240" w:lineRule="auto"/>
        <w:rPr>
          <w:color w:val="00B0F0"/>
        </w:rPr>
      </w:pPr>
      <w:hyperlink r:id="rId26" w:history="1">
        <w:r w:rsidR="009E2668">
          <w:rPr>
            <w:rStyle w:val="Hyperlink2"/>
          </w:rPr>
          <w:t xml:space="preserve">Conclusión </w:t>
        </w:r>
        <w:r w:rsidR="009E2668">
          <w:rPr>
            <w:rStyle w:val="Hyperlink2"/>
            <w:lang w:val="es-ES_tradnl"/>
          </w:rPr>
          <w:t xml:space="preserve">del Comité Ejecutivo ACNUR Núm. 105 </w:t>
        </w:r>
        <w:r w:rsidR="009E2668">
          <w:rPr>
            <w:rStyle w:val="Hyperlink2"/>
          </w:rPr>
          <w:t xml:space="preserve">sobre las mujeres y las niñas en situación de riesgo </w:t>
        </w:r>
        <w:r w:rsidR="009E2668">
          <w:rPr>
            <w:rStyle w:val="Hyperlink2"/>
            <w:lang w:val="es-ES_tradnl"/>
          </w:rPr>
          <w:t>(</w:t>
        </w:r>
        <w:r w:rsidR="009E2668">
          <w:rPr>
            <w:rStyle w:val="Hyperlink2"/>
          </w:rPr>
          <w:t>2006</w:t>
        </w:r>
        <w:r w:rsidR="009E2668">
          <w:rPr>
            <w:rStyle w:val="Hyperlink2"/>
            <w:lang w:val="es-ES_tradnl"/>
          </w:rPr>
          <w:t>)</w:t>
        </w:r>
      </w:hyperlink>
    </w:p>
    <w:p w14:paraId="579FD8DF" w14:textId="77777777" w:rsidR="00DA1CE9" w:rsidRDefault="005C0A26">
      <w:pPr>
        <w:pStyle w:val="CuerpoA"/>
        <w:numPr>
          <w:ilvl w:val="0"/>
          <w:numId w:val="41"/>
        </w:numPr>
        <w:spacing w:after="0" w:line="240" w:lineRule="auto"/>
        <w:rPr>
          <w:color w:val="00B0F0"/>
        </w:rPr>
      </w:pPr>
      <w:hyperlink r:id="rId27" w:history="1">
        <w:r w:rsidR="009E2668">
          <w:rPr>
            <w:rStyle w:val="Hyperlink2"/>
          </w:rPr>
          <w:t xml:space="preserve">Manual de Reasentamiento </w:t>
        </w:r>
        <w:r w:rsidR="009E2668">
          <w:rPr>
            <w:rStyle w:val="Hyperlink2"/>
            <w:lang w:val="es-ES_tradnl"/>
          </w:rPr>
          <w:t>(</w:t>
        </w:r>
        <w:r w:rsidR="009E2668">
          <w:rPr>
            <w:rStyle w:val="Hyperlink2"/>
          </w:rPr>
          <w:t>ACNUR</w:t>
        </w:r>
        <w:r w:rsidR="009E2668">
          <w:rPr>
            <w:rStyle w:val="Hyperlink2"/>
            <w:lang w:val="es-ES_tradnl"/>
          </w:rPr>
          <w:t>, 2007)</w:t>
        </w:r>
      </w:hyperlink>
    </w:p>
    <w:p w14:paraId="2A4FD907" w14:textId="77777777" w:rsidR="00DA1CE9" w:rsidRDefault="009E2668">
      <w:pPr>
        <w:pStyle w:val="CuerpoA"/>
        <w:numPr>
          <w:ilvl w:val="0"/>
          <w:numId w:val="41"/>
        </w:numPr>
        <w:spacing w:after="0" w:line="240" w:lineRule="auto"/>
        <w:rPr>
          <w:color w:val="00B0F0"/>
        </w:rPr>
      </w:pPr>
      <w:r>
        <w:rPr>
          <w:color w:val="00B0F0"/>
        </w:rPr>
        <w:t>Manual del ACNUR para el Registro</w:t>
      </w:r>
      <w:r>
        <w:rPr>
          <w:color w:val="00B0F0"/>
          <w:lang w:val="es-ES_tradnl"/>
        </w:rPr>
        <w:t xml:space="preserve"> (</w:t>
      </w:r>
      <w:r>
        <w:rPr>
          <w:color w:val="00B0F0"/>
        </w:rPr>
        <w:t>ACNUR, 2003</w:t>
      </w:r>
      <w:r>
        <w:rPr>
          <w:color w:val="00B0F0"/>
          <w:lang w:val="es-ES_tradnl"/>
        </w:rPr>
        <w:t>)</w:t>
      </w:r>
    </w:p>
    <w:p w14:paraId="5445983D" w14:textId="77777777" w:rsidR="00DA1CE9" w:rsidRDefault="005C0A26">
      <w:pPr>
        <w:pStyle w:val="CuerpoA"/>
        <w:numPr>
          <w:ilvl w:val="0"/>
          <w:numId w:val="41"/>
        </w:numPr>
        <w:spacing w:after="0" w:line="240" w:lineRule="auto"/>
        <w:rPr>
          <w:color w:val="00B0F0"/>
        </w:rPr>
      </w:pPr>
      <w:hyperlink r:id="rId28" w:history="1">
        <w:r w:rsidR="009E2668">
          <w:rPr>
            <w:rStyle w:val="Hyperlink2"/>
          </w:rPr>
          <w:t>Directrices sobre políticas y procedimientos relativos al tratamiento de niños no acompañados s</w:t>
        </w:r>
        <w:r w:rsidR="009E2668">
          <w:rPr>
            <w:rStyle w:val="Hyperlink2"/>
          </w:rPr>
          <w:t>o</w:t>
        </w:r>
        <w:r w:rsidR="009E2668">
          <w:rPr>
            <w:rStyle w:val="Hyperlink2"/>
          </w:rPr>
          <w:t xml:space="preserve">licitantes de asilo </w:t>
        </w:r>
        <w:r w:rsidR="009E2668">
          <w:rPr>
            <w:rStyle w:val="Hyperlink2"/>
            <w:lang w:val="es-ES_tradnl"/>
          </w:rPr>
          <w:t xml:space="preserve">(ACNUR, </w:t>
        </w:r>
        <w:r w:rsidR="009E2668">
          <w:rPr>
            <w:rStyle w:val="Hyperlink2"/>
          </w:rPr>
          <w:t>1997</w:t>
        </w:r>
        <w:r w:rsidR="009E2668">
          <w:rPr>
            <w:rStyle w:val="Hyperlink2"/>
            <w:lang w:val="es-ES_tradnl"/>
          </w:rPr>
          <w:t>)</w:t>
        </w:r>
      </w:hyperlink>
    </w:p>
    <w:p w14:paraId="0CEE4CEE" w14:textId="77777777" w:rsidR="00DA1CE9" w:rsidRDefault="00DA1CE9">
      <w:pPr>
        <w:pStyle w:val="ListNumber2"/>
        <w:ind w:left="360" w:hanging="360"/>
        <w:rPr>
          <w:rStyle w:val="Ninguno"/>
          <w:i/>
          <w:iCs/>
          <w:color w:val="00B0F0"/>
          <w:u w:color="00B0F0"/>
        </w:rPr>
      </w:pPr>
    </w:p>
    <w:p w14:paraId="2D0A0819" w14:textId="77777777" w:rsidR="00DA1CE9" w:rsidRDefault="009E2668">
      <w:pPr>
        <w:pStyle w:val="ListNumber2"/>
        <w:ind w:left="360" w:hanging="360"/>
      </w:pPr>
      <w:r>
        <w:rPr>
          <w:rStyle w:val="Ninguno"/>
          <w:i/>
          <w:iCs/>
        </w:rPr>
        <w:t>---------------------------------------------------------------------------------------------------------------------------</w:t>
      </w:r>
    </w:p>
    <w:p w14:paraId="74E5856A" w14:textId="77777777" w:rsidR="00DA1CE9" w:rsidRDefault="009E2668">
      <w:pPr>
        <w:pStyle w:val="BodyText"/>
        <w:rPr>
          <w:rStyle w:val="Ninguno"/>
          <w:i/>
          <w:iCs/>
        </w:rPr>
      </w:pPr>
      <w:r>
        <w:rPr>
          <w:rStyle w:val="Ninguno"/>
          <w:rFonts w:ascii="Helvetica Neue" w:hAnsi="Helvetica Neue"/>
          <w:b/>
          <w:bCs/>
          <w:i/>
          <w:iCs/>
          <w:u w:val="single"/>
        </w:rPr>
        <w:t>A</w:t>
      </w:r>
      <w:r>
        <w:rPr>
          <w:rStyle w:val="Ninguno"/>
          <w:rFonts w:ascii="Helvetica Neue" w:hAnsi="Helvetica Neue"/>
          <w:b/>
          <w:bCs/>
          <w:i/>
          <w:iCs/>
          <w:u w:val="single"/>
          <w:lang w:val="es-ES_tradnl"/>
        </w:rPr>
        <w:t>péndices</w:t>
      </w:r>
      <w:r>
        <w:rPr>
          <w:rStyle w:val="Ninguno"/>
          <w:rFonts w:ascii="Helvetica Neue" w:hAnsi="Helvetica Neue"/>
          <w:b/>
          <w:bCs/>
          <w:i/>
          <w:iCs/>
          <w:u w:val="single"/>
        </w:rPr>
        <w:t>:</w:t>
      </w:r>
      <w:r>
        <w:rPr>
          <w:rStyle w:val="Ninguno"/>
          <w:rFonts w:ascii="Helvetica Neue" w:hAnsi="Helvetica Neue"/>
          <w:b/>
          <w:bCs/>
          <w:i/>
          <w:iCs/>
        </w:rPr>
        <w:t xml:space="preserve"> </w:t>
      </w:r>
      <w:r>
        <w:rPr>
          <w:rStyle w:val="Ninguno"/>
          <w:i/>
          <w:iCs/>
          <w:lang w:val="es-ES_tradnl"/>
        </w:rPr>
        <w:t>Se sugiere añadir apéndices una vez se finalicen los protocolos de actuación y según las n</w:t>
      </w:r>
      <w:r>
        <w:rPr>
          <w:rStyle w:val="Ninguno"/>
          <w:i/>
          <w:iCs/>
          <w:lang w:val="es-ES_tradnl"/>
        </w:rPr>
        <w:t>e</w:t>
      </w:r>
      <w:r>
        <w:rPr>
          <w:rStyle w:val="Ninguno"/>
          <w:i/>
          <w:iCs/>
          <w:lang w:val="es-ES_tradnl"/>
        </w:rPr>
        <w:t xml:space="preserve">cesidades de intervenciones en </w:t>
      </w:r>
      <w:proofErr w:type="gramStart"/>
      <w:r>
        <w:rPr>
          <w:rStyle w:val="Ninguno"/>
          <w:i/>
          <w:iCs/>
          <w:lang w:val="es-ES_tradnl"/>
        </w:rPr>
        <w:t>un</w:t>
      </w:r>
      <w:proofErr w:type="gramEnd"/>
      <w:r>
        <w:rPr>
          <w:rStyle w:val="Ninguno"/>
          <w:i/>
          <w:iCs/>
          <w:lang w:val="es-ES_tradnl"/>
        </w:rPr>
        <w:t xml:space="preserve"> país en particular. Pueden incluir</w:t>
      </w:r>
      <w:r>
        <w:rPr>
          <w:rStyle w:val="Ninguno"/>
          <w:i/>
          <w:iCs/>
        </w:rPr>
        <w:t>:</w:t>
      </w:r>
    </w:p>
    <w:p w14:paraId="243C27A6" w14:textId="77777777" w:rsidR="00DA1CE9" w:rsidRDefault="009E2668">
      <w:pPr>
        <w:pStyle w:val="ListNumber2"/>
      </w:pPr>
      <w:r>
        <w:rPr>
          <w:rStyle w:val="Ninguno"/>
          <w:i/>
          <w:iCs/>
        </w:rPr>
        <w:t>---------------------------------------------------------------------------------------------------------------------------</w:t>
      </w:r>
    </w:p>
    <w:p w14:paraId="32C9D3C3" w14:textId="77777777" w:rsidR="00DA1CE9" w:rsidRDefault="009E2668">
      <w:pPr>
        <w:pStyle w:val="ListBullet2"/>
        <w:numPr>
          <w:ilvl w:val="0"/>
          <w:numId w:val="43"/>
        </w:numPr>
        <w:spacing w:after="0" w:line="240" w:lineRule="auto"/>
        <w:rPr>
          <w:color w:val="00B0F0"/>
        </w:rPr>
      </w:pPr>
      <w:r>
        <w:rPr>
          <w:rStyle w:val="Ninguno"/>
          <w:color w:val="00B0F0"/>
          <w:u w:color="00B0F0"/>
        </w:rPr>
        <w:t>Form</w:t>
      </w:r>
      <w:r>
        <w:rPr>
          <w:rStyle w:val="Ninguno"/>
          <w:color w:val="00B0F0"/>
          <w:u w:color="00B0F0"/>
          <w:lang w:val="es-ES_tradnl"/>
        </w:rPr>
        <w:t>ularios para el manejo de casos</w:t>
      </w:r>
    </w:p>
    <w:p w14:paraId="03CDAC1F"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Los criterios de elegibilidad y diagrama del proceso del manejo de casos de protección infantil</w:t>
      </w:r>
    </w:p>
    <w:p w14:paraId="0450D14B"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Matriz para determinar prioridad en casos de protección infantil</w:t>
      </w:r>
    </w:p>
    <w:p w14:paraId="2B79EE48"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Ficha de remisión para tomar una acción urgente</w:t>
      </w:r>
    </w:p>
    <w:p w14:paraId="7FB7174B"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Mapeo de servicios disponibles</w:t>
      </w:r>
    </w:p>
    <w:p w14:paraId="2E05A1F7"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 xml:space="preserve">Rutas de remisión multidisciplinar </w:t>
      </w:r>
      <w:r>
        <w:rPr>
          <w:rStyle w:val="Ninguno"/>
          <w:color w:val="00B0F0"/>
          <w:u w:color="00B0F0"/>
        </w:rPr>
        <w:t>(inclu</w:t>
      </w:r>
      <w:r>
        <w:rPr>
          <w:rStyle w:val="Ninguno"/>
          <w:color w:val="00B0F0"/>
          <w:u w:color="00B0F0"/>
          <w:lang w:val="es-ES_tradnl"/>
        </w:rPr>
        <w:t>yendo remisión a servicios de violencia de género y de s</w:t>
      </w:r>
      <w:r>
        <w:rPr>
          <w:rStyle w:val="Ninguno"/>
          <w:color w:val="00B0F0"/>
          <w:u w:color="00B0F0"/>
          <w:lang w:val="es-ES_tradnl"/>
        </w:rPr>
        <w:t>a</w:t>
      </w:r>
      <w:r>
        <w:rPr>
          <w:rStyle w:val="Ninguno"/>
          <w:color w:val="00B0F0"/>
          <w:u w:color="00B0F0"/>
          <w:lang w:val="es-ES_tradnl"/>
        </w:rPr>
        <w:t>lud mental y apoyo psicosocial</w:t>
      </w:r>
      <w:r>
        <w:rPr>
          <w:rStyle w:val="Ninguno"/>
          <w:color w:val="00B0F0"/>
          <w:u w:color="00B0F0"/>
        </w:rPr>
        <w:t>)</w:t>
      </w:r>
    </w:p>
    <w:p w14:paraId="2923552D"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 xml:space="preserve">Evaluación del impacto de la protección de datos </w:t>
      </w:r>
      <w:r>
        <w:rPr>
          <w:rStyle w:val="Ninguno"/>
          <w:color w:val="00B0F0"/>
          <w:u w:color="00B0F0"/>
        </w:rPr>
        <w:t>(DPIA</w:t>
      </w:r>
      <w:r>
        <w:rPr>
          <w:rStyle w:val="Ninguno"/>
          <w:color w:val="00B0F0"/>
          <w:u w:color="00B0F0"/>
          <w:lang w:val="es-ES_tradnl"/>
        </w:rPr>
        <w:t xml:space="preserve"> siglas en inglés</w:t>
      </w:r>
      <w:r>
        <w:rPr>
          <w:rStyle w:val="Ninguno"/>
          <w:color w:val="00B0F0"/>
          <w:u w:color="00B0F0"/>
        </w:rPr>
        <w:t>)</w:t>
      </w:r>
    </w:p>
    <w:p w14:paraId="4B876E06"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Protocolos para la protección de datos</w:t>
      </w:r>
    </w:p>
    <w:p w14:paraId="2594AB61"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Protocolos para el intercambio de información</w:t>
      </w:r>
      <w:r>
        <w:rPr>
          <w:rStyle w:val="Ninguno"/>
          <w:color w:val="00B0F0"/>
          <w:u w:color="00B0F0"/>
        </w:rPr>
        <w:t xml:space="preserve"> </w:t>
      </w:r>
    </w:p>
    <w:p w14:paraId="537F81DA"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Herramientas para el monitoreo y la evaluación</w:t>
      </w:r>
    </w:p>
    <w:p w14:paraId="5DA56B53"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Competencias principales para el manejo de casos de protección a la infancia</w:t>
      </w:r>
    </w:p>
    <w:p w14:paraId="2E1334E8"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Ejemplo de descripciones de puestos</w:t>
      </w:r>
    </w:p>
    <w:p w14:paraId="31E17562"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Plan de capacitación para el personal</w:t>
      </w:r>
    </w:p>
    <w:p w14:paraId="316106EC" w14:textId="77777777" w:rsidR="00DA1CE9" w:rsidRDefault="009E2668">
      <w:pPr>
        <w:pStyle w:val="ListBullet2"/>
        <w:numPr>
          <w:ilvl w:val="0"/>
          <w:numId w:val="43"/>
        </w:numPr>
        <w:spacing w:after="0" w:line="240" w:lineRule="auto"/>
        <w:rPr>
          <w:color w:val="00B0F0"/>
          <w:lang w:val="es-ES_tradnl"/>
        </w:rPr>
      </w:pPr>
      <w:r>
        <w:rPr>
          <w:rStyle w:val="Ninguno"/>
          <w:color w:val="00B0F0"/>
          <w:u w:color="00B0F0"/>
          <w:lang w:val="es-ES_tradnl"/>
        </w:rPr>
        <w:t xml:space="preserve">Directrices sobre casos específicos </w:t>
      </w:r>
      <w:r>
        <w:rPr>
          <w:rStyle w:val="Ninguno"/>
          <w:color w:val="00B0F0"/>
          <w:u w:color="00B0F0"/>
        </w:rPr>
        <w:t>(i.e.</w:t>
      </w:r>
      <w:r>
        <w:rPr>
          <w:rStyle w:val="Ninguno"/>
          <w:color w:val="00B0F0"/>
          <w:u w:color="00B0F0"/>
          <w:lang w:val="es-ES_tradnl"/>
        </w:rPr>
        <w:t xml:space="preserve"> niños y niñas no acompañados y separados, niños y niñas supervivientes de abuso sexual, trabajo infantil, matrimonio infantil, abuso físico, niños y niñas as</w:t>
      </w:r>
      <w:r>
        <w:rPr>
          <w:rStyle w:val="Ninguno"/>
          <w:color w:val="00B0F0"/>
          <w:u w:color="00B0F0"/>
          <w:lang w:val="es-ES_tradnl"/>
        </w:rPr>
        <w:t>o</w:t>
      </w:r>
      <w:r>
        <w:rPr>
          <w:rStyle w:val="Ninguno"/>
          <w:color w:val="00B0F0"/>
          <w:u w:color="00B0F0"/>
          <w:lang w:val="es-ES_tradnl"/>
        </w:rPr>
        <w:t xml:space="preserve">ciados con fuerzas y grupos armados, </w:t>
      </w:r>
      <w:r>
        <w:rPr>
          <w:rStyle w:val="Ninguno"/>
          <w:color w:val="00B0F0"/>
          <w:u w:color="00B0F0"/>
        </w:rPr>
        <w:t>etc.)</w:t>
      </w:r>
    </w:p>
    <w:p w14:paraId="725348CC" w14:textId="77777777" w:rsidR="00DA1CE9" w:rsidRDefault="00DA1CE9">
      <w:pPr>
        <w:pStyle w:val="CuerpoA"/>
        <w:spacing w:after="0" w:line="240" w:lineRule="auto"/>
      </w:pPr>
    </w:p>
    <w:p w14:paraId="001CBBBD" w14:textId="77777777" w:rsidR="00DA1CE9" w:rsidRDefault="00DA1CE9">
      <w:pPr>
        <w:pStyle w:val="CuerpoA"/>
        <w:spacing w:after="0" w:line="240" w:lineRule="auto"/>
      </w:pPr>
    </w:p>
    <w:p w14:paraId="695AFE6D" w14:textId="77777777" w:rsidR="00DA1CE9" w:rsidRDefault="00DA1CE9">
      <w:pPr>
        <w:pStyle w:val="BodyText2"/>
        <w:rPr>
          <w:rStyle w:val="Ninguno"/>
          <w:rFonts w:ascii="Helvetica Neue" w:eastAsia="Helvetica Neue" w:hAnsi="Helvetica Neue" w:cs="Helvetica Neue"/>
          <w:sz w:val="21"/>
          <w:szCs w:val="21"/>
        </w:rPr>
      </w:pPr>
    </w:p>
    <w:p w14:paraId="62DF815A" w14:textId="77777777" w:rsidR="00DA1CE9" w:rsidRDefault="00DA1CE9">
      <w:pPr>
        <w:pStyle w:val="CuerpoA"/>
        <w:ind w:right="1260"/>
        <w:rPr>
          <w:rStyle w:val="Ninguno"/>
          <w:rFonts w:ascii="Helvetica Neue" w:eastAsia="Helvetica Neue" w:hAnsi="Helvetica Neue" w:cs="Helvetica Neue"/>
          <w:b/>
          <w:bCs/>
          <w:sz w:val="21"/>
          <w:szCs w:val="21"/>
        </w:rPr>
      </w:pPr>
    </w:p>
    <w:p w14:paraId="3372352F" w14:textId="77777777" w:rsidR="00DA1CE9" w:rsidRDefault="009E2668">
      <w:pPr>
        <w:pStyle w:val="CuerpoA"/>
        <w:spacing w:line="276" w:lineRule="auto"/>
      </w:pPr>
      <w:r>
        <w:rPr>
          <w:rStyle w:val="Ninguno"/>
          <w:rFonts w:ascii="Arial Unicode MS" w:hAnsi="Arial Unicode MS"/>
        </w:rPr>
        <w:br w:type="page"/>
      </w:r>
    </w:p>
    <w:p w14:paraId="3F6F1D99" w14:textId="77777777" w:rsidR="00DA1CE9" w:rsidRDefault="009E2668">
      <w:pPr>
        <w:pStyle w:val="Encabezamiento"/>
      </w:pPr>
      <w:bookmarkStart w:id="44" w:name="_Toc29"/>
      <w:r>
        <w:rPr>
          <w:rStyle w:val="Ninguno"/>
        </w:rPr>
        <w:lastRenderedPageBreak/>
        <w:t>A</w:t>
      </w:r>
      <w:r>
        <w:rPr>
          <w:rStyle w:val="Ninguno"/>
          <w:lang w:val="es-ES_tradnl"/>
        </w:rPr>
        <w:t>péndice</w:t>
      </w:r>
      <w:r>
        <w:rPr>
          <w:rStyle w:val="Ninguno"/>
        </w:rPr>
        <w:t xml:space="preserve"> A: </w:t>
      </w:r>
      <w:r>
        <w:rPr>
          <w:rStyle w:val="Ninguno"/>
          <w:lang w:val="es-ES_tradnl"/>
        </w:rPr>
        <w:t>ejemplo de descripción del puesto de tr</w:t>
      </w:r>
      <w:r>
        <w:rPr>
          <w:rStyle w:val="Ninguno"/>
          <w:lang w:val="es-ES_tradnl"/>
        </w:rPr>
        <w:t>a</w:t>
      </w:r>
      <w:r>
        <w:rPr>
          <w:rStyle w:val="Ninguno"/>
          <w:lang w:val="es-ES_tradnl"/>
        </w:rPr>
        <w:t>bajador social</w:t>
      </w:r>
      <w:bookmarkEnd w:id="44"/>
    </w:p>
    <w:tbl>
      <w:tblPr>
        <w:tblW w:w="1000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1823"/>
        <w:gridCol w:w="4965"/>
        <w:gridCol w:w="1155"/>
        <w:gridCol w:w="2065"/>
      </w:tblGrid>
      <w:tr w:rsidR="00DA1CE9" w14:paraId="01CEE407" w14:textId="77777777">
        <w:trPr>
          <w:trHeight w:val="300"/>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F4209" w14:textId="77777777" w:rsidR="00DA1CE9" w:rsidRDefault="009E2668">
            <w:pPr>
              <w:pStyle w:val="CuerpoA"/>
              <w:spacing w:after="0" w:line="240" w:lineRule="auto"/>
            </w:pPr>
            <w:r>
              <w:rPr>
                <w:rStyle w:val="Ninguno"/>
                <w:rFonts w:ascii="Helvetica Neue" w:hAnsi="Helvetica Neue"/>
                <w:b/>
                <w:bCs/>
              </w:rPr>
              <w:t>Pos</w:t>
            </w:r>
            <w:r>
              <w:rPr>
                <w:rStyle w:val="Ninguno"/>
                <w:rFonts w:ascii="Helvetica Neue" w:hAnsi="Helvetica Neue"/>
                <w:b/>
                <w:bCs/>
                <w:lang w:val="es-ES_tradnl"/>
              </w:rPr>
              <w:t>ición</w:t>
            </w:r>
          </w:p>
        </w:tc>
        <w:tc>
          <w:tcPr>
            <w:tcW w:w="4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529BD" w14:textId="77777777" w:rsidR="00DA1CE9" w:rsidRDefault="009E2668">
            <w:pPr>
              <w:pStyle w:val="CuerpoA"/>
              <w:spacing w:after="0" w:line="240" w:lineRule="auto"/>
            </w:pPr>
            <w:r>
              <w:rPr>
                <w:rStyle w:val="Ninguno"/>
                <w:lang w:val="es-ES_tradnl"/>
              </w:rPr>
              <w:t>Trabajador social</w:t>
            </w:r>
            <w:r>
              <w:rPr>
                <w:rStyle w:val="Ninguno"/>
                <w:rFonts w:ascii="Helvetica Neue" w:eastAsia="Helvetica Neue" w:hAnsi="Helvetica Neue" w:cs="Helvetica Neue"/>
                <w:b/>
                <w:bCs/>
              </w:rPr>
              <w:tab/>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F02AA" w14:textId="77777777" w:rsidR="00DA1CE9" w:rsidRDefault="009E2668">
            <w:pPr>
              <w:pStyle w:val="CuerpoA"/>
              <w:spacing w:after="0" w:line="240" w:lineRule="auto"/>
            </w:pPr>
            <w:r>
              <w:rPr>
                <w:rStyle w:val="Ninguno"/>
                <w:rFonts w:ascii="Helvetica Neue" w:hAnsi="Helvetica Neue"/>
                <w:b/>
                <w:bCs/>
                <w:lang w:val="es-ES_tradnl"/>
              </w:rPr>
              <w:t>Nivel</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06C7" w14:textId="77777777" w:rsidR="00DA1CE9" w:rsidRDefault="00DA1CE9"/>
        </w:tc>
      </w:tr>
      <w:tr w:rsidR="00DA1CE9" w14:paraId="6A545A90" w14:textId="77777777">
        <w:trPr>
          <w:trHeight w:val="53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E8AF3" w14:textId="77777777" w:rsidR="00DA1CE9" w:rsidRDefault="009E2668">
            <w:pPr>
              <w:pStyle w:val="CuerpoA"/>
              <w:spacing w:after="0" w:line="240" w:lineRule="auto"/>
            </w:pPr>
            <w:r>
              <w:rPr>
                <w:rStyle w:val="Ninguno"/>
                <w:rFonts w:ascii="Helvetica Neue" w:hAnsi="Helvetica Neue"/>
                <w:b/>
                <w:bCs/>
              </w:rPr>
              <w:t>Depart</w:t>
            </w:r>
            <w:r>
              <w:rPr>
                <w:rStyle w:val="Ninguno"/>
                <w:rFonts w:ascii="Helvetica Neue" w:hAnsi="Helvetica Neue"/>
                <w:b/>
                <w:bCs/>
                <w:lang w:val="es-ES_tradnl"/>
              </w:rPr>
              <w:t>a</w:t>
            </w:r>
            <w:r>
              <w:rPr>
                <w:rStyle w:val="Ninguno"/>
                <w:rFonts w:ascii="Helvetica Neue" w:hAnsi="Helvetica Neue"/>
                <w:b/>
                <w:bCs/>
              </w:rPr>
              <w:t>ment</w:t>
            </w:r>
            <w:r>
              <w:rPr>
                <w:rStyle w:val="Ninguno"/>
                <w:rFonts w:ascii="Helvetica Neue" w:hAnsi="Helvetica Neue"/>
                <w:b/>
                <w:bCs/>
                <w:lang w:val="es-ES_tradnl"/>
              </w:rPr>
              <w:t>o y localidad</w:t>
            </w:r>
          </w:p>
        </w:tc>
        <w:tc>
          <w:tcPr>
            <w:tcW w:w="4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58524" w14:textId="77777777" w:rsidR="00DA1CE9" w:rsidRDefault="00DA1CE9"/>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18009" w14:textId="77777777" w:rsidR="00DA1CE9" w:rsidRDefault="009E2668">
            <w:pPr>
              <w:pStyle w:val="CuerpoA"/>
              <w:spacing w:after="0" w:line="240" w:lineRule="auto"/>
            </w:pPr>
            <w:r>
              <w:rPr>
                <w:rStyle w:val="Ninguno"/>
                <w:rFonts w:ascii="Helvetica Neue" w:hAnsi="Helvetica Neue"/>
                <w:b/>
                <w:bCs/>
                <w:lang w:val="es-ES_tradnl"/>
              </w:rPr>
              <w:t>Fecha</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99776" w14:textId="77777777" w:rsidR="00DA1CE9" w:rsidRDefault="009E2668">
            <w:pPr>
              <w:pStyle w:val="CuerpoA"/>
              <w:spacing w:after="0" w:line="240" w:lineRule="auto"/>
            </w:pPr>
            <w:r>
              <w:rPr>
                <w:rStyle w:val="Ninguno"/>
              </w:rPr>
              <w:t xml:space="preserve"> </w:t>
            </w:r>
          </w:p>
        </w:tc>
      </w:tr>
      <w:tr w:rsidR="00DA1CE9" w14:paraId="6F895D65" w14:textId="77777777">
        <w:trPr>
          <w:trHeight w:val="52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33834" w14:textId="77777777" w:rsidR="00DA1CE9" w:rsidRDefault="009E2668">
            <w:pPr>
              <w:pStyle w:val="CuerpoA"/>
              <w:spacing w:after="0" w:line="240" w:lineRule="auto"/>
            </w:pPr>
            <w:r>
              <w:rPr>
                <w:rStyle w:val="Ninguno"/>
                <w:rFonts w:ascii="Helvetica Neue" w:hAnsi="Helvetica Neue"/>
                <w:b/>
                <w:bCs/>
                <w:lang w:val="es-ES_tradnl"/>
              </w:rPr>
              <w:t>Supervisado por</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00053" w14:textId="77777777" w:rsidR="00DA1CE9" w:rsidRDefault="009E2668">
            <w:pPr>
              <w:pStyle w:val="CuerpoA"/>
              <w:spacing w:after="0" w:line="240" w:lineRule="auto"/>
            </w:pPr>
            <w:r>
              <w:rPr>
                <w:rStyle w:val="Ninguno"/>
                <w:lang w:val="es-ES_tradnl"/>
              </w:rPr>
              <w:t>Supervisor del manejo de casos</w:t>
            </w:r>
          </w:p>
        </w:tc>
      </w:tr>
      <w:tr w:rsidR="00DA1CE9" w14:paraId="5CC8F5BA" w14:textId="77777777">
        <w:trPr>
          <w:trHeight w:val="53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E59B" w14:textId="77777777" w:rsidR="00DA1CE9" w:rsidRDefault="009E2668">
            <w:pPr>
              <w:pStyle w:val="CuerpoA"/>
              <w:spacing w:after="0" w:line="240" w:lineRule="auto"/>
            </w:pPr>
            <w:r>
              <w:rPr>
                <w:rFonts w:ascii="Helvetica Neue" w:hAnsi="Helvetica Neue"/>
                <w:b/>
                <w:bCs/>
              </w:rPr>
              <w:t>Duración del contrato</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50CCE" w14:textId="77777777" w:rsidR="00DA1CE9" w:rsidRDefault="00DA1CE9"/>
        </w:tc>
      </w:tr>
      <w:tr w:rsidR="00DA1CE9" w14:paraId="14CF2F50" w14:textId="77777777">
        <w:trPr>
          <w:trHeight w:val="79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7D7EF" w14:textId="77777777" w:rsidR="00DA1CE9" w:rsidRDefault="009E2668">
            <w:pPr>
              <w:pStyle w:val="CuerpoA"/>
              <w:spacing w:after="0" w:line="240" w:lineRule="auto"/>
            </w:pPr>
            <w:r>
              <w:rPr>
                <w:rStyle w:val="Ninguno"/>
                <w:rFonts w:ascii="Helvetica Neue" w:hAnsi="Helvetica Neue"/>
                <w:b/>
                <w:bCs/>
                <w:lang w:val="es-ES_tradnl"/>
              </w:rPr>
              <w:t>Función</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3BABA" w14:textId="77777777" w:rsidR="00DA1CE9" w:rsidRDefault="009E2668">
            <w:pPr>
              <w:pStyle w:val="CuerpoA"/>
              <w:spacing w:after="0" w:line="240" w:lineRule="auto"/>
            </w:pPr>
            <w:r>
              <w:rPr>
                <w:rStyle w:val="Ninguno"/>
                <w:lang w:val="es-ES_tradnl"/>
              </w:rPr>
              <w:t>El trabajador social para la protección de la niñez realizará todos los pasos del pr</w:t>
            </w:r>
            <w:r>
              <w:rPr>
                <w:rStyle w:val="Ninguno"/>
                <w:lang w:val="es-ES_tradnl"/>
              </w:rPr>
              <w:t>o</w:t>
            </w:r>
            <w:r>
              <w:rPr>
                <w:rStyle w:val="Ninguno"/>
                <w:lang w:val="es-ES_tradnl"/>
              </w:rPr>
              <w:t>ceso del manejo de casos a una cantidad asignada de niños/niñas y a sus familias vulnerables a la violencia, abuso, explotación, abandono.</w:t>
            </w:r>
          </w:p>
        </w:tc>
      </w:tr>
      <w:tr w:rsidR="00DA1CE9" w14:paraId="15C79307" w14:textId="77777777">
        <w:trPr>
          <w:trHeight w:val="234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6DD50" w14:textId="77777777" w:rsidR="00DA1CE9" w:rsidRDefault="009E2668">
            <w:pPr>
              <w:pStyle w:val="CuerpoA"/>
              <w:spacing w:after="0" w:line="240" w:lineRule="auto"/>
            </w:pPr>
            <w:r>
              <w:rPr>
                <w:rStyle w:val="Ninguno"/>
                <w:rFonts w:ascii="Helvetica Neue" w:hAnsi="Helvetica Neue"/>
                <w:b/>
                <w:bCs/>
              </w:rPr>
              <w:t>Obje</w:t>
            </w:r>
            <w:r>
              <w:rPr>
                <w:rStyle w:val="Ninguno"/>
                <w:rFonts w:ascii="Helvetica Neue" w:hAnsi="Helvetica Neue"/>
                <w:b/>
                <w:bCs/>
                <w:lang w:val="es-ES_tradnl"/>
              </w:rPr>
              <w:t>tivos</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52A50" w14:textId="77777777" w:rsidR="00DA1CE9" w:rsidRDefault="009E2668">
            <w:pPr>
              <w:pStyle w:val="ListParagraph"/>
              <w:numPr>
                <w:ilvl w:val="0"/>
                <w:numId w:val="44"/>
              </w:numPr>
              <w:spacing w:after="0" w:line="240" w:lineRule="auto"/>
              <w:jc w:val="both"/>
              <w:rPr>
                <w:lang w:val="es-ES_tradnl"/>
              </w:rPr>
            </w:pPr>
            <w:r>
              <w:rPr>
                <w:lang w:val="es-ES_tradnl"/>
              </w:rPr>
              <w:t>Asegurarse de que se identifiquen niños/niñas heridos o en riesgo de ser dañ</w:t>
            </w:r>
            <w:r>
              <w:rPr>
                <w:lang w:val="es-ES_tradnl"/>
              </w:rPr>
              <w:t>a</w:t>
            </w:r>
            <w:r>
              <w:rPr>
                <w:lang w:val="es-ES_tradnl"/>
              </w:rPr>
              <w:t>dos y reciban apoyo con el manejo de caso individual, realizando document</w:t>
            </w:r>
            <w:r>
              <w:rPr>
                <w:lang w:val="es-ES_tradnl"/>
              </w:rPr>
              <w:t>a</w:t>
            </w:r>
            <w:r>
              <w:rPr>
                <w:lang w:val="es-ES_tradnl"/>
              </w:rPr>
              <w:t>ción, evaluaciones, plan de acciones, prestación de asistencia directa, remisión y seguimientos a un volumen asignado de casos de niños y niñas.</w:t>
            </w:r>
          </w:p>
          <w:p w14:paraId="6FE540C3" w14:textId="77777777" w:rsidR="00DA1CE9" w:rsidRDefault="009E2668">
            <w:pPr>
              <w:pStyle w:val="ListParagraph"/>
              <w:numPr>
                <w:ilvl w:val="0"/>
                <w:numId w:val="44"/>
              </w:numPr>
              <w:spacing w:after="0" w:line="240" w:lineRule="auto"/>
              <w:jc w:val="both"/>
              <w:rPr>
                <w:lang w:val="es-ES_tradnl"/>
              </w:rPr>
            </w:pPr>
            <w:r>
              <w:rPr>
                <w:lang w:val="es-ES_tradnl"/>
              </w:rPr>
              <w:t>Proporcionar apoyo a las familias en el proceso del manejo de caso, incluyendo adopción temporal y cuidado alternativo (casos que apliquen)</w:t>
            </w:r>
          </w:p>
          <w:p w14:paraId="48F262DD" w14:textId="77777777" w:rsidR="00DA1CE9" w:rsidRDefault="009E2668">
            <w:pPr>
              <w:pStyle w:val="ListParagraph"/>
              <w:numPr>
                <w:ilvl w:val="0"/>
                <w:numId w:val="44"/>
              </w:numPr>
              <w:spacing w:after="0" w:line="240" w:lineRule="auto"/>
              <w:jc w:val="both"/>
              <w:rPr>
                <w:lang w:val="es-ES_tradnl"/>
              </w:rPr>
            </w:pPr>
            <w:r>
              <w:rPr>
                <w:rStyle w:val="Ninguno"/>
                <w:lang w:val="es-ES_tradnl"/>
              </w:rPr>
              <w:t>Colaborar directamente con otros trabajadores sociales y proveedores de serv</w:t>
            </w:r>
            <w:r>
              <w:rPr>
                <w:rStyle w:val="Ninguno"/>
                <w:lang w:val="es-ES_tradnl"/>
              </w:rPr>
              <w:t>i</w:t>
            </w:r>
            <w:r>
              <w:rPr>
                <w:rStyle w:val="Ninguno"/>
                <w:lang w:val="es-ES_tradnl"/>
              </w:rPr>
              <w:t>cios en el manejo de casos y casos remitidos</w:t>
            </w:r>
          </w:p>
        </w:tc>
      </w:tr>
    </w:tbl>
    <w:p w14:paraId="246025BF" w14:textId="77777777" w:rsidR="00DA1CE9" w:rsidRDefault="00DA1CE9">
      <w:pPr>
        <w:pStyle w:val="Encabezamiento"/>
        <w:widowControl w:val="0"/>
        <w:pBdr>
          <w:bottom w:val="nil"/>
        </w:pBdr>
        <w:ind w:left="108" w:hanging="108"/>
      </w:pPr>
    </w:p>
    <w:p w14:paraId="1794DEB1" w14:textId="77777777" w:rsidR="00DA1CE9" w:rsidRDefault="00DA1CE9">
      <w:pPr>
        <w:pStyle w:val="CuerpoA"/>
        <w:spacing w:after="0" w:line="240" w:lineRule="auto"/>
        <w:rPr>
          <w:rStyle w:val="Ninguno"/>
          <w:rFonts w:ascii="Helvetica Neue" w:eastAsia="Helvetica Neue" w:hAnsi="Helvetica Neue" w:cs="Helvetica Neue"/>
          <w:b/>
          <w:bCs/>
          <w:u w:val="single"/>
        </w:rPr>
      </w:pPr>
    </w:p>
    <w:p w14:paraId="452FD8A9" w14:textId="77777777" w:rsidR="00DA1CE9" w:rsidRDefault="009E2668">
      <w:pPr>
        <w:pStyle w:val="CuerpoA"/>
        <w:rPr>
          <w:rStyle w:val="Ninguno"/>
          <w:rFonts w:ascii="Helvetica Neue" w:eastAsia="Helvetica Neue" w:hAnsi="Helvetica Neue" w:cs="Helvetica Neue"/>
          <w:b/>
          <w:bCs/>
          <w:u w:val="single"/>
        </w:rPr>
      </w:pPr>
      <w:r>
        <w:rPr>
          <w:rStyle w:val="Ninguno"/>
          <w:rFonts w:ascii="Helvetica Neue" w:hAnsi="Helvetica Neue"/>
          <w:b/>
          <w:bCs/>
          <w:u w:val="single"/>
          <w:lang w:val="es-ES_tradnl"/>
        </w:rPr>
        <w:t>Funciones y responsabilidades específicas</w:t>
      </w:r>
      <w:r>
        <w:rPr>
          <w:rStyle w:val="Ninguno"/>
          <w:rFonts w:ascii="Helvetica Neue" w:hAnsi="Helvetica Neue"/>
          <w:b/>
          <w:bCs/>
          <w:u w:val="single"/>
        </w:rPr>
        <w:t>:</w:t>
      </w:r>
    </w:p>
    <w:p w14:paraId="57979340"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Manejo de casos individuales para niños/niñas y sus familias</w:t>
      </w:r>
      <w:r>
        <w:rPr>
          <w:rStyle w:val="Ninguno"/>
          <w:rFonts w:ascii="Helvetica Neue" w:hAnsi="Helvetica Neue"/>
          <w:b/>
          <w:bCs/>
        </w:rPr>
        <w:t xml:space="preserve">: </w:t>
      </w:r>
    </w:p>
    <w:p w14:paraId="6CF8DF81"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El trabajador social proporcionará servicios de calidad en el manejo de casos a niños/niñas que están sufriendo o están expuestos al riesgo de violencia, abuso, abandono y explotación o por otra parte, son vulnerables conforme a los criterios de elegibilidad y las pautas de prioriz</w:t>
      </w:r>
      <w:r>
        <w:rPr>
          <w:rStyle w:val="Ninguno"/>
          <w:lang w:val="es-ES_tradnl"/>
        </w:rPr>
        <w:t>a</w:t>
      </w:r>
      <w:r>
        <w:rPr>
          <w:rStyle w:val="Ninguno"/>
          <w:lang w:val="es-ES_tradnl"/>
        </w:rPr>
        <w:t>ción.</w:t>
      </w:r>
    </w:p>
    <w:p w14:paraId="22A34F3A"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Orientar a los niños/niñas y a sus familias durante el proceso del manejo de caso (desde la identificación y registro, evaluación, planificación del caso, puesta en marcha del caso, segu</w:t>
      </w:r>
      <w:r>
        <w:rPr>
          <w:rStyle w:val="Ninguno"/>
          <w:lang w:val="es-ES_tradnl"/>
        </w:rPr>
        <w:t>i</w:t>
      </w:r>
      <w:r>
        <w:rPr>
          <w:rStyle w:val="Ninguno"/>
          <w:lang w:val="es-ES_tradnl"/>
        </w:rPr>
        <w:t>miento y revaloración del caso hasta el cierre del caso) tal como está descrito en los protoc</w:t>
      </w:r>
      <w:r>
        <w:rPr>
          <w:rStyle w:val="Ninguno"/>
          <w:lang w:val="es-ES_tradnl"/>
        </w:rPr>
        <w:t>o</w:t>
      </w:r>
      <w:r>
        <w:rPr>
          <w:rStyle w:val="Ninguno"/>
          <w:lang w:val="es-ES_tradnl"/>
        </w:rPr>
        <w:t>los de actuación.</w:t>
      </w:r>
    </w:p>
    <w:p w14:paraId="6E23252E" w14:textId="77777777" w:rsidR="00DA1CE9" w:rsidRDefault="009E2668">
      <w:pPr>
        <w:pStyle w:val="CuerpoA"/>
        <w:numPr>
          <w:ilvl w:val="0"/>
          <w:numId w:val="46"/>
        </w:numPr>
        <w:spacing w:after="0" w:line="240" w:lineRule="auto"/>
      </w:pPr>
      <w:r>
        <w:t>Pro</w:t>
      </w:r>
      <w:r>
        <w:rPr>
          <w:lang w:val="es-ES_tradnl"/>
        </w:rPr>
        <w:t xml:space="preserve">porcionar apoyo psicosocial y ayuda emocional a niños y niñas y a sus familias </w:t>
      </w:r>
      <w:proofErr w:type="gramStart"/>
      <w:r>
        <w:rPr>
          <w:lang w:val="es-ES_tradnl"/>
        </w:rPr>
        <w:t>durante</w:t>
      </w:r>
      <w:proofErr w:type="gramEnd"/>
      <w:r>
        <w:rPr>
          <w:lang w:val="es-ES_tradnl"/>
        </w:rPr>
        <w:t xml:space="preserve"> el proceso del manejo de caso.</w:t>
      </w:r>
      <w:r>
        <w:t xml:space="preserve"> </w:t>
      </w:r>
    </w:p>
    <w:p w14:paraId="55564FFE" w14:textId="77777777" w:rsidR="00DA1CE9" w:rsidRDefault="009E2668">
      <w:pPr>
        <w:pStyle w:val="CuerpoA"/>
        <w:numPr>
          <w:ilvl w:val="0"/>
          <w:numId w:val="46"/>
        </w:numPr>
        <w:spacing w:after="0" w:line="240" w:lineRule="auto"/>
        <w:rPr>
          <w:lang w:val="es-ES_tradnl"/>
        </w:rPr>
      </w:pPr>
      <w:r>
        <w:rPr>
          <w:lang w:val="es-ES_tradnl"/>
        </w:rPr>
        <w:t>Efectuar remisiones seguras a servicios esenciales cuando sea apropiado, y dar seguimiento para asegurarse de que los servicios prestados atienden a las necesidades identificadas d</w:t>
      </w:r>
      <w:r>
        <w:rPr>
          <w:lang w:val="es-ES_tradnl"/>
        </w:rPr>
        <w:t>u</w:t>
      </w:r>
      <w:r>
        <w:rPr>
          <w:lang w:val="es-ES_tradnl"/>
        </w:rPr>
        <w:t>rante la evaluación.</w:t>
      </w:r>
    </w:p>
    <w:p w14:paraId="6B47ADE5" w14:textId="77777777" w:rsidR="00DA1CE9" w:rsidRDefault="00DA1CE9">
      <w:pPr>
        <w:pStyle w:val="CuerpoA"/>
        <w:spacing w:after="0" w:line="240" w:lineRule="auto"/>
        <w:ind w:left="1080"/>
      </w:pPr>
    </w:p>
    <w:p w14:paraId="37E7163D"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rPr>
        <w:t>C</w:t>
      </w:r>
      <w:r>
        <w:rPr>
          <w:rStyle w:val="Ninguno"/>
          <w:rFonts w:ascii="Helvetica Neue" w:hAnsi="Helvetica Neue"/>
          <w:b/>
          <w:bCs/>
          <w:lang w:val="es-ES_tradnl"/>
        </w:rPr>
        <w:t>oordinación con la comunidad y entre instituciones</w:t>
      </w:r>
      <w:r>
        <w:rPr>
          <w:rStyle w:val="Ninguno"/>
          <w:rFonts w:ascii="Helvetica Neue" w:hAnsi="Helvetica Neue"/>
          <w:b/>
          <w:bCs/>
        </w:rPr>
        <w:t xml:space="preserve">: </w:t>
      </w:r>
    </w:p>
    <w:p w14:paraId="374CF94D" w14:textId="77777777" w:rsidR="00DA1CE9" w:rsidRDefault="009E2668">
      <w:pPr>
        <w:pStyle w:val="CuerpoA"/>
        <w:numPr>
          <w:ilvl w:val="0"/>
          <w:numId w:val="46"/>
        </w:numPr>
        <w:spacing w:after="0" w:line="240" w:lineRule="auto"/>
        <w:rPr>
          <w:lang w:val="es-ES_tradnl"/>
        </w:rPr>
      </w:pPr>
      <w:r>
        <w:rPr>
          <w:lang w:val="es-ES_tradnl"/>
        </w:rPr>
        <w:t>Establecer una relación con miembros de la comunidad, proveedores de servicios, socios de ONGs y partes interesadas del Gobierno para identificar y remitir a niños y niñas en peligro.</w:t>
      </w:r>
      <w:r>
        <w:t xml:space="preserve"> </w:t>
      </w:r>
    </w:p>
    <w:p w14:paraId="1F04E254" w14:textId="77777777" w:rsidR="00DA1CE9" w:rsidRDefault="009E2668">
      <w:pPr>
        <w:pStyle w:val="CuerpoA"/>
        <w:numPr>
          <w:ilvl w:val="0"/>
          <w:numId w:val="46"/>
        </w:numPr>
        <w:spacing w:after="0" w:line="240" w:lineRule="auto"/>
      </w:pPr>
      <w:r>
        <w:t>Ma</w:t>
      </w:r>
      <w:r>
        <w:rPr>
          <w:lang w:val="es-ES_tradnl"/>
        </w:rPr>
        <w:t xml:space="preserve">ntener actualizado </w:t>
      </w:r>
      <w:proofErr w:type="gramStart"/>
      <w:r>
        <w:rPr>
          <w:lang w:val="es-ES_tradnl"/>
        </w:rPr>
        <w:t>un</w:t>
      </w:r>
      <w:proofErr w:type="gramEnd"/>
      <w:r>
        <w:rPr>
          <w:lang w:val="es-ES_tradnl"/>
        </w:rPr>
        <w:t xml:space="preserve"> mapa de los servicios disponibles en su zona geográfica</w:t>
      </w:r>
      <w:r>
        <w:t>.</w:t>
      </w:r>
    </w:p>
    <w:p w14:paraId="196B84D0" w14:textId="77777777" w:rsidR="00DA1CE9" w:rsidRDefault="009E2668">
      <w:pPr>
        <w:pStyle w:val="CuerpoA"/>
        <w:numPr>
          <w:ilvl w:val="0"/>
          <w:numId w:val="46"/>
        </w:numPr>
        <w:spacing w:after="0" w:line="240" w:lineRule="auto"/>
      </w:pPr>
      <w:r>
        <w:t>Participa</w:t>
      </w:r>
      <w:r>
        <w:rPr>
          <w:lang w:val="es-ES_tradnl"/>
        </w:rPr>
        <w:t xml:space="preserve">r en conferencias interinstitucionales de casos </w:t>
      </w:r>
      <w:r>
        <w:t>(presenta</w:t>
      </w:r>
      <w:r>
        <w:rPr>
          <w:lang w:val="es-ES_tradnl"/>
        </w:rPr>
        <w:t>ción de casos y difusión de las dificultades</w:t>
      </w:r>
      <w:r>
        <w:t>).</w:t>
      </w:r>
    </w:p>
    <w:p w14:paraId="4CD2E04D" w14:textId="77777777" w:rsidR="00DA1CE9" w:rsidRDefault="00DA1CE9">
      <w:pPr>
        <w:pStyle w:val="CuerpoA"/>
        <w:spacing w:after="0" w:line="240" w:lineRule="auto"/>
      </w:pPr>
    </w:p>
    <w:p w14:paraId="50F3C16A"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Trabajo en equipo en el manejo de caso</w:t>
      </w:r>
      <w:r>
        <w:rPr>
          <w:rStyle w:val="Ninguno"/>
          <w:rFonts w:ascii="Helvetica Neue" w:hAnsi="Helvetica Neue"/>
          <w:b/>
          <w:bCs/>
        </w:rPr>
        <w:t xml:space="preserve">: </w:t>
      </w:r>
    </w:p>
    <w:p w14:paraId="324FD860" w14:textId="77777777" w:rsidR="00DA1CE9" w:rsidRDefault="009E2668">
      <w:pPr>
        <w:pStyle w:val="ListParagraph"/>
        <w:numPr>
          <w:ilvl w:val="0"/>
          <w:numId w:val="46"/>
        </w:numPr>
        <w:spacing w:after="0" w:line="240" w:lineRule="auto"/>
        <w:jc w:val="both"/>
        <w:rPr>
          <w:lang w:val="es-ES_tradnl"/>
        </w:rPr>
      </w:pPr>
      <w:r>
        <w:rPr>
          <w:lang w:val="es-ES_tradnl"/>
        </w:rPr>
        <w:t>Participar activamente en todas las oportunidades de capacitación, incluyendo sesiones de entrenamiento oficiales, observación profesional, evaluaciones de capacidades, etc</w:t>
      </w:r>
      <w:r>
        <w:t>.</w:t>
      </w:r>
    </w:p>
    <w:p w14:paraId="3C2C9EB0" w14:textId="77777777" w:rsidR="00DA1CE9" w:rsidRDefault="009E2668">
      <w:pPr>
        <w:pStyle w:val="CuerpoA"/>
        <w:numPr>
          <w:ilvl w:val="0"/>
          <w:numId w:val="46"/>
        </w:numPr>
        <w:spacing w:after="0" w:line="240" w:lineRule="auto"/>
      </w:pPr>
      <w:r>
        <w:t>Participa</w:t>
      </w:r>
      <w:r>
        <w:rPr>
          <w:lang w:val="es-ES_tradnl"/>
        </w:rPr>
        <w:t>r en reuniones habituales del manejo de caso con el equipo del manejo de casos</w:t>
      </w:r>
      <w:r>
        <w:t>.</w:t>
      </w:r>
    </w:p>
    <w:p w14:paraId="16D0882D" w14:textId="77777777" w:rsidR="00DA1CE9" w:rsidRDefault="009E2668">
      <w:pPr>
        <w:pStyle w:val="CuerpoA"/>
        <w:numPr>
          <w:ilvl w:val="0"/>
          <w:numId w:val="46"/>
        </w:numPr>
        <w:spacing w:after="0" w:line="240" w:lineRule="auto"/>
        <w:rPr>
          <w:lang w:val="es-ES_tradnl"/>
        </w:rPr>
      </w:pPr>
      <w:r>
        <w:rPr>
          <w:lang w:val="es-ES_tradnl"/>
        </w:rPr>
        <w:t>Estar preparado y participar en las sesiones individuales y estructuradas de supervisión, def</w:t>
      </w:r>
      <w:r>
        <w:rPr>
          <w:lang w:val="es-ES_tradnl"/>
        </w:rPr>
        <w:t>i</w:t>
      </w:r>
      <w:r>
        <w:rPr>
          <w:lang w:val="es-ES_tradnl"/>
        </w:rPr>
        <w:t>niendo complicaciones, dificultades y aspectos para mejorar</w:t>
      </w:r>
      <w:r>
        <w:t>.</w:t>
      </w:r>
    </w:p>
    <w:p w14:paraId="5904EFB4" w14:textId="77777777" w:rsidR="00DA1CE9" w:rsidRDefault="00DA1CE9">
      <w:pPr>
        <w:pStyle w:val="CuerpoA"/>
        <w:spacing w:after="0" w:line="240" w:lineRule="auto"/>
        <w:ind w:left="1080"/>
      </w:pPr>
    </w:p>
    <w:p w14:paraId="2D6C9F90"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Otras funciones</w:t>
      </w:r>
      <w:r>
        <w:rPr>
          <w:rStyle w:val="Ninguno"/>
          <w:rFonts w:ascii="Helvetica Neue" w:hAnsi="Helvetica Neue"/>
          <w:b/>
          <w:bCs/>
        </w:rPr>
        <w:t>:</w:t>
      </w:r>
    </w:p>
    <w:p w14:paraId="3B32229E" w14:textId="77777777" w:rsidR="00DA1CE9" w:rsidRDefault="009E2668">
      <w:pPr>
        <w:pStyle w:val="CuerpoA"/>
        <w:numPr>
          <w:ilvl w:val="0"/>
          <w:numId w:val="46"/>
        </w:numPr>
        <w:spacing w:after="0" w:line="240" w:lineRule="auto"/>
        <w:rPr>
          <w:lang w:val="es-ES_tradnl"/>
        </w:rPr>
      </w:pPr>
      <w:r>
        <w:rPr>
          <w:lang w:val="es-ES_tradnl"/>
        </w:rPr>
        <w:t>Cumplir con la política de protección de la niñez, la política de salvaguardas y el código de conducta.</w:t>
      </w:r>
    </w:p>
    <w:p w14:paraId="0D66CFEF" w14:textId="77777777" w:rsidR="00DA1CE9" w:rsidRDefault="009E2668">
      <w:pPr>
        <w:pStyle w:val="CuerpoA"/>
        <w:numPr>
          <w:ilvl w:val="0"/>
          <w:numId w:val="46"/>
        </w:numPr>
        <w:spacing w:after="0" w:line="240" w:lineRule="auto"/>
        <w:rPr>
          <w:lang w:val="es-ES_tradnl"/>
        </w:rPr>
      </w:pPr>
      <w:r>
        <w:rPr>
          <w:lang w:val="es-ES_tradnl"/>
        </w:rPr>
        <w:t>Ofrecer retroalimentación en documentos escritos y durante la planificación de programas f</w:t>
      </w:r>
      <w:r>
        <w:rPr>
          <w:lang w:val="es-ES_tradnl"/>
        </w:rPr>
        <w:t>u</w:t>
      </w:r>
      <w:r>
        <w:rPr>
          <w:lang w:val="es-ES_tradnl"/>
        </w:rPr>
        <w:t>turos.</w:t>
      </w:r>
    </w:p>
    <w:p w14:paraId="3C43B0B5" w14:textId="77777777" w:rsidR="00DA1CE9" w:rsidRDefault="009E2668">
      <w:pPr>
        <w:pStyle w:val="ListParagraph"/>
        <w:numPr>
          <w:ilvl w:val="0"/>
          <w:numId w:val="46"/>
        </w:numPr>
        <w:spacing w:after="0" w:line="240" w:lineRule="auto"/>
        <w:jc w:val="both"/>
        <w:rPr>
          <w:lang w:val="es-ES_tradnl"/>
        </w:rPr>
      </w:pPr>
      <w:r>
        <w:rPr>
          <w:lang w:val="es-ES_tradnl"/>
        </w:rPr>
        <w:t>Monitorear y evaluar continuamente y activamente la seguridad de los equipos en el terreno</w:t>
      </w:r>
      <w:r>
        <w:t xml:space="preserve">; </w:t>
      </w:r>
      <w:r>
        <w:rPr>
          <w:lang w:val="es-ES_tradnl"/>
        </w:rPr>
        <w:t>informando inmediatamente cualquier cuestión de alarma o incidente a Dirección</w:t>
      </w:r>
      <w:r>
        <w:t>.</w:t>
      </w:r>
    </w:p>
    <w:p w14:paraId="0BDEE207" w14:textId="77777777" w:rsidR="00DA1CE9" w:rsidRDefault="009E2668">
      <w:pPr>
        <w:pStyle w:val="CuerpoA"/>
        <w:numPr>
          <w:ilvl w:val="0"/>
          <w:numId w:val="46"/>
        </w:numPr>
        <w:spacing w:after="0" w:line="240" w:lineRule="auto"/>
        <w:rPr>
          <w:lang w:val="es-ES_tradnl"/>
        </w:rPr>
      </w:pPr>
      <w:r>
        <w:rPr>
          <w:lang w:val="es-ES_tradnl"/>
        </w:rPr>
        <w:t>Cualquier otra función delegada por el supervisor</w:t>
      </w:r>
      <w:r>
        <w:t>.</w:t>
      </w:r>
    </w:p>
    <w:p w14:paraId="0091EAF5" w14:textId="77777777" w:rsidR="00DA1CE9" w:rsidRDefault="00DA1CE9">
      <w:pPr>
        <w:pStyle w:val="CuerpoA"/>
        <w:spacing w:after="0" w:line="240" w:lineRule="auto"/>
      </w:pPr>
    </w:p>
    <w:p w14:paraId="78EF6642" w14:textId="77777777" w:rsidR="00DA1CE9" w:rsidRDefault="009E2668">
      <w:pPr>
        <w:pStyle w:val="CuerpoA"/>
        <w:spacing w:after="0" w:line="240" w:lineRule="auto"/>
      </w:pPr>
      <w:r>
        <w:rPr>
          <w:rStyle w:val="Ninguno"/>
          <w:rFonts w:ascii="Helvetica Neue" w:hAnsi="Helvetica Neue"/>
          <w:b/>
          <w:bCs/>
        </w:rPr>
        <w:t>Comunica</w:t>
      </w:r>
      <w:r>
        <w:rPr>
          <w:rStyle w:val="Ninguno"/>
          <w:rFonts w:ascii="Helvetica Neue" w:hAnsi="Helvetica Neue"/>
          <w:b/>
          <w:bCs/>
          <w:lang w:val="es-ES_tradnl"/>
        </w:rPr>
        <w:t>ción</w:t>
      </w:r>
      <w:r>
        <w:rPr>
          <w:rStyle w:val="Ninguno"/>
          <w:rFonts w:ascii="Helvetica Neue" w:hAnsi="Helvetica Neue"/>
          <w:b/>
          <w:bCs/>
        </w:rPr>
        <w:t xml:space="preserve"> </w:t>
      </w:r>
      <w:r>
        <w:rPr>
          <w:rStyle w:val="Ninguno"/>
          <w:rFonts w:ascii="Helvetica Neue" w:hAnsi="Helvetica Neue"/>
          <w:b/>
          <w:bCs/>
          <w:lang w:val="es-ES_tradnl"/>
        </w:rPr>
        <w:t>y relaciones de trabajo</w:t>
      </w:r>
      <w:r>
        <w:rPr>
          <w:rStyle w:val="Ninguno"/>
          <w:rFonts w:ascii="Helvetica Neue" w:hAnsi="Helvetica Neue"/>
          <w:b/>
          <w:bCs/>
        </w:rPr>
        <w:t>:</w:t>
      </w:r>
    </w:p>
    <w:p w14:paraId="1332E718" w14:textId="77777777" w:rsidR="00DA1CE9" w:rsidRDefault="009E2668">
      <w:pPr>
        <w:pStyle w:val="CuerpoA"/>
        <w:numPr>
          <w:ilvl w:val="0"/>
          <w:numId w:val="46"/>
        </w:numPr>
        <w:spacing w:after="0" w:line="240" w:lineRule="auto"/>
        <w:rPr>
          <w:lang w:val="es-ES_tradnl"/>
        </w:rPr>
      </w:pPr>
      <w:r>
        <w:rPr>
          <w:lang w:val="es-ES_tradnl"/>
        </w:rPr>
        <w:t>Supervisor del manejo de casos</w:t>
      </w:r>
      <w:r>
        <w:t xml:space="preserve">: </w:t>
      </w:r>
      <w:r>
        <w:rPr>
          <w:lang w:val="es-ES_tradnl"/>
        </w:rPr>
        <w:t>Relación directa</w:t>
      </w:r>
      <w:r>
        <w:t>.</w:t>
      </w:r>
    </w:p>
    <w:p w14:paraId="22D83F24" w14:textId="77777777" w:rsidR="00DA1CE9" w:rsidRDefault="009E2668">
      <w:pPr>
        <w:pStyle w:val="CuerpoA"/>
        <w:numPr>
          <w:ilvl w:val="0"/>
          <w:numId w:val="46"/>
        </w:numPr>
        <w:spacing w:after="0" w:line="240" w:lineRule="auto"/>
        <w:rPr>
          <w:lang w:val="es-ES_tradnl"/>
        </w:rPr>
      </w:pPr>
      <w:r>
        <w:rPr>
          <w:lang w:val="es-ES_tradnl"/>
        </w:rPr>
        <w:t>Gestor de protección de la infancia</w:t>
      </w:r>
      <w:r>
        <w:t xml:space="preserve">: </w:t>
      </w:r>
      <w:r>
        <w:rPr>
          <w:lang w:val="es-ES_tradnl"/>
        </w:rPr>
        <w:t>Maneja las actividades en general de la oficina en el el t</w:t>
      </w:r>
      <w:r>
        <w:rPr>
          <w:lang w:val="es-ES_tradnl"/>
        </w:rPr>
        <w:t>e</w:t>
      </w:r>
      <w:r>
        <w:rPr>
          <w:lang w:val="es-ES_tradnl"/>
        </w:rPr>
        <w:t>rreno</w:t>
      </w:r>
      <w:r>
        <w:t>.</w:t>
      </w:r>
    </w:p>
    <w:p w14:paraId="5CFAFD20" w14:textId="77777777" w:rsidR="00DA1CE9" w:rsidRDefault="009E2668">
      <w:pPr>
        <w:pStyle w:val="CuerpoA"/>
        <w:numPr>
          <w:ilvl w:val="0"/>
          <w:numId w:val="46"/>
        </w:numPr>
        <w:spacing w:after="0" w:line="240" w:lineRule="auto"/>
        <w:rPr>
          <w:lang w:val="es-ES_tradnl"/>
        </w:rPr>
      </w:pPr>
      <w:r>
        <w:rPr>
          <w:lang w:val="es-ES_tradnl"/>
        </w:rPr>
        <w:t>Principal técnico de la protección de la infancia</w:t>
      </w:r>
      <w:r>
        <w:t xml:space="preserve">: </w:t>
      </w:r>
      <w:r>
        <w:rPr>
          <w:lang w:val="es-ES_tradnl"/>
        </w:rPr>
        <w:t>Como persona principal del equipo de prote</w:t>
      </w:r>
      <w:r>
        <w:rPr>
          <w:lang w:val="es-ES_tradnl"/>
        </w:rPr>
        <w:t>c</w:t>
      </w:r>
      <w:r>
        <w:rPr>
          <w:lang w:val="es-ES_tradnl"/>
        </w:rPr>
        <w:t>ción a la infancia a nivel nacional.</w:t>
      </w:r>
      <w:r>
        <w:t xml:space="preserve"> </w:t>
      </w:r>
    </w:p>
    <w:p w14:paraId="23CDA58B" w14:textId="77777777" w:rsidR="00DA1CE9" w:rsidRDefault="009E2668">
      <w:pPr>
        <w:pStyle w:val="CuerpoA"/>
        <w:numPr>
          <w:ilvl w:val="0"/>
          <w:numId w:val="46"/>
        </w:numPr>
        <w:spacing w:after="0" w:line="240" w:lineRule="auto"/>
        <w:rPr>
          <w:lang w:val="es-ES_tradnl"/>
        </w:rPr>
      </w:pPr>
      <w:r>
        <w:rPr>
          <w:lang w:val="es-ES_tradnl"/>
        </w:rPr>
        <w:t>Proveedores de servicios en la zona geográfica</w:t>
      </w:r>
      <w:r>
        <w:t xml:space="preserve">. </w:t>
      </w:r>
    </w:p>
    <w:p w14:paraId="23549512" w14:textId="77777777" w:rsidR="00DA1CE9" w:rsidRDefault="00DA1CE9">
      <w:pPr>
        <w:pStyle w:val="CuerpoA"/>
        <w:spacing w:after="0" w:line="240" w:lineRule="auto"/>
      </w:pPr>
    </w:p>
    <w:p w14:paraId="7EE7A9A1" w14:textId="77777777" w:rsidR="00DA1CE9" w:rsidRDefault="009E2668">
      <w:pPr>
        <w:pStyle w:val="CuerpoA"/>
        <w:spacing w:after="0" w:line="240" w:lineRule="auto"/>
        <w:rPr>
          <w:rStyle w:val="Ninguno"/>
          <w:u w:val="single"/>
        </w:rPr>
      </w:pPr>
      <w:r>
        <w:rPr>
          <w:rStyle w:val="Ninguno"/>
          <w:rFonts w:ascii="Helvetica Neue" w:hAnsi="Helvetica Neue"/>
          <w:b/>
          <w:bCs/>
          <w:u w:val="single"/>
          <w:lang w:val="es-ES_tradnl"/>
        </w:rPr>
        <w:t>Se requieren los siguientes co</w:t>
      </w:r>
      <w:r>
        <w:rPr>
          <w:rStyle w:val="Ninguno"/>
          <w:rFonts w:ascii="Helvetica Neue" w:hAnsi="Helvetica Neue"/>
          <w:b/>
          <w:bCs/>
          <w:u w:val="single"/>
        </w:rPr>
        <w:t>no</w:t>
      </w:r>
      <w:r>
        <w:rPr>
          <w:rStyle w:val="Ninguno"/>
          <w:rFonts w:ascii="Helvetica Neue" w:hAnsi="Helvetica Neue"/>
          <w:b/>
          <w:bCs/>
          <w:u w:val="single"/>
          <w:lang w:val="es-ES_tradnl"/>
        </w:rPr>
        <w:t>cimientos, habilidades, experiencia, actitud y comportamiento</w:t>
      </w:r>
    </w:p>
    <w:p w14:paraId="18637A61" w14:textId="77777777" w:rsidR="00DA1CE9" w:rsidRDefault="00DA1CE9">
      <w:pPr>
        <w:pStyle w:val="CuerpoA"/>
        <w:spacing w:after="0" w:line="240" w:lineRule="auto"/>
      </w:pPr>
    </w:p>
    <w:p w14:paraId="3B5A9C80"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Conocimientos</w:t>
      </w:r>
      <w:r>
        <w:rPr>
          <w:rStyle w:val="Ninguno"/>
          <w:rFonts w:ascii="Helvetica Neue" w:hAnsi="Helvetica Neue"/>
          <w:b/>
          <w:bCs/>
        </w:rPr>
        <w:t>:</w:t>
      </w:r>
    </w:p>
    <w:p w14:paraId="1E32BC5C" w14:textId="77777777" w:rsidR="00DA1CE9" w:rsidRDefault="009E2668">
      <w:pPr>
        <w:pStyle w:val="CuerpoA"/>
        <w:numPr>
          <w:ilvl w:val="0"/>
          <w:numId w:val="46"/>
        </w:numPr>
        <w:spacing w:after="0" w:line="240" w:lineRule="auto"/>
        <w:rPr>
          <w:lang w:val="es-ES_tradnl"/>
        </w:rPr>
      </w:pPr>
      <w:r>
        <w:rPr>
          <w:lang w:val="es-ES_tradnl"/>
        </w:rPr>
        <w:t>Educación mínima como licenciado en trabajo social, psicología y consejería o carrera afín</w:t>
      </w:r>
      <w:r>
        <w:t>.</w:t>
      </w:r>
    </w:p>
    <w:p w14:paraId="1B70D171" w14:textId="77777777" w:rsidR="00DA1CE9" w:rsidRDefault="009E2668">
      <w:pPr>
        <w:pStyle w:val="CuerpoA"/>
        <w:numPr>
          <w:ilvl w:val="0"/>
          <w:numId w:val="46"/>
        </w:numPr>
        <w:spacing w:after="0" w:line="240" w:lineRule="auto"/>
        <w:rPr>
          <w:lang w:val="es-ES_tradnl"/>
        </w:rPr>
      </w:pPr>
      <w:r>
        <w:rPr>
          <w:lang w:val="es-ES_tradnl"/>
        </w:rPr>
        <w:t>Experiencia previa en desarrollo comunitario o con una ONG (preferiblemente en protección a la niñez).</w:t>
      </w:r>
    </w:p>
    <w:p w14:paraId="521FA27C" w14:textId="77777777" w:rsidR="00DA1CE9" w:rsidRDefault="009E2668">
      <w:pPr>
        <w:pStyle w:val="CuerpoA"/>
        <w:numPr>
          <w:ilvl w:val="0"/>
          <w:numId w:val="46"/>
        </w:numPr>
        <w:spacing w:after="0" w:line="240" w:lineRule="auto"/>
      </w:pPr>
      <w:r>
        <w:t>M</w:t>
      </w:r>
      <w:r>
        <w:rPr>
          <w:lang w:val="es-ES_tradnl"/>
        </w:rPr>
        <w:t>ínimo de 2 años de experiencia profesional trabajando con niños.</w:t>
      </w:r>
      <w:r>
        <w:t xml:space="preserve"> </w:t>
      </w:r>
    </w:p>
    <w:p w14:paraId="22A93EFF" w14:textId="77777777" w:rsidR="00DA1CE9" w:rsidRDefault="009E2668">
      <w:pPr>
        <w:pStyle w:val="CuerpoA"/>
        <w:numPr>
          <w:ilvl w:val="0"/>
          <w:numId w:val="46"/>
        </w:numPr>
        <w:spacing w:after="0" w:line="240" w:lineRule="auto"/>
        <w:rPr>
          <w:lang w:val="es-ES_tradnl"/>
        </w:rPr>
      </w:pPr>
      <w:r>
        <w:rPr>
          <w:lang w:val="es-ES_tradnl"/>
        </w:rPr>
        <w:t>Destreza en redacción, facilitación y de organización</w:t>
      </w:r>
      <w:r>
        <w:t>.</w:t>
      </w:r>
    </w:p>
    <w:p w14:paraId="51E28F35" w14:textId="77777777" w:rsidR="00DA1CE9" w:rsidRDefault="009E2668">
      <w:pPr>
        <w:pStyle w:val="CuerpoA"/>
        <w:numPr>
          <w:ilvl w:val="0"/>
          <w:numId w:val="46"/>
        </w:numPr>
        <w:spacing w:after="0" w:line="240" w:lineRule="auto"/>
        <w:rPr>
          <w:lang w:val="es-ES_tradnl"/>
        </w:rPr>
      </w:pPr>
      <w:r>
        <w:rPr>
          <w:lang w:val="es-ES_tradnl"/>
        </w:rPr>
        <w:t>Dominio sobresaliente del inglés y del idioma nacional de la población afectada</w:t>
      </w:r>
      <w:r>
        <w:t>.</w:t>
      </w:r>
    </w:p>
    <w:p w14:paraId="7B9CC489" w14:textId="77777777" w:rsidR="00DA1CE9" w:rsidRDefault="009E2668">
      <w:pPr>
        <w:pStyle w:val="CuerpoA"/>
        <w:numPr>
          <w:ilvl w:val="0"/>
          <w:numId w:val="46"/>
        </w:numPr>
        <w:spacing w:after="0" w:line="240" w:lineRule="auto"/>
        <w:rPr>
          <w:lang w:val="es-ES_tradnl"/>
        </w:rPr>
      </w:pPr>
      <w:r>
        <w:rPr>
          <w:lang w:val="es-ES_tradnl"/>
        </w:rPr>
        <w:t>Alta determinación para producir resultados y de entregar a tiempo productos de calidad</w:t>
      </w:r>
      <w:r>
        <w:t>.</w:t>
      </w:r>
    </w:p>
    <w:p w14:paraId="482CA545" w14:textId="77777777" w:rsidR="00DA1CE9" w:rsidRDefault="009E2668">
      <w:pPr>
        <w:pStyle w:val="CuerpoA"/>
        <w:numPr>
          <w:ilvl w:val="0"/>
          <w:numId w:val="46"/>
        </w:numPr>
        <w:spacing w:after="0" w:line="240" w:lineRule="auto"/>
      </w:pPr>
      <w:r>
        <w:t>Experienc</w:t>
      </w:r>
      <w:r>
        <w:rPr>
          <w:lang w:val="es-ES_tradnl"/>
        </w:rPr>
        <w:t>ia gestionando casos de protección de la infancia de una manera sensitiva y apta p</w:t>
      </w:r>
      <w:r>
        <w:rPr>
          <w:lang w:val="es-ES_tradnl"/>
        </w:rPr>
        <w:t>a</w:t>
      </w:r>
      <w:r>
        <w:rPr>
          <w:lang w:val="es-ES_tradnl"/>
        </w:rPr>
        <w:t>ra niños y niñas.</w:t>
      </w:r>
    </w:p>
    <w:p w14:paraId="73CD1850" w14:textId="77777777" w:rsidR="00DA1CE9" w:rsidRDefault="00DA1CE9">
      <w:pPr>
        <w:pStyle w:val="CuerpoA"/>
        <w:spacing w:after="0" w:line="240" w:lineRule="auto"/>
        <w:rPr>
          <w:rStyle w:val="Ninguno"/>
          <w:u w:val="single"/>
        </w:rPr>
      </w:pPr>
    </w:p>
    <w:p w14:paraId="1E2AA382"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Habilidades</w:t>
      </w:r>
      <w:r>
        <w:rPr>
          <w:rStyle w:val="Ninguno"/>
          <w:rFonts w:ascii="Helvetica Neue" w:hAnsi="Helvetica Neue"/>
          <w:b/>
          <w:bCs/>
        </w:rPr>
        <w:t>:</w:t>
      </w:r>
    </w:p>
    <w:p w14:paraId="64CF822C" w14:textId="77777777" w:rsidR="00DA1CE9" w:rsidRDefault="009E2668">
      <w:pPr>
        <w:pStyle w:val="CuerpoA"/>
        <w:numPr>
          <w:ilvl w:val="0"/>
          <w:numId w:val="46"/>
        </w:numPr>
        <w:spacing w:after="0" w:line="240" w:lineRule="auto"/>
        <w:rPr>
          <w:lang w:val="es-ES_tradnl"/>
        </w:rPr>
      </w:pPr>
      <w:r>
        <w:rPr>
          <w:lang w:val="es-ES_tradnl"/>
        </w:rPr>
        <w:t>Habilidad excelente de comunicación y de relacionarse con niños y niñas y sus cuidadores</w:t>
      </w:r>
      <w:r>
        <w:t>.</w:t>
      </w:r>
    </w:p>
    <w:p w14:paraId="07C1CAEC" w14:textId="77777777" w:rsidR="00DA1CE9" w:rsidRDefault="009E2668">
      <w:pPr>
        <w:pStyle w:val="CuerpoA"/>
        <w:numPr>
          <w:ilvl w:val="0"/>
          <w:numId w:val="46"/>
        </w:numPr>
        <w:spacing w:after="0" w:line="240" w:lineRule="auto"/>
        <w:rPr>
          <w:lang w:val="es-ES_tradnl"/>
        </w:rPr>
      </w:pPr>
      <w:r>
        <w:rPr>
          <w:lang w:val="es-ES_tradnl"/>
        </w:rPr>
        <w:t>Capaz de mostrar empatía con niños, niñas y sus familias que han sido afectados por la eme</w:t>
      </w:r>
      <w:r>
        <w:rPr>
          <w:lang w:val="es-ES_tradnl"/>
        </w:rPr>
        <w:t>r</w:t>
      </w:r>
      <w:r>
        <w:rPr>
          <w:lang w:val="es-ES_tradnl"/>
        </w:rPr>
        <w:t>gencia humanitaria.</w:t>
      </w:r>
    </w:p>
    <w:p w14:paraId="309279A8" w14:textId="77777777" w:rsidR="00DA1CE9" w:rsidRDefault="009E2668">
      <w:pPr>
        <w:pStyle w:val="CuerpoA"/>
        <w:numPr>
          <w:ilvl w:val="0"/>
          <w:numId w:val="46"/>
        </w:numPr>
        <w:spacing w:after="0" w:line="240" w:lineRule="auto"/>
        <w:rPr>
          <w:lang w:val="es-ES_tradnl"/>
        </w:rPr>
      </w:pPr>
      <w:r>
        <w:rPr>
          <w:lang w:val="es-ES_tradnl"/>
        </w:rPr>
        <w:lastRenderedPageBreak/>
        <w:t>Habilidades sólidas en monitoreo, evaluación, investigación y de realizar evaluaciones partic</w:t>
      </w:r>
      <w:r>
        <w:rPr>
          <w:lang w:val="es-ES_tradnl"/>
        </w:rPr>
        <w:t>i</w:t>
      </w:r>
      <w:r>
        <w:rPr>
          <w:lang w:val="es-ES_tradnl"/>
        </w:rPr>
        <w:t>pativas y dirigidas por la comunidad.</w:t>
      </w:r>
    </w:p>
    <w:p w14:paraId="7E51E52A" w14:textId="77777777" w:rsidR="00DA1CE9" w:rsidRDefault="009E2668">
      <w:pPr>
        <w:pStyle w:val="CuerpoA"/>
        <w:numPr>
          <w:ilvl w:val="0"/>
          <w:numId w:val="46"/>
        </w:numPr>
        <w:spacing w:after="0" w:line="240" w:lineRule="auto"/>
      </w:pPr>
      <w:r>
        <w:t>Experienc</w:t>
      </w:r>
      <w:r>
        <w:rPr>
          <w:lang w:val="es-ES_tradnl"/>
        </w:rPr>
        <w:t>ia trabajando con expedientes de casos y bases de datos y de dirigir una docume</w:t>
      </w:r>
      <w:r>
        <w:rPr>
          <w:lang w:val="es-ES_tradnl"/>
        </w:rPr>
        <w:t>n</w:t>
      </w:r>
      <w:r>
        <w:rPr>
          <w:lang w:val="es-ES_tradnl"/>
        </w:rPr>
        <w:t>tación periódica</w:t>
      </w:r>
      <w:r>
        <w:t xml:space="preserve">. </w:t>
      </w:r>
    </w:p>
    <w:p w14:paraId="26D172DF" w14:textId="77777777" w:rsidR="00DA1CE9" w:rsidRDefault="009E2668">
      <w:pPr>
        <w:pStyle w:val="CuerpoA"/>
        <w:numPr>
          <w:ilvl w:val="0"/>
          <w:numId w:val="46"/>
        </w:numPr>
        <w:spacing w:after="0" w:line="240" w:lineRule="auto"/>
        <w:rPr>
          <w:lang w:val="es-ES_tradnl"/>
        </w:rPr>
      </w:pPr>
      <w:r>
        <w:rPr>
          <w:lang w:val="es-ES_tradnl"/>
        </w:rPr>
        <w:t>Habilidad superior de movilizar a la comunidad</w:t>
      </w:r>
      <w:r>
        <w:t xml:space="preserve">. </w:t>
      </w:r>
    </w:p>
    <w:p w14:paraId="4C309D2B" w14:textId="77777777" w:rsidR="00DA1CE9" w:rsidRDefault="009E2668">
      <w:pPr>
        <w:pStyle w:val="CuerpoA"/>
        <w:numPr>
          <w:ilvl w:val="0"/>
          <w:numId w:val="46"/>
        </w:numPr>
        <w:spacing w:after="0" w:line="240" w:lineRule="auto"/>
        <w:rPr>
          <w:lang w:val="es-ES_tradnl"/>
        </w:rPr>
      </w:pPr>
      <w:r>
        <w:rPr>
          <w:lang w:val="es-ES_tradnl"/>
        </w:rPr>
        <w:t>Capacidad de trabajar con autonomía y en equipo</w:t>
      </w:r>
      <w:r>
        <w:t xml:space="preserve">. </w:t>
      </w:r>
    </w:p>
    <w:p w14:paraId="000A5164" w14:textId="77777777" w:rsidR="00DA1CE9" w:rsidRDefault="009E2668">
      <w:pPr>
        <w:pStyle w:val="CuerpoA"/>
        <w:numPr>
          <w:ilvl w:val="0"/>
          <w:numId w:val="46"/>
        </w:numPr>
        <w:spacing w:after="0" w:line="240" w:lineRule="auto"/>
        <w:rPr>
          <w:lang w:val="es-ES_tradnl"/>
        </w:rPr>
      </w:pPr>
      <w:r>
        <w:rPr>
          <w:lang w:val="es-ES_tradnl"/>
        </w:rPr>
        <w:t>Buena aptitud para el análisis, resolver problemas y de planificar proyectos</w:t>
      </w:r>
      <w:r>
        <w:t>.</w:t>
      </w:r>
    </w:p>
    <w:p w14:paraId="26E129D8" w14:textId="77777777" w:rsidR="00DA1CE9" w:rsidRDefault="009E2668">
      <w:pPr>
        <w:pStyle w:val="CuerpoA"/>
        <w:numPr>
          <w:ilvl w:val="0"/>
          <w:numId w:val="46"/>
        </w:numPr>
        <w:spacing w:after="0" w:line="240" w:lineRule="auto"/>
        <w:rPr>
          <w:lang w:val="es-ES_tradnl"/>
        </w:rPr>
      </w:pPr>
      <w:r>
        <w:rPr>
          <w:lang w:val="es-ES_tradnl"/>
        </w:rPr>
        <w:t>Capaz de comunicarse de manera clara y estratégicamente con partes interesadas internas y externas como representante de la organización - implica también la habilidad de negociación efectiva y de representación.</w:t>
      </w:r>
    </w:p>
    <w:p w14:paraId="270F0602" w14:textId="77777777" w:rsidR="00DA1CE9" w:rsidRDefault="009E2668">
      <w:pPr>
        <w:pStyle w:val="CuerpoA"/>
        <w:numPr>
          <w:ilvl w:val="0"/>
          <w:numId w:val="46"/>
        </w:numPr>
        <w:spacing w:after="0" w:line="240" w:lineRule="auto"/>
      </w:pPr>
      <w:r>
        <w:t>Co</w:t>
      </w:r>
      <w:r>
        <w:rPr>
          <w:lang w:val="es-ES_tradnl"/>
        </w:rPr>
        <w:t xml:space="preserve">nocimientos informáticos </w:t>
      </w:r>
      <w:r>
        <w:t>- Microsoft Word, Excel, Outlook.</w:t>
      </w:r>
    </w:p>
    <w:p w14:paraId="0666473B" w14:textId="77777777" w:rsidR="00DA1CE9" w:rsidRDefault="00DA1CE9">
      <w:pPr>
        <w:pStyle w:val="CuerpoA"/>
        <w:spacing w:after="0" w:line="240" w:lineRule="auto"/>
      </w:pPr>
    </w:p>
    <w:p w14:paraId="1CC7675F"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Comportamiento</w:t>
      </w:r>
      <w:r>
        <w:rPr>
          <w:rStyle w:val="Ninguno"/>
          <w:rFonts w:ascii="Helvetica Neue" w:hAnsi="Helvetica Neue"/>
          <w:b/>
          <w:bCs/>
        </w:rPr>
        <w:t>:</w:t>
      </w:r>
    </w:p>
    <w:p w14:paraId="28D55F2F" w14:textId="77777777" w:rsidR="00DA1CE9" w:rsidRDefault="009E2668">
      <w:pPr>
        <w:pStyle w:val="CuerpoA"/>
        <w:numPr>
          <w:ilvl w:val="0"/>
          <w:numId w:val="46"/>
        </w:numPr>
        <w:spacing w:after="0" w:line="240" w:lineRule="auto"/>
      </w:pPr>
      <w:r>
        <w:t>A</w:t>
      </w:r>
      <w:r>
        <w:rPr>
          <w:lang w:val="es-ES_tradnl"/>
        </w:rPr>
        <w:t>boga por los derechos de los niños y niñas y promueve la participación de ellos/ellas en t</w:t>
      </w:r>
      <w:r>
        <w:rPr>
          <w:lang w:val="es-ES_tradnl"/>
        </w:rPr>
        <w:t>o</w:t>
      </w:r>
      <w:r>
        <w:rPr>
          <w:lang w:val="es-ES_tradnl"/>
        </w:rPr>
        <w:t>das las decisiones que les afectan.</w:t>
      </w:r>
    </w:p>
    <w:p w14:paraId="1CB16658" w14:textId="77777777" w:rsidR="00DA1CE9" w:rsidRDefault="009E2668">
      <w:pPr>
        <w:pStyle w:val="CuerpoA"/>
        <w:numPr>
          <w:ilvl w:val="0"/>
          <w:numId w:val="46"/>
        </w:numPr>
        <w:spacing w:after="0" w:line="240" w:lineRule="auto"/>
        <w:rPr>
          <w:lang w:val="es-ES_tradnl"/>
        </w:rPr>
      </w:pPr>
      <w:r>
        <w:rPr>
          <w:lang w:val="es-ES_tradnl"/>
        </w:rPr>
        <w:t>Disposición sólida de rendimiento en el ámbito del trabajo del que será responsable junto al equipo</w:t>
      </w:r>
      <w:r>
        <w:t>.</w:t>
      </w:r>
    </w:p>
    <w:p w14:paraId="5CAFF065" w14:textId="77777777" w:rsidR="00DA1CE9" w:rsidRDefault="009E2668">
      <w:pPr>
        <w:pStyle w:val="CuerpoA"/>
        <w:numPr>
          <w:ilvl w:val="0"/>
          <w:numId w:val="46"/>
        </w:numPr>
        <w:spacing w:after="0" w:line="240" w:lineRule="auto"/>
        <w:rPr>
          <w:lang w:val="es-ES_tradnl"/>
        </w:rPr>
      </w:pPr>
      <w:r>
        <w:rPr>
          <w:lang w:val="es-ES_tradnl"/>
        </w:rPr>
        <w:t>Habilidad probada para trabajar en un entorno multicultural y de establecer relaciones prof</w:t>
      </w:r>
      <w:r>
        <w:rPr>
          <w:lang w:val="es-ES_tradnl"/>
        </w:rPr>
        <w:t>e</w:t>
      </w:r>
      <w:r>
        <w:rPr>
          <w:lang w:val="es-ES_tradnl"/>
        </w:rPr>
        <w:t xml:space="preserve">sionales efectivas y armónicas. </w:t>
      </w:r>
    </w:p>
    <w:p w14:paraId="64A635E5" w14:textId="77777777" w:rsidR="00DA1CE9" w:rsidRDefault="009E2668">
      <w:pPr>
        <w:pStyle w:val="CuerpoA"/>
        <w:numPr>
          <w:ilvl w:val="0"/>
          <w:numId w:val="46"/>
        </w:numPr>
        <w:spacing w:after="0" w:line="240" w:lineRule="auto"/>
        <w:rPr>
          <w:lang w:val="es-ES_tradnl"/>
        </w:rPr>
      </w:pPr>
      <w:r>
        <w:rPr>
          <w:lang w:val="es-ES_tradnl"/>
        </w:rPr>
        <w:t>Entendimiento de conceptos y compromiso al trabajo humanitario.</w:t>
      </w:r>
    </w:p>
    <w:p w14:paraId="576E7EE9" w14:textId="77777777" w:rsidR="00DA1CE9" w:rsidRDefault="009E2668">
      <w:pPr>
        <w:pStyle w:val="CuerpoA"/>
        <w:numPr>
          <w:ilvl w:val="0"/>
          <w:numId w:val="46"/>
        </w:numPr>
        <w:spacing w:after="0" w:line="240" w:lineRule="auto"/>
        <w:rPr>
          <w:lang w:val="es-ES_tradnl"/>
        </w:rPr>
      </w:pPr>
      <w:r>
        <w:rPr>
          <w:lang w:val="es-ES_tradnl"/>
        </w:rPr>
        <w:t>Crea una cultura de aprendizaje en su papel dentro de la organización.</w:t>
      </w:r>
    </w:p>
    <w:p w14:paraId="45079FFD" w14:textId="77777777" w:rsidR="00DA1CE9" w:rsidRDefault="009E2668">
      <w:pPr>
        <w:pStyle w:val="CuerpoA"/>
        <w:numPr>
          <w:ilvl w:val="0"/>
          <w:numId w:val="46"/>
        </w:numPr>
        <w:spacing w:after="0" w:line="240" w:lineRule="auto"/>
        <w:rPr>
          <w:lang w:val="es-ES_tradnl"/>
        </w:rPr>
      </w:pPr>
      <w:r>
        <w:rPr>
          <w:lang w:val="es-ES_tradnl"/>
        </w:rPr>
        <w:t>Permanece calmado/a y positivo/a bajo presión y en situaciones difíciles.</w:t>
      </w:r>
    </w:p>
    <w:p w14:paraId="5091839A" w14:textId="77777777" w:rsidR="00DA1CE9" w:rsidRDefault="009E2668">
      <w:pPr>
        <w:pStyle w:val="CuerpoA"/>
        <w:numPr>
          <w:ilvl w:val="0"/>
          <w:numId w:val="46"/>
        </w:numPr>
        <w:spacing w:after="0" w:line="240" w:lineRule="auto"/>
        <w:rPr>
          <w:lang w:val="es-ES_tradnl"/>
        </w:rPr>
      </w:pPr>
      <w:r>
        <w:rPr>
          <w:lang w:val="es-ES_tradnl"/>
        </w:rPr>
        <w:t>Consciente del impacto en los demás y de ajustar su propio comportamiento en consecue</w:t>
      </w:r>
      <w:r>
        <w:rPr>
          <w:lang w:val="es-ES_tradnl"/>
        </w:rPr>
        <w:t>n</w:t>
      </w:r>
      <w:r>
        <w:rPr>
          <w:lang w:val="es-ES_tradnl"/>
        </w:rPr>
        <w:t>cia</w:t>
      </w:r>
      <w:r>
        <w:t>.</w:t>
      </w:r>
    </w:p>
    <w:p w14:paraId="79728ADA" w14:textId="77777777" w:rsidR="00DA1CE9" w:rsidRDefault="00DA1CE9">
      <w:pPr>
        <w:pStyle w:val="CuerpoA"/>
        <w:spacing w:after="0" w:line="240" w:lineRule="auto"/>
        <w:rPr>
          <w:rStyle w:val="Ninguno"/>
          <w:rFonts w:ascii="Helvetica Neue" w:eastAsia="Helvetica Neue" w:hAnsi="Helvetica Neue" w:cs="Helvetica Neue"/>
          <w:b/>
          <w:bCs/>
        </w:rPr>
      </w:pPr>
    </w:p>
    <w:p w14:paraId="3A45BA37" w14:textId="77777777" w:rsidR="00DA1CE9" w:rsidRDefault="009E2668">
      <w:pPr>
        <w:pStyle w:val="CuerpoA"/>
        <w:spacing w:line="276" w:lineRule="auto"/>
      </w:pPr>
      <w:r>
        <w:rPr>
          <w:rStyle w:val="Ninguno"/>
          <w:rFonts w:ascii="Arial Unicode MS" w:hAnsi="Arial Unicode MS"/>
        </w:rPr>
        <w:br w:type="page"/>
      </w:r>
    </w:p>
    <w:p w14:paraId="2005B4E9" w14:textId="77777777" w:rsidR="00DA1CE9" w:rsidRDefault="009E2668">
      <w:pPr>
        <w:pStyle w:val="Encabezamiento"/>
      </w:pPr>
      <w:bookmarkStart w:id="45" w:name="_Toc30"/>
      <w:r>
        <w:rPr>
          <w:rStyle w:val="Ninguno"/>
        </w:rPr>
        <w:lastRenderedPageBreak/>
        <w:t>A</w:t>
      </w:r>
      <w:r>
        <w:rPr>
          <w:rStyle w:val="Ninguno"/>
          <w:lang w:val="es-ES_tradnl"/>
        </w:rPr>
        <w:t>péndice</w:t>
      </w:r>
      <w:r>
        <w:rPr>
          <w:rStyle w:val="Ninguno"/>
        </w:rPr>
        <w:t xml:space="preserve"> B: </w:t>
      </w:r>
      <w:r>
        <w:rPr>
          <w:rStyle w:val="Ninguno"/>
          <w:lang w:val="es-ES_tradnl"/>
        </w:rPr>
        <w:t>ejemplo de descripción del puesto de</w:t>
      </w:r>
      <w:r>
        <w:rPr>
          <w:rStyle w:val="Ninguno"/>
        </w:rPr>
        <w:t xml:space="preserve"> </w:t>
      </w:r>
      <w:r>
        <w:rPr>
          <w:rStyle w:val="Ninguno"/>
          <w:lang w:val="es-ES_tradnl"/>
        </w:rPr>
        <w:t>s</w:t>
      </w:r>
      <w:r>
        <w:rPr>
          <w:rStyle w:val="Ninguno"/>
          <w:lang w:val="es-ES_tradnl"/>
        </w:rPr>
        <w:t>u</w:t>
      </w:r>
      <w:r>
        <w:rPr>
          <w:rStyle w:val="Ninguno"/>
          <w:lang w:val="es-ES_tradnl"/>
        </w:rPr>
        <w:t>pervisor del manejo de casos</w:t>
      </w:r>
      <w:bookmarkEnd w:id="45"/>
    </w:p>
    <w:tbl>
      <w:tblPr>
        <w:tblW w:w="1000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1823"/>
        <w:gridCol w:w="4965"/>
        <w:gridCol w:w="1155"/>
        <w:gridCol w:w="2065"/>
      </w:tblGrid>
      <w:tr w:rsidR="00DA1CE9" w14:paraId="452B1292" w14:textId="77777777">
        <w:trPr>
          <w:trHeight w:val="300"/>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A1BD3" w14:textId="77777777" w:rsidR="00DA1CE9" w:rsidRDefault="009E2668">
            <w:pPr>
              <w:pStyle w:val="CuerpoA"/>
              <w:spacing w:after="0" w:line="240" w:lineRule="auto"/>
            </w:pPr>
            <w:r>
              <w:rPr>
                <w:rStyle w:val="Ninguno"/>
                <w:rFonts w:ascii="Helvetica Neue" w:hAnsi="Helvetica Neue"/>
                <w:b/>
                <w:bCs/>
              </w:rPr>
              <w:t>Pos</w:t>
            </w:r>
            <w:r>
              <w:rPr>
                <w:rStyle w:val="Ninguno"/>
                <w:rFonts w:ascii="Helvetica Neue" w:hAnsi="Helvetica Neue"/>
                <w:b/>
                <w:bCs/>
                <w:lang w:val="es-ES_tradnl"/>
              </w:rPr>
              <w:t>ición</w:t>
            </w:r>
          </w:p>
        </w:tc>
        <w:tc>
          <w:tcPr>
            <w:tcW w:w="4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A2493" w14:textId="77777777" w:rsidR="00DA1CE9" w:rsidRDefault="009E2668">
            <w:pPr>
              <w:pStyle w:val="CuerpoA"/>
            </w:pPr>
            <w:r>
              <w:rPr>
                <w:rStyle w:val="Ninguno"/>
              </w:rPr>
              <w:t>Superviso</w:t>
            </w:r>
            <w:r>
              <w:rPr>
                <w:rStyle w:val="Ninguno"/>
                <w:lang w:val="es-ES_tradnl"/>
              </w:rPr>
              <w:t>r en el manejo de casos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9FAB7" w14:textId="77777777" w:rsidR="00DA1CE9" w:rsidRDefault="009E2668">
            <w:pPr>
              <w:pStyle w:val="CuerpoA"/>
            </w:pPr>
            <w:r>
              <w:rPr>
                <w:rStyle w:val="Ninguno"/>
                <w:rFonts w:ascii="Helvetica Neue" w:hAnsi="Helvetica Neue"/>
                <w:b/>
                <w:bCs/>
                <w:lang w:val="es-ES_tradnl"/>
              </w:rPr>
              <w:t>Nivel</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3F3C1" w14:textId="77777777" w:rsidR="00DA1CE9" w:rsidRDefault="00DA1CE9"/>
        </w:tc>
      </w:tr>
      <w:tr w:rsidR="00DA1CE9" w14:paraId="7B87BCE0" w14:textId="77777777">
        <w:trPr>
          <w:trHeight w:val="597"/>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4549E" w14:textId="77777777" w:rsidR="00DA1CE9" w:rsidRDefault="009E2668">
            <w:pPr>
              <w:pStyle w:val="CuerpoA"/>
              <w:spacing w:after="0" w:line="240" w:lineRule="auto"/>
            </w:pPr>
            <w:r>
              <w:rPr>
                <w:rStyle w:val="Ninguno"/>
                <w:rFonts w:ascii="Helvetica Neue" w:hAnsi="Helvetica Neue"/>
                <w:b/>
                <w:bCs/>
              </w:rPr>
              <w:t>Depart</w:t>
            </w:r>
            <w:r>
              <w:rPr>
                <w:rStyle w:val="Ninguno"/>
                <w:rFonts w:ascii="Helvetica Neue" w:hAnsi="Helvetica Neue"/>
                <w:b/>
                <w:bCs/>
                <w:lang w:val="es-ES_tradnl"/>
              </w:rPr>
              <w:t>a</w:t>
            </w:r>
            <w:r>
              <w:rPr>
                <w:rStyle w:val="Ninguno"/>
                <w:rFonts w:ascii="Helvetica Neue" w:hAnsi="Helvetica Neue"/>
                <w:b/>
                <w:bCs/>
              </w:rPr>
              <w:t>ment</w:t>
            </w:r>
            <w:r>
              <w:rPr>
                <w:rStyle w:val="Ninguno"/>
                <w:rFonts w:ascii="Helvetica Neue" w:hAnsi="Helvetica Neue"/>
                <w:b/>
                <w:bCs/>
                <w:lang w:val="es-ES_tradnl"/>
              </w:rPr>
              <w:t>o y localidad</w:t>
            </w:r>
          </w:p>
        </w:tc>
        <w:tc>
          <w:tcPr>
            <w:tcW w:w="4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EE241" w14:textId="77777777" w:rsidR="00DA1CE9" w:rsidRDefault="00DA1CE9"/>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A9B92" w14:textId="77777777" w:rsidR="00DA1CE9" w:rsidRDefault="009E2668">
            <w:pPr>
              <w:pStyle w:val="CuerpoA"/>
            </w:pPr>
            <w:r>
              <w:rPr>
                <w:rStyle w:val="Ninguno"/>
                <w:rFonts w:ascii="Helvetica Neue" w:hAnsi="Helvetica Neue"/>
                <w:b/>
                <w:bCs/>
                <w:lang w:val="es-ES_tradnl"/>
              </w:rPr>
              <w:t>Fecha</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F2693" w14:textId="77777777" w:rsidR="00DA1CE9" w:rsidRDefault="009E2668">
            <w:pPr>
              <w:pStyle w:val="CuerpoA"/>
            </w:pPr>
            <w:r>
              <w:rPr>
                <w:rStyle w:val="Ninguno"/>
              </w:rPr>
              <w:t xml:space="preserve"> </w:t>
            </w:r>
          </w:p>
        </w:tc>
      </w:tr>
      <w:tr w:rsidR="00DA1CE9" w14:paraId="71171CB6" w14:textId="77777777">
        <w:trPr>
          <w:trHeight w:val="52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5D7A9" w14:textId="77777777" w:rsidR="00DA1CE9" w:rsidRDefault="009E2668">
            <w:pPr>
              <w:pStyle w:val="CuerpoA"/>
              <w:spacing w:after="0" w:line="240" w:lineRule="auto"/>
            </w:pPr>
            <w:r>
              <w:rPr>
                <w:rStyle w:val="Ninguno"/>
                <w:rFonts w:ascii="Helvetica Neue" w:hAnsi="Helvetica Neue"/>
                <w:b/>
                <w:bCs/>
                <w:lang w:val="es-ES_tradnl"/>
              </w:rPr>
              <w:t>Supervisado por</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F32A7" w14:textId="77777777" w:rsidR="00DA1CE9" w:rsidRDefault="00DA1CE9"/>
        </w:tc>
      </w:tr>
      <w:tr w:rsidR="00DA1CE9" w14:paraId="6E6F0148" w14:textId="77777777">
        <w:trPr>
          <w:trHeight w:val="597"/>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56F79" w14:textId="77777777" w:rsidR="00DA1CE9" w:rsidRDefault="009E2668">
            <w:pPr>
              <w:pStyle w:val="CuerpoA"/>
              <w:spacing w:after="0" w:line="240" w:lineRule="auto"/>
            </w:pPr>
            <w:r>
              <w:rPr>
                <w:rFonts w:ascii="Helvetica Neue" w:hAnsi="Helvetica Neue"/>
                <w:b/>
                <w:bCs/>
              </w:rPr>
              <w:t>Duración del contrato</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24A74" w14:textId="77777777" w:rsidR="00DA1CE9" w:rsidRDefault="00DA1CE9"/>
        </w:tc>
      </w:tr>
      <w:tr w:rsidR="00DA1CE9" w14:paraId="0227416A" w14:textId="77777777">
        <w:trPr>
          <w:trHeight w:val="334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10963" w14:textId="77777777" w:rsidR="00DA1CE9" w:rsidRDefault="009E2668">
            <w:pPr>
              <w:pStyle w:val="CuerpoA"/>
              <w:spacing w:after="0" w:line="240" w:lineRule="auto"/>
            </w:pPr>
            <w:r>
              <w:rPr>
                <w:rStyle w:val="Ninguno"/>
                <w:rFonts w:ascii="Helvetica Neue" w:hAnsi="Helvetica Neue"/>
                <w:b/>
                <w:bCs/>
                <w:lang w:val="es-ES_tradnl"/>
              </w:rPr>
              <w:t>Función</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1F9E6" w14:textId="77777777" w:rsidR="00DA1CE9" w:rsidRDefault="009E2668">
            <w:pPr>
              <w:pStyle w:val="CuerpoA"/>
              <w:spacing w:after="0" w:line="240" w:lineRule="auto"/>
              <w:rPr>
                <w:rStyle w:val="Ninguno"/>
              </w:rPr>
            </w:pPr>
            <w:r>
              <w:rPr>
                <w:rStyle w:val="Ninguno"/>
                <w:i/>
                <w:iCs/>
              </w:rPr>
              <w:t>“</w:t>
            </w:r>
            <w:r>
              <w:rPr>
                <w:rStyle w:val="Ninguno"/>
                <w:i/>
                <w:iCs/>
                <w:lang w:val="es-ES_tradnl"/>
              </w:rPr>
              <w:t>La s</w:t>
            </w:r>
            <w:r>
              <w:rPr>
                <w:rStyle w:val="Ninguno"/>
                <w:i/>
                <w:iCs/>
              </w:rPr>
              <w:t>upervisi</w:t>
            </w:r>
            <w:r>
              <w:rPr>
                <w:rStyle w:val="Ninguno"/>
                <w:i/>
                <w:iCs/>
                <w:lang w:val="es-ES_tradnl"/>
              </w:rPr>
              <w:t>ón es una relación que apoya las competencias técnicas y la práctica del trabajador social, que promueve el bienestar y permite el monitoreo efectivo y de apoyo a la función.</w:t>
            </w:r>
            <w:r>
              <w:rPr>
                <w:rStyle w:val="Ninguno"/>
                <w:i/>
                <w:iCs/>
              </w:rPr>
              <w:t xml:space="preserve">” </w:t>
            </w:r>
            <w:r>
              <w:rPr>
                <w:rStyle w:val="Ninguno"/>
              </w:rPr>
              <w:t>(</w:t>
            </w:r>
            <w:r>
              <w:rPr>
                <w:rStyle w:val="Ninguno"/>
                <w:lang w:val="es-ES_tradnl"/>
              </w:rPr>
              <w:t>Directrices interinstitucionales para el manejo de caso y prote</w:t>
            </w:r>
            <w:r>
              <w:rPr>
                <w:rStyle w:val="Ninguno"/>
                <w:lang w:val="es-ES_tradnl"/>
              </w:rPr>
              <w:t>c</w:t>
            </w:r>
            <w:r>
              <w:rPr>
                <w:rStyle w:val="Ninguno"/>
                <w:lang w:val="es-ES_tradnl"/>
              </w:rPr>
              <w:t xml:space="preserve">ción de </w:t>
            </w:r>
            <w:r>
              <w:rPr>
                <w:rStyle w:val="Ninguno"/>
              </w:rPr>
              <w:t>I</w:t>
            </w:r>
            <w:r>
              <w:rPr>
                <w:rStyle w:val="Ninguno"/>
                <w:lang w:val="es-ES_tradnl"/>
              </w:rPr>
              <w:t>a Niñez</w:t>
            </w:r>
            <w:r>
              <w:rPr>
                <w:rStyle w:val="Ninguno"/>
              </w:rPr>
              <w:t>, 2014)</w:t>
            </w:r>
          </w:p>
          <w:p w14:paraId="587CCBB6" w14:textId="77777777" w:rsidR="00DA1CE9" w:rsidRDefault="00DA1CE9">
            <w:pPr>
              <w:pStyle w:val="CuerpoA"/>
              <w:spacing w:after="0" w:line="240" w:lineRule="auto"/>
              <w:rPr>
                <w:rStyle w:val="Ninguno"/>
              </w:rPr>
            </w:pPr>
          </w:p>
          <w:p w14:paraId="469FF92E" w14:textId="77777777" w:rsidR="00DA1CE9" w:rsidRDefault="009E2668">
            <w:pPr>
              <w:pStyle w:val="CuerpoA"/>
              <w:spacing w:after="0" w:line="240" w:lineRule="auto"/>
            </w:pPr>
            <w:r>
              <w:rPr>
                <w:rStyle w:val="Ninguno"/>
                <w:lang w:val="es-ES_tradnl"/>
              </w:rPr>
              <w:t xml:space="preserve">El supervisor del manejo de casos será responsable de gestionar el programa del manejo de caso en </w:t>
            </w:r>
            <w:r>
              <w:rPr>
                <w:rStyle w:val="Ninguno"/>
                <w:color w:val="00B0F0"/>
                <w:u w:color="00B0F0"/>
              </w:rPr>
              <w:t>[regi</w:t>
            </w:r>
            <w:r>
              <w:rPr>
                <w:rStyle w:val="Ninguno"/>
                <w:color w:val="00B0F0"/>
                <w:u w:color="00B0F0"/>
                <w:lang w:val="es-ES_tradnl"/>
              </w:rPr>
              <w:t>ó</w:t>
            </w:r>
            <w:r>
              <w:rPr>
                <w:rStyle w:val="Ninguno"/>
                <w:color w:val="00B0F0"/>
                <w:u w:color="00B0F0"/>
              </w:rPr>
              <w:t>n</w:t>
            </w:r>
            <w:r>
              <w:rPr>
                <w:rStyle w:val="Ninguno"/>
                <w:color w:val="00B0F0"/>
                <w:u w:color="00B0F0"/>
                <w:lang w:val="es-ES_tradnl"/>
              </w:rPr>
              <w:t xml:space="preserve"> elegida</w:t>
            </w:r>
            <w:r>
              <w:rPr>
                <w:rStyle w:val="Ninguno"/>
                <w:color w:val="00B0F0"/>
                <w:u w:color="00B0F0"/>
              </w:rPr>
              <w:t>]</w:t>
            </w:r>
            <w:r>
              <w:rPr>
                <w:rStyle w:val="Ninguno"/>
              </w:rPr>
              <w:t xml:space="preserve">. </w:t>
            </w:r>
            <w:r>
              <w:rPr>
                <w:rStyle w:val="Ninguno"/>
                <w:lang w:val="es-ES_tradnl"/>
              </w:rPr>
              <w:t>El supervisor del manejo de caso</w:t>
            </w:r>
            <w:r>
              <w:rPr>
                <w:rStyle w:val="Ninguno"/>
              </w:rPr>
              <w:t xml:space="preserve"> </w:t>
            </w:r>
            <w:r>
              <w:rPr>
                <w:rStyle w:val="Ninguno"/>
                <w:lang w:val="es-ES_tradnl"/>
              </w:rPr>
              <w:t xml:space="preserve">será </w:t>
            </w:r>
            <w:r>
              <w:rPr>
                <w:rStyle w:val="Ninguno"/>
              </w:rPr>
              <w:t>r</w:t>
            </w:r>
            <w:r>
              <w:rPr>
                <w:rStyle w:val="Ninguno"/>
              </w:rPr>
              <w:t>e</w:t>
            </w:r>
            <w:r>
              <w:rPr>
                <w:rStyle w:val="Ninguno"/>
              </w:rPr>
              <w:t>spons</w:t>
            </w:r>
            <w:r>
              <w:rPr>
                <w:rStyle w:val="Ninguno"/>
                <w:lang w:val="es-ES_tradnl"/>
              </w:rPr>
              <w:t>a</w:t>
            </w:r>
            <w:r>
              <w:rPr>
                <w:rStyle w:val="Ninguno"/>
              </w:rPr>
              <w:t xml:space="preserve">ble </w:t>
            </w:r>
            <w:r>
              <w:rPr>
                <w:rStyle w:val="Ninguno"/>
                <w:lang w:val="es-ES_tradnl"/>
              </w:rPr>
              <w:t xml:space="preserve">de la aplicación efectiva y de llevar una documentación correcta en todos los casos de protección de la niñez, a través de la supervisión y del apoyo a </w:t>
            </w:r>
            <w:r>
              <w:rPr>
                <w:rStyle w:val="Ninguno"/>
                <w:color w:val="00B0F0"/>
                <w:u w:color="00B0F0"/>
              </w:rPr>
              <w:t>[</w:t>
            </w:r>
            <w:r>
              <w:rPr>
                <w:rStyle w:val="Ninguno"/>
                <w:color w:val="00B0F0"/>
                <w:u w:color="00B0F0"/>
                <w:lang w:val="es-ES_tradnl"/>
              </w:rPr>
              <w:t>cinco</w:t>
            </w:r>
            <w:r>
              <w:rPr>
                <w:rStyle w:val="Ninguno"/>
                <w:color w:val="00B0F0"/>
                <w:u w:color="00B0F0"/>
              </w:rPr>
              <w:t xml:space="preserve">] </w:t>
            </w:r>
            <w:r>
              <w:rPr>
                <w:rStyle w:val="Ninguno"/>
                <w:lang w:val="es-ES_tradnl"/>
              </w:rPr>
              <w:t>trabajadores sociales</w:t>
            </w:r>
            <w:r>
              <w:rPr>
                <w:rStyle w:val="Ninguno"/>
              </w:rPr>
              <w:t>.</w:t>
            </w:r>
            <w:r>
              <w:rPr>
                <w:rStyle w:val="Ninguno"/>
                <w:lang w:val="es-ES_tradnl"/>
              </w:rPr>
              <w:t xml:space="preserve"> El supervisor del manejo de casos colabora de cerca con </w:t>
            </w:r>
            <w:r>
              <w:rPr>
                <w:rStyle w:val="Ninguno"/>
                <w:color w:val="00B0F0"/>
                <w:u w:color="00B0F0"/>
              </w:rPr>
              <w:t>[</w:t>
            </w:r>
            <w:r>
              <w:rPr>
                <w:rStyle w:val="Ninguno"/>
                <w:color w:val="00B0F0"/>
                <w:u w:color="00B0F0"/>
                <w:lang w:val="es-ES_tradnl"/>
              </w:rPr>
              <w:t>los otros miembros del equipo de la protección de la niñez</w:t>
            </w:r>
            <w:r>
              <w:rPr>
                <w:rStyle w:val="Ninguno"/>
                <w:color w:val="00B0F0"/>
                <w:u w:color="00B0F0"/>
              </w:rPr>
              <w:t>]</w:t>
            </w:r>
            <w:r>
              <w:rPr>
                <w:rStyle w:val="Ninguno"/>
              </w:rPr>
              <w:t xml:space="preserve"> </w:t>
            </w:r>
            <w:r>
              <w:rPr>
                <w:rStyle w:val="Ninguno"/>
                <w:lang w:val="es-ES_tradnl"/>
              </w:rPr>
              <w:t>y se asegura que las din</w:t>
            </w:r>
            <w:r>
              <w:rPr>
                <w:rStyle w:val="Ninguno"/>
                <w:lang w:val="es-ES_tradnl"/>
              </w:rPr>
              <w:t>á</w:t>
            </w:r>
            <w:r>
              <w:rPr>
                <w:rStyle w:val="Ninguno"/>
                <w:lang w:val="es-ES_tradnl"/>
              </w:rPr>
              <w:t>micas y las dificultades se comuniquen y queden documentadas correctamente.</w:t>
            </w:r>
          </w:p>
        </w:tc>
      </w:tr>
      <w:tr w:rsidR="00DA1CE9" w14:paraId="0CAF90BE" w14:textId="77777777">
        <w:trPr>
          <w:trHeight w:val="2084"/>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541F8" w14:textId="77777777" w:rsidR="00DA1CE9" w:rsidRDefault="009E2668">
            <w:pPr>
              <w:pStyle w:val="CuerpoA"/>
              <w:spacing w:after="0" w:line="240" w:lineRule="auto"/>
            </w:pPr>
            <w:r>
              <w:rPr>
                <w:rStyle w:val="Ninguno"/>
                <w:rFonts w:ascii="Helvetica Neue" w:hAnsi="Helvetica Neue"/>
                <w:b/>
                <w:bCs/>
              </w:rPr>
              <w:t>Obje</w:t>
            </w:r>
            <w:r>
              <w:rPr>
                <w:rStyle w:val="Ninguno"/>
                <w:rFonts w:ascii="Helvetica Neue" w:hAnsi="Helvetica Neue"/>
                <w:b/>
                <w:bCs/>
                <w:lang w:val="es-ES_tradnl"/>
              </w:rPr>
              <w:t>tivos</w:t>
            </w:r>
          </w:p>
        </w:tc>
        <w:tc>
          <w:tcPr>
            <w:tcW w:w="81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0A55B" w14:textId="77777777" w:rsidR="00DA1CE9" w:rsidRDefault="009E2668">
            <w:pPr>
              <w:pStyle w:val="ListParagraph"/>
              <w:numPr>
                <w:ilvl w:val="0"/>
                <w:numId w:val="47"/>
              </w:numPr>
              <w:spacing w:after="0" w:line="240" w:lineRule="auto"/>
              <w:jc w:val="both"/>
              <w:rPr>
                <w:lang w:val="es-ES_tradnl"/>
              </w:rPr>
            </w:pPr>
            <w:r>
              <w:rPr>
                <w:rStyle w:val="Ninguno"/>
                <w:lang w:val="es-ES_tradnl"/>
              </w:rPr>
              <w:t xml:space="preserve">Asegurarse de la aplicación efectiva de los servicios del manejo de casos para niños y niñas que </w:t>
            </w:r>
            <w:r>
              <w:rPr>
                <w:lang w:val="es-ES_tradnl"/>
              </w:rPr>
              <w:t>han sufrido o están en riesgo de daño, asignando adecuad</w:t>
            </w:r>
            <w:r>
              <w:rPr>
                <w:lang w:val="es-ES_tradnl"/>
              </w:rPr>
              <w:t>a</w:t>
            </w:r>
            <w:r>
              <w:rPr>
                <w:lang w:val="es-ES_tradnl"/>
              </w:rPr>
              <w:t>mente casos y con formación y supervisión a los trabajadores sociales durante el desempeño de sus funciones.</w:t>
            </w:r>
          </w:p>
          <w:p w14:paraId="7C9471DE" w14:textId="77777777" w:rsidR="00DA1CE9" w:rsidRDefault="009E2668">
            <w:pPr>
              <w:pStyle w:val="ListParagraph"/>
              <w:numPr>
                <w:ilvl w:val="0"/>
                <w:numId w:val="47"/>
              </w:numPr>
              <w:spacing w:after="0" w:line="240" w:lineRule="auto"/>
              <w:jc w:val="both"/>
              <w:rPr>
                <w:lang w:val="es-ES_tradnl"/>
              </w:rPr>
            </w:pPr>
            <w:r>
              <w:rPr>
                <w:rStyle w:val="Ninguno"/>
                <w:lang w:val="es-ES_tradnl"/>
              </w:rPr>
              <w:t xml:space="preserve">Proporcionar supervisión </w:t>
            </w:r>
            <w:r>
              <w:rPr>
                <w:rStyle w:val="Ninguno"/>
              </w:rPr>
              <w:t>administrativ</w:t>
            </w:r>
            <w:r>
              <w:rPr>
                <w:rStyle w:val="Ninguno"/>
                <w:lang w:val="es-ES_tradnl"/>
              </w:rPr>
              <w:t>a</w:t>
            </w:r>
            <w:r>
              <w:rPr>
                <w:rStyle w:val="Ninguno"/>
              </w:rPr>
              <w:t xml:space="preserve">, </w:t>
            </w:r>
            <w:r>
              <w:rPr>
                <w:rStyle w:val="Ninguno"/>
                <w:lang w:val="es-ES_tradnl"/>
              </w:rPr>
              <w:t>formativo y de apoyo al equipo de m</w:t>
            </w:r>
            <w:r>
              <w:rPr>
                <w:rStyle w:val="Ninguno"/>
                <w:lang w:val="es-ES_tradnl"/>
              </w:rPr>
              <w:t>a</w:t>
            </w:r>
            <w:r>
              <w:rPr>
                <w:rStyle w:val="Ninguno"/>
                <w:lang w:val="es-ES_tradnl"/>
              </w:rPr>
              <w:t>nejo de casos a nivel individual y en grupo.</w:t>
            </w:r>
          </w:p>
          <w:p w14:paraId="65E13B5F" w14:textId="77777777" w:rsidR="00DA1CE9" w:rsidRDefault="009E2668">
            <w:pPr>
              <w:pStyle w:val="ListParagraph"/>
              <w:numPr>
                <w:ilvl w:val="0"/>
                <w:numId w:val="47"/>
              </w:numPr>
              <w:spacing w:after="0" w:line="240" w:lineRule="auto"/>
              <w:jc w:val="both"/>
              <w:rPr>
                <w:lang w:val="es-ES_tradnl"/>
              </w:rPr>
            </w:pPr>
            <w:r>
              <w:rPr>
                <w:rStyle w:val="Ninguno"/>
                <w:lang w:val="es-ES_tradnl"/>
              </w:rPr>
              <w:t>C</w:t>
            </w:r>
            <w:r>
              <w:rPr>
                <w:rStyle w:val="Ninguno"/>
              </w:rPr>
              <w:t>olabora</w:t>
            </w:r>
            <w:r>
              <w:rPr>
                <w:rStyle w:val="Ninguno"/>
                <w:lang w:val="es-ES_tradnl"/>
              </w:rPr>
              <w:t>r con otros colegas de protección a la niñez y actores claves con el fin de compartir periódicamente tendencias y abogar por niños y niñas vulnerables</w:t>
            </w:r>
            <w:r>
              <w:rPr>
                <w:rStyle w:val="Ninguno"/>
              </w:rPr>
              <w:t>.</w:t>
            </w:r>
          </w:p>
        </w:tc>
      </w:tr>
    </w:tbl>
    <w:p w14:paraId="46508BB6" w14:textId="77777777" w:rsidR="00DA1CE9" w:rsidRDefault="00DA1CE9">
      <w:pPr>
        <w:pStyle w:val="Encabezamiento"/>
        <w:widowControl w:val="0"/>
        <w:pBdr>
          <w:bottom w:val="nil"/>
        </w:pBdr>
        <w:ind w:left="108" w:hanging="108"/>
      </w:pPr>
    </w:p>
    <w:p w14:paraId="1B0C91EC" w14:textId="77777777" w:rsidR="00DA1CE9" w:rsidRDefault="00DA1CE9">
      <w:pPr>
        <w:pStyle w:val="ListParagraph"/>
        <w:spacing w:after="0" w:line="240" w:lineRule="auto"/>
        <w:ind w:left="0"/>
        <w:jc w:val="both"/>
        <w:rPr>
          <w:rStyle w:val="Ninguno"/>
          <w:rFonts w:ascii="Helvetica Neue" w:eastAsia="Helvetica Neue" w:hAnsi="Helvetica Neue" w:cs="Helvetica Neue"/>
          <w:b/>
          <w:bCs/>
          <w:u w:val="single"/>
        </w:rPr>
      </w:pPr>
    </w:p>
    <w:p w14:paraId="4C46C52E" w14:textId="77777777" w:rsidR="00DA1CE9" w:rsidRDefault="009E2668">
      <w:pPr>
        <w:pStyle w:val="CuerpoA"/>
        <w:rPr>
          <w:rStyle w:val="Ninguno"/>
          <w:rFonts w:ascii="Helvetica Neue" w:eastAsia="Helvetica Neue" w:hAnsi="Helvetica Neue" w:cs="Helvetica Neue"/>
          <w:b/>
          <w:bCs/>
          <w:u w:val="single"/>
        </w:rPr>
      </w:pPr>
      <w:r>
        <w:rPr>
          <w:rStyle w:val="Ninguno"/>
          <w:rFonts w:ascii="Helvetica Neue" w:hAnsi="Helvetica Neue"/>
          <w:b/>
          <w:bCs/>
          <w:u w:val="single"/>
          <w:lang w:val="es-ES_tradnl"/>
        </w:rPr>
        <w:t>Funciones y responsabilidades específicas</w:t>
      </w:r>
      <w:r>
        <w:rPr>
          <w:rStyle w:val="Ninguno"/>
          <w:rFonts w:ascii="Helvetica Neue" w:hAnsi="Helvetica Neue"/>
          <w:b/>
          <w:bCs/>
          <w:u w:val="single"/>
        </w:rPr>
        <w:t>:</w:t>
      </w:r>
    </w:p>
    <w:p w14:paraId="52074343" w14:textId="77777777" w:rsidR="00DA1CE9" w:rsidRDefault="009E2668">
      <w:pPr>
        <w:pStyle w:val="CuerpoA"/>
        <w:spacing w:after="0" w:line="240" w:lineRule="auto"/>
        <w:rPr>
          <w:rStyle w:val="Ninguno"/>
          <w:i/>
          <w:iCs/>
        </w:rPr>
      </w:pPr>
      <w:r>
        <w:rPr>
          <w:rStyle w:val="Ninguno"/>
          <w:rFonts w:ascii="Helvetica Neue" w:hAnsi="Helvetica Neue"/>
          <w:b/>
          <w:bCs/>
        </w:rPr>
        <w:t>Supervisi</w:t>
      </w:r>
      <w:r>
        <w:rPr>
          <w:rStyle w:val="Ninguno"/>
          <w:rFonts w:ascii="Helvetica Neue" w:hAnsi="Helvetica Neue"/>
          <w:b/>
          <w:bCs/>
          <w:lang w:val="es-ES_tradnl"/>
        </w:rPr>
        <w:t>ó</w:t>
      </w:r>
      <w:r>
        <w:rPr>
          <w:rStyle w:val="Ninguno"/>
          <w:rFonts w:ascii="Helvetica Neue" w:hAnsi="Helvetica Neue"/>
          <w:b/>
          <w:bCs/>
        </w:rPr>
        <w:t>n</w:t>
      </w:r>
      <w:r>
        <w:rPr>
          <w:rStyle w:val="Ninguno"/>
          <w:rFonts w:ascii="Helvetica Neue" w:hAnsi="Helvetica Neue"/>
          <w:b/>
          <w:bCs/>
          <w:lang w:val="es-ES_tradnl"/>
        </w:rPr>
        <w:t xml:space="preserve"> administrativa en el manejo de casos</w:t>
      </w:r>
      <w:r>
        <w:rPr>
          <w:rStyle w:val="Ninguno"/>
          <w:rFonts w:ascii="Helvetica Neue" w:hAnsi="Helvetica Neue"/>
          <w:b/>
          <w:bCs/>
        </w:rPr>
        <w:t xml:space="preserve">: </w:t>
      </w:r>
      <w:r>
        <w:rPr>
          <w:rStyle w:val="Ninguno"/>
          <w:i/>
          <w:iCs/>
        </w:rPr>
        <w:t>(</w:t>
      </w:r>
      <w:r>
        <w:rPr>
          <w:rStyle w:val="Ninguno"/>
          <w:i/>
          <w:iCs/>
          <w:lang w:val="es-ES_tradnl"/>
        </w:rPr>
        <w:t>Se asegura de prácticas competentes y respo</w:t>
      </w:r>
      <w:r>
        <w:rPr>
          <w:rStyle w:val="Ninguno"/>
          <w:i/>
          <w:iCs/>
          <w:lang w:val="es-ES_tradnl"/>
        </w:rPr>
        <w:t>n</w:t>
      </w:r>
      <w:r>
        <w:rPr>
          <w:rStyle w:val="Ninguno"/>
          <w:i/>
          <w:iCs/>
          <w:lang w:val="es-ES_tradnl"/>
        </w:rPr>
        <w:t>sables</w:t>
      </w:r>
      <w:r>
        <w:rPr>
          <w:rStyle w:val="Ninguno"/>
          <w:i/>
          <w:iCs/>
        </w:rPr>
        <w:t>)</w:t>
      </w:r>
    </w:p>
    <w:p w14:paraId="7BAC3B1A"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 xml:space="preserve">Asegurar que los trabajadores sociales lleven a cabo de manera ética, oportuna, efectiva y sea de calidad el programa de manejo de casos para niños y niñas que han sufrido o están en </w:t>
      </w:r>
      <w:r>
        <w:rPr>
          <w:rStyle w:val="Ninguno"/>
          <w:lang w:val="es-ES_tradnl"/>
        </w:rPr>
        <w:lastRenderedPageBreak/>
        <w:t>riesgo de violencia, abuso, abandono y explotación (por otra parte, son vulnerables conforme a los criterios de elegibilidad y las pautas de priorización).</w:t>
      </w:r>
    </w:p>
    <w:p w14:paraId="19644584"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Asegurar que el equipo de manejo de casos desempeñen con éxito el manejo de casos, como indican los protocolos de actuación.</w:t>
      </w:r>
    </w:p>
    <w:p w14:paraId="36CB902D"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Apoya el diseño, configuración, monitoreo y evaluación del programa de manejo de casos; i</w:t>
      </w:r>
      <w:r>
        <w:rPr>
          <w:rStyle w:val="Ninguno"/>
          <w:lang w:val="es-ES_tradnl"/>
        </w:rPr>
        <w:t>m</w:t>
      </w:r>
      <w:r>
        <w:rPr>
          <w:rStyle w:val="Ninguno"/>
          <w:lang w:val="es-ES_tradnl"/>
        </w:rPr>
        <w:t>plica también la contratación y la gestión del rendimiento de los trabajadores sociales</w:t>
      </w:r>
      <w:r>
        <w:rPr>
          <w:rStyle w:val="Ninguno"/>
        </w:rPr>
        <w:t>.</w:t>
      </w:r>
    </w:p>
    <w:p w14:paraId="3A66E32B"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Asegurar que el equipo de manejo de casos usen y completen debidamente los instrumentos de monitoreo, evaluación y responsabilidad.</w:t>
      </w:r>
    </w:p>
    <w:p w14:paraId="1825B3C7"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Estar al día de los desarrollos en el ámbito de los servicios disponibles - implica mantener y a</w:t>
      </w:r>
      <w:r>
        <w:rPr>
          <w:rStyle w:val="Ninguno"/>
          <w:lang w:val="es-ES_tradnl"/>
        </w:rPr>
        <w:t>c</w:t>
      </w:r>
      <w:r>
        <w:rPr>
          <w:rStyle w:val="Ninguno"/>
          <w:lang w:val="es-ES_tradnl"/>
        </w:rPr>
        <w:t>tualizar una planilla con un mapa de los servicios disponibles y los puntos focales de los serv</w:t>
      </w:r>
      <w:r>
        <w:rPr>
          <w:rStyle w:val="Ninguno"/>
          <w:lang w:val="es-ES_tradnl"/>
        </w:rPr>
        <w:t>i</w:t>
      </w:r>
      <w:r>
        <w:rPr>
          <w:rStyle w:val="Ninguno"/>
          <w:lang w:val="es-ES_tradnl"/>
        </w:rPr>
        <w:t>cios.</w:t>
      </w:r>
    </w:p>
    <w:p w14:paraId="796E93E2" w14:textId="77777777" w:rsidR="00DA1CE9" w:rsidRDefault="009E2668">
      <w:pPr>
        <w:pStyle w:val="CuerpoA"/>
        <w:numPr>
          <w:ilvl w:val="0"/>
          <w:numId w:val="46"/>
        </w:numPr>
        <w:spacing w:after="0" w:line="240" w:lineRule="auto"/>
        <w:rPr>
          <w:rFonts w:ascii="Helvetica Neue" w:hAnsi="Helvetica Neue"/>
          <w:b/>
          <w:bCs/>
          <w:lang w:val="es-ES_tradnl"/>
        </w:rPr>
      </w:pPr>
      <w:r>
        <w:rPr>
          <w:rStyle w:val="Ninguno"/>
          <w:lang w:val="es-ES_tradnl"/>
        </w:rPr>
        <w:t>Realizar un análisis de carencias y dar recomendaciones sobre cómo mejorar la funcionalidad de los mecanismos de remisión y de la prestación directa de servicios</w:t>
      </w:r>
      <w:r>
        <w:rPr>
          <w:rStyle w:val="Ninguno"/>
        </w:rPr>
        <w:t>.</w:t>
      </w:r>
    </w:p>
    <w:p w14:paraId="222C46F4" w14:textId="77777777" w:rsidR="00DA1CE9" w:rsidRDefault="009E2668">
      <w:pPr>
        <w:pStyle w:val="CuerpoA"/>
        <w:numPr>
          <w:ilvl w:val="0"/>
          <w:numId w:val="46"/>
        </w:numPr>
        <w:spacing w:after="0" w:line="240" w:lineRule="auto"/>
        <w:rPr>
          <w:rFonts w:ascii="Helvetica Neue" w:hAnsi="Helvetica Neue"/>
          <w:b/>
          <w:bCs/>
        </w:rPr>
      </w:pPr>
      <w:r>
        <w:rPr>
          <w:rStyle w:val="Ninguno"/>
        </w:rPr>
        <w:t>Rev</w:t>
      </w:r>
      <w:r>
        <w:rPr>
          <w:rStyle w:val="Ninguno"/>
          <w:lang w:val="es-ES_tradnl"/>
        </w:rPr>
        <w:t>isar expedientes de casos con sesiones de control de expedientes cada mes</w:t>
      </w:r>
      <w:r>
        <w:rPr>
          <w:rStyle w:val="Ninguno"/>
        </w:rPr>
        <w:t>.</w:t>
      </w:r>
    </w:p>
    <w:p w14:paraId="17AAD03E" w14:textId="77777777" w:rsidR="00DA1CE9" w:rsidRDefault="009E2668">
      <w:pPr>
        <w:pStyle w:val="CuerpoA"/>
        <w:numPr>
          <w:ilvl w:val="0"/>
          <w:numId w:val="46"/>
        </w:numPr>
        <w:spacing w:after="0" w:line="240" w:lineRule="auto"/>
        <w:rPr>
          <w:lang w:val="es-ES_tradnl"/>
        </w:rPr>
      </w:pPr>
      <w:r>
        <w:rPr>
          <w:rStyle w:val="Ninguno"/>
          <w:lang w:val="es-ES_tradnl"/>
        </w:rPr>
        <w:t>Redactar y entregar informes semanales y mensuales al Gerente de Protección de la Niñez dentro del plazo establecido</w:t>
      </w:r>
      <w:r>
        <w:rPr>
          <w:rStyle w:val="Ninguno"/>
        </w:rPr>
        <w:t>.</w:t>
      </w:r>
    </w:p>
    <w:p w14:paraId="0F038696" w14:textId="77777777" w:rsidR="00DA1CE9" w:rsidRDefault="00DA1CE9">
      <w:pPr>
        <w:pStyle w:val="CuerpoA"/>
        <w:spacing w:after="0" w:line="240" w:lineRule="auto"/>
      </w:pPr>
    </w:p>
    <w:p w14:paraId="154ED47A" w14:textId="77777777" w:rsidR="00DA1CE9" w:rsidRDefault="009E2668">
      <w:pPr>
        <w:pStyle w:val="CuerpoA"/>
        <w:spacing w:after="0" w:line="240" w:lineRule="auto"/>
      </w:pPr>
      <w:r>
        <w:rPr>
          <w:rStyle w:val="Ninguno"/>
          <w:rFonts w:ascii="Helvetica Neue" w:hAnsi="Helvetica Neue"/>
          <w:b/>
          <w:bCs/>
        </w:rPr>
        <w:t>Supervisi</w:t>
      </w:r>
      <w:r>
        <w:rPr>
          <w:rStyle w:val="Ninguno"/>
          <w:rFonts w:ascii="Helvetica Neue" w:hAnsi="Helvetica Neue"/>
          <w:b/>
          <w:bCs/>
          <w:lang w:val="es-ES_tradnl"/>
        </w:rPr>
        <w:t>ó</w:t>
      </w:r>
      <w:r>
        <w:rPr>
          <w:rStyle w:val="Ninguno"/>
          <w:rFonts w:ascii="Helvetica Neue" w:hAnsi="Helvetica Neue"/>
          <w:b/>
          <w:bCs/>
        </w:rPr>
        <w:t>n</w:t>
      </w:r>
      <w:r>
        <w:rPr>
          <w:rStyle w:val="Ninguno"/>
          <w:rFonts w:ascii="Helvetica Neue" w:hAnsi="Helvetica Neue"/>
          <w:b/>
          <w:bCs/>
          <w:lang w:val="es-ES_tradnl"/>
        </w:rPr>
        <w:t xml:space="preserve"> para el desarrollo profesional en el manejo de casos</w:t>
      </w:r>
      <w:r>
        <w:rPr>
          <w:rStyle w:val="Ninguno"/>
          <w:rFonts w:ascii="Helvetica Neue" w:hAnsi="Helvetica Neue"/>
          <w:b/>
          <w:bCs/>
        </w:rPr>
        <w:t xml:space="preserve">: </w:t>
      </w:r>
      <w:r>
        <w:rPr>
          <w:rStyle w:val="Ninguno"/>
          <w:i/>
          <w:iCs/>
        </w:rPr>
        <w:t>(</w:t>
      </w:r>
      <w:r>
        <w:rPr>
          <w:rStyle w:val="Ninguno"/>
          <w:i/>
          <w:iCs/>
          <w:lang w:val="es-ES_tradnl"/>
        </w:rPr>
        <w:t>Se asegura que los trabajadores sociales están continuamente actualizados en conocimientos y habilidades y los aplican durante su día de trabajo)</w:t>
      </w:r>
    </w:p>
    <w:p w14:paraId="0C3A17B4" w14:textId="77777777" w:rsidR="00DA1CE9" w:rsidRDefault="009E2668">
      <w:pPr>
        <w:pStyle w:val="CuerpoA"/>
        <w:numPr>
          <w:ilvl w:val="0"/>
          <w:numId w:val="49"/>
        </w:numPr>
        <w:spacing w:after="0" w:line="240" w:lineRule="auto"/>
        <w:rPr>
          <w:rFonts w:ascii="Helvetica Neue" w:hAnsi="Helvetica Neue"/>
          <w:b/>
          <w:bCs/>
          <w:lang w:val="es-ES_tradnl"/>
        </w:rPr>
      </w:pPr>
      <w:r>
        <w:rPr>
          <w:rStyle w:val="Ninguno"/>
          <w:lang w:val="es-ES_tradnl"/>
        </w:rPr>
        <w:t xml:space="preserve">Lleva </w:t>
      </w:r>
      <w:r>
        <w:rPr>
          <w:rStyle w:val="Ninguno"/>
        </w:rPr>
        <w:t xml:space="preserve">a </w:t>
      </w:r>
      <w:r>
        <w:rPr>
          <w:rStyle w:val="Ninguno"/>
          <w:lang w:val="es-ES_tradnl"/>
        </w:rPr>
        <w:t>cabo una evaluación de capacitación con cada trabajador social nuevo que se incorp</w:t>
      </w:r>
      <w:r>
        <w:rPr>
          <w:rStyle w:val="Ninguno"/>
          <w:lang w:val="es-ES_tradnl"/>
        </w:rPr>
        <w:t>o</w:t>
      </w:r>
      <w:r>
        <w:rPr>
          <w:rStyle w:val="Ninguno"/>
          <w:lang w:val="es-ES_tradnl"/>
        </w:rPr>
        <w:t>ra en el primer mes de su contratación.</w:t>
      </w:r>
    </w:p>
    <w:p w14:paraId="2BABFD87" w14:textId="77777777" w:rsidR="00DA1CE9" w:rsidRDefault="009E2668">
      <w:pPr>
        <w:pStyle w:val="CuerpoA"/>
        <w:numPr>
          <w:ilvl w:val="0"/>
          <w:numId w:val="49"/>
        </w:numPr>
        <w:spacing w:after="0" w:line="240" w:lineRule="auto"/>
        <w:rPr>
          <w:rFonts w:ascii="Helvetica Neue" w:hAnsi="Helvetica Neue"/>
          <w:b/>
          <w:bCs/>
          <w:lang w:val="es-ES_tradnl"/>
        </w:rPr>
      </w:pPr>
      <w:r>
        <w:rPr>
          <w:rStyle w:val="Ninguno"/>
          <w:lang w:val="es-ES_tradnl"/>
        </w:rPr>
        <w:t xml:space="preserve">Ofrece capacitación continua a los trabajadores sociales sobre los protocolos de actuación, herramientas para el manejo de casos, protocolos para el intercambio de información y para la protección de datos, rutas de remisión, </w:t>
      </w:r>
      <w:r>
        <w:rPr>
          <w:rStyle w:val="Ninguno"/>
        </w:rPr>
        <w:t xml:space="preserve">etc. </w:t>
      </w:r>
    </w:p>
    <w:p w14:paraId="0029F32C" w14:textId="77777777" w:rsidR="00DA1CE9" w:rsidRDefault="009E2668">
      <w:pPr>
        <w:pStyle w:val="CuerpoA"/>
        <w:numPr>
          <w:ilvl w:val="0"/>
          <w:numId w:val="49"/>
        </w:numPr>
        <w:spacing w:after="0" w:line="240" w:lineRule="auto"/>
        <w:rPr>
          <w:rFonts w:ascii="Helvetica Neue" w:hAnsi="Helvetica Neue"/>
          <w:b/>
          <w:bCs/>
          <w:lang w:val="es-ES_tradnl"/>
        </w:rPr>
      </w:pPr>
      <w:r>
        <w:rPr>
          <w:rStyle w:val="Ninguno"/>
          <w:lang w:val="es-ES_tradnl"/>
        </w:rPr>
        <w:t>Apoya a los trabajadores sociales usando un enfoque de formación</w:t>
      </w:r>
      <w:r>
        <w:rPr>
          <w:rStyle w:val="Ninguno"/>
        </w:rPr>
        <w:t>; i</w:t>
      </w:r>
      <w:r>
        <w:rPr>
          <w:rStyle w:val="Ninguno"/>
          <w:lang w:val="es-ES_tradnl"/>
        </w:rPr>
        <w:t>mplica prácticas de refl</w:t>
      </w:r>
      <w:r>
        <w:rPr>
          <w:rStyle w:val="Ninguno"/>
          <w:lang w:val="es-ES_tradnl"/>
        </w:rPr>
        <w:t>e</w:t>
      </w:r>
      <w:r>
        <w:rPr>
          <w:rStyle w:val="Ninguno"/>
          <w:lang w:val="es-ES_tradnl"/>
        </w:rPr>
        <w:t>xión, conocimiento de uno mismo, resolución de problemas usando métodos colaboradores y cumpliendo con los principios rectores del manejo de casos.</w:t>
      </w:r>
      <w:r>
        <w:rPr>
          <w:rStyle w:val="Ninguno"/>
        </w:rPr>
        <w:t xml:space="preserve">  </w:t>
      </w:r>
    </w:p>
    <w:p w14:paraId="64628B44" w14:textId="77777777" w:rsidR="00DA1CE9" w:rsidRDefault="009E2668">
      <w:pPr>
        <w:pStyle w:val="CuerpoA"/>
        <w:numPr>
          <w:ilvl w:val="0"/>
          <w:numId w:val="49"/>
        </w:numPr>
        <w:spacing w:after="0" w:line="240" w:lineRule="auto"/>
        <w:rPr>
          <w:rFonts w:ascii="Helvetica Neue" w:hAnsi="Helvetica Neue"/>
          <w:b/>
          <w:bCs/>
        </w:rPr>
      </w:pPr>
      <w:r>
        <w:rPr>
          <w:rStyle w:val="Ninguno"/>
        </w:rPr>
        <w:t>Facilita</w:t>
      </w:r>
      <w:r>
        <w:rPr>
          <w:rStyle w:val="Ninguno"/>
          <w:lang w:val="es-ES_tradnl"/>
        </w:rPr>
        <w:t xml:space="preserve"> visitas de observación para los nuevos trabajadores sociales y realiza acompañamie</w:t>
      </w:r>
      <w:r>
        <w:rPr>
          <w:rStyle w:val="Ninguno"/>
          <w:lang w:val="es-ES_tradnl"/>
        </w:rPr>
        <w:t>n</w:t>
      </w:r>
      <w:r>
        <w:rPr>
          <w:rStyle w:val="Ninguno"/>
          <w:lang w:val="es-ES_tradnl"/>
        </w:rPr>
        <w:t xml:space="preserve">tos </w:t>
      </w:r>
      <w:proofErr w:type="gramStart"/>
      <w:r>
        <w:rPr>
          <w:rStyle w:val="Ninguno"/>
          <w:lang w:val="es-ES_tradnl"/>
        </w:rPr>
        <w:t>durante</w:t>
      </w:r>
      <w:proofErr w:type="gramEnd"/>
      <w:r>
        <w:rPr>
          <w:rStyle w:val="Ninguno"/>
          <w:lang w:val="es-ES_tradnl"/>
        </w:rPr>
        <w:t xml:space="preserve"> el desempeño del trabajador social de manera frecuente</w:t>
      </w:r>
      <w:r>
        <w:rPr>
          <w:rStyle w:val="Ninguno"/>
        </w:rPr>
        <w:t xml:space="preserve">. </w:t>
      </w:r>
    </w:p>
    <w:p w14:paraId="338596F5" w14:textId="77777777" w:rsidR="00DA1CE9" w:rsidRDefault="00DA1CE9">
      <w:pPr>
        <w:pStyle w:val="CuerpoA"/>
        <w:spacing w:after="0" w:line="240" w:lineRule="auto"/>
        <w:rPr>
          <w:rStyle w:val="Ninguno"/>
          <w:rFonts w:ascii="Helvetica Neue" w:eastAsia="Helvetica Neue" w:hAnsi="Helvetica Neue" w:cs="Helvetica Neue"/>
          <w:b/>
          <w:bCs/>
        </w:rPr>
      </w:pPr>
    </w:p>
    <w:p w14:paraId="26FD0268" w14:textId="77777777" w:rsidR="00DA1CE9" w:rsidRDefault="009E2668">
      <w:pPr>
        <w:pStyle w:val="CuerpoA"/>
        <w:spacing w:after="0" w:line="240" w:lineRule="auto"/>
      </w:pPr>
      <w:r>
        <w:rPr>
          <w:rStyle w:val="Ninguno"/>
          <w:rFonts w:ascii="Helvetica Neue" w:hAnsi="Helvetica Neue"/>
          <w:b/>
          <w:bCs/>
        </w:rPr>
        <w:t>Supervisi</w:t>
      </w:r>
      <w:r>
        <w:rPr>
          <w:rStyle w:val="Ninguno"/>
          <w:rFonts w:ascii="Helvetica Neue" w:hAnsi="Helvetica Neue"/>
          <w:b/>
          <w:bCs/>
          <w:lang w:val="es-ES_tradnl"/>
        </w:rPr>
        <w:t>ó</w:t>
      </w:r>
      <w:r>
        <w:rPr>
          <w:rStyle w:val="Ninguno"/>
          <w:rFonts w:ascii="Helvetica Neue" w:hAnsi="Helvetica Neue"/>
          <w:b/>
          <w:bCs/>
        </w:rPr>
        <w:t>n</w:t>
      </w:r>
      <w:r>
        <w:rPr>
          <w:rStyle w:val="Ninguno"/>
          <w:rFonts w:ascii="Helvetica Neue" w:hAnsi="Helvetica Neue"/>
          <w:b/>
          <w:bCs/>
          <w:lang w:val="es-ES_tradnl"/>
        </w:rPr>
        <w:t xml:space="preserve"> compasiva en el manejo de casos</w:t>
      </w:r>
      <w:r>
        <w:rPr>
          <w:rStyle w:val="Ninguno"/>
          <w:rFonts w:ascii="Helvetica Neue" w:hAnsi="Helvetica Neue"/>
          <w:b/>
          <w:bCs/>
        </w:rPr>
        <w:t xml:space="preserve">: </w:t>
      </w:r>
      <w:r>
        <w:rPr>
          <w:rStyle w:val="Ninguno"/>
          <w:rFonts w:ascii="Helvetica Neue" w:hAnsi="Helvetica Neue"/>
          <w:b/>
          <w:bCs/>
          <w:i/>
          <w:iCs/>
        </w:rPr>
        <w:t>(</w:t>
      </w:r>
      <w:r>
        <w:rPr>
          <w:rStyle w:val="Ninguno"/>
          <w:i/>
          <w:iCs/>
          <w:lang w:val="es-ES_tradnl"/>
        </w:rPr>
        <w:t>Se asegura del bienestar emocional y psicológico del equipo de manejo de casos</w:t>
      </w:r>
      <w:r>
        <w:rPr>
          <w:rStyle w:val="Ninguno"/>
          <w:i/>
          <w:iCs/>
        </w:rPr>
        <w:t>)</w:t>
      </w:r>
    </w:p>
    <w:p w14:paraId="53521B9C" w14:textId="77777777" w:rsidR="00DA1CE9" w:rsidRDefault="009E2668">
      <w:pPr>
        <w:pStyle w:val="CuerpoA"/>
        <w:numPr>
          <w:ilvl w:val="0"/>
          <w:numId w:val="51"/>
        </w:numPr>
        <w:spacing w:after="0" w:line="288" w:lineRule="auto"/>
        <w:rPr>
          <w:lang w:val="es-ES_tradnl"/>
        </w:rPr>
      </w:pPr>
      <w:r>
        <w:rPr>
          <w:lang w:val="es-ES_tradnl"/>
        </w:rPr>
        <w:t>Asegura la seguridad del equipo de manejo de casos en las comunidades donde desempeñan sus funciones.</w:t>
      </w:r>
    </w:p>
    <w:p w14:paraId="0FFA029F" w14:textId="77777777" w:rsidR="00DA1CE9" w:rsidRDefault="009E2668">
      <w:pPr>
        <w:pStyle w:val="CuerpoA"/>
        <w:numPr>
          <w:ilvl w:val="0"/>
          <w:numId w:val="51"/>
        </w:numPr>
        <w:spacing w:after="0" w:line="288" w:lineRule="auto"/>
      </w:pPr>
      <w:r>
        <w:t>Pr</w:t>
      </w:r>
      <w:r>
        <w:rPr>
          <w:lang w:val="es-ES_tradnl"/>
        </w:rPr>
        <w:t>omueve el cuidado personal y el espíritu de trabajo en equipo en su sección de manejo de casos.</w:t>
      </w:r>
    </w:p>
    <w:p w14:paraId="0543442A" w14:textId="77777777" w:rsidR="00DA1CE9" w:rsidRDefault="00DA1CE9">
      <w:pPr>
        <w:pStyle w:val="CuerpoA"/>
        <w:spacing w:after="0" w:line="240" w:lineRule="auto"/>
        <w:rPr>
          <w:rStyle w:val="Ninguno"/>
          <w:rFonts w:ascii="Helvetica Neue" w:eastAsia="Helvetica Neue" w:hAnsi="Helvetica Neue" w:cs="Helvetica Neue"/>
          <w:b/>
          <w:bCs/>
        </w:rPr>
      </w:pPr>
    </w:p>
    <w:p w14:paraId="009AADCB"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rPr>
        <w:t>C</w:t>
      </w:r>
      <w:r>
        <w:rPr>
          <w:rStyle w:val="Ninguno"/>
          <w:rFonts w:ascii="Helvetica Neue" w:hAnsi="Helvetica Neue"/>
          <w:b/>
          <w:bCs/>
          <w:lang w:val="es-ES_tradnl"/>
        </w:rPr>
        <w:t>oordinación con la comunidad y entre instituciones</w:t>
      </w:r>
      <w:r>
        <w:rPr>
          <w:rStyle w:val="Ninguno"/>
          <w:rFonts w:ascii="Helvetica Neue" w:hAnsi="Helvetica Neue"/>
          <w:b/>
          <w:bCs/>
        </w:rPr>
        <w:t>:</w:t>
      </w:r>
    </w:p>
    <w:p w14:paraId="4909F081" w14:textId="77777777" w:rsidR="00DA1CE9" w:rsidRDefault="009E2668">
      <w:pPr>
        <w:pStyle w:val="CuerpoA"/>
        <w:numPr>
          <w:ilvl w:val="0"/>
          <w:numId w:val="46"/>
        </w:numPr>
        <w:spacing w:after="0" w:line="240" w:lineRule="auto"/>
        <w:rPr>
          <w:lang w:val="es-ES_tradnl"/>
        </w:rPr>
      </w:pPr>
      <w:r>
        <w:rPr>
          <w:lang w:val="es-ES_tradnl"/>
        </w:rPr>
        <w:t>E</w:t>
      </w:r>
      <w:r>
        <w:t>stablecer una relación con miembros de la comunidad, proveedores de servicios, socios de ONGs y partes interesadas del Gobierno para</w:t>
      </w:r>
      <w:r>
        <w:rPr>
          <w:lang w:val="es-ES_tradnl"/>
        </w:rPr>
        <w:t xml:space="preserve"> i</w:t>
      </w:r>
      <w:r>
        <w:t xml:space="preserve">dentificar y remitir </w:t>
      </w:r>
      <w:r>
        <w:rPr>
          <w:lang w:val="es-ES_tradnl"/>
        </w:rPr>
        <w:t xml:space="preserve">de manera segura </w:t>
      </w:r>
      <w:r>
        <w:t>a niños y niñas en peligro</w:t>
      </w:r>
      <w:r>
        <w:rPr>
          <w:lang w:val="es-ES_tradnl"/>
        </w:rPr>
        <w:t>, según los criterios de elegibilidad.</w:t>
      </w:r>
    </w:p>
    <w:p w14:paraId="1D5C61B4" w14:textId="77777777" w:rsidR="00DA1CE9" w:rsidRDefault="009E2668">
      <w:pPr>
        <w:pStyle w:val="CuerpoA"/>
        <w:numPr>
          <w:ilvl w:val="0"/>
          <w:numId w:val="46"/>
        </w:numPr>
        <w:spacing w:after="0" w:line="240" w:lineRule="auto"/>
        <w:rPr>
          <w:lang w:val="es-ES_tradnl"/>
        </w:rPr>
      </w:pPr>
      <w:r>
        <w:rPr>
          <w:lang w:val="es-ES_tradnl"/>
        </w:rPr>
        <w:t>Asegurarse de que el equipo de manejo de casos mantenga un mapa actualizado de los serv</w:t>
      </w:r>
      <w:r>
        <w:rPr>
          <w:lang w:val="es-ES_tradnl"/>
        </w:rPr>
        <w:t>i</w:t>
      </w:r>
      <w:r>
        <w:rPr>
          <w:lang w:val="es-ES_tradnl"/>
        </w:rPr>
        <w:t>cios disponibles en su zona geográfica</w:t>
      </w:r>
      <w:r>
        <w:t xml:space="preserve">. </w:t>
      </w:r>
    </w:p>
    <w:p w14:paraId="7C1CF75A" w14:textId="77777777" w:rsidR="00DA1CE9" w:rsidRDefault="009E2668">
      <w:pPr>
        <w:pStyle w:val="CuerpoA"/>
        <w:numPr>
          <w:ilvl w:val="0"/>
          <w:numId w:val="46"/>
        </w:numPr>
        <w:spacing w:after="0" w:line="240" w:lineRule="auto"/>
        <w:rPr>
          <w:lang w:val="es-ES_tradnl"/>
        </w:rPr>
      </w:pPr>
      <w:r>
        <w:rPr>
          <w:lang w:val="es-ES_tradnl"/>
        </w:rPr>
        <w:t>Dirigir las conferencias interinstitucionales de casos</w:t>
      </w:r>
      <w:r>
        <w:t xml:space="preserve"> (presenta</w:t>
      </w:r>
      <w:r>
        <w:rPr>
          <w:lang w:val="es-ES_tradnl"/>
        </w:rPr>
        <w:t>ción de casos y difusión de las d</w:t>
      </w:r>
      <w:r>
        <w:rPr>
          <w:lang w:val="es-ES_tradnl"/>
        </w:rPr>
        <w:t>i</w:t>
      </w:r>
      <w:r>
        <w:rPr>
          <w:lang w:val="es-ES_tradnl"/>
        </w:rPr>
        <w:t>ficultades</w:t>
      </w:r>
      <w:r>
        <w:t xml:space="preserve">), </w:t>
      </w:r>
      <w:r>
        <w:rPr>
          <w:lang w:val="es-ES_tradnl"/>
        </w:rPr>
        <w:t>como indican los protocolos de actuación</w:t>
      </w:r>
      <w:r>
        <w:t>.</w:t>
      </w:r>
    </w:p>
    <w:p w14:paraId="7E4A240A" w14:textId="77777777" w:rsidR="00DA1CE9" w:rsidRDefault="009E2668">
      <w:pPr>
        <w:pStyle w:val="CuerpoA"/>
        <w:numPr>
          <w:ilvl w:val="0"/>
          <w:numId w:val="46"/>
        </w:numPr>
        <w:spacing w:after="0" w:line="240" w:lineRule="auto"/>
        <w:rPr>
          <w:lang w:val="es-ES_tradnl"/>
        </w:rPr>
      </w:pPr>
      <w:r>
        <w:rPr>
          <w:lang w:val="es-ES_tradnl"/>
        </w:rPr>
        <w:lastRenderedPageBreak/>
        <w:t>Participar activamente en todas las reuniones de grupos pertinentes de trabajos ademas de reuniones bilaterales con otras instituciones en representación al programa de manejo de c</w:t>
      </w:r>
      <w:r>
        <w:rPr>
          <w:lang w:val="es-ES_tradnl"/>
        </w:rPr>
        <w:t>a</w:t>
      </w:r>
      <w:r>
        <w:rPr>
          <w:lang w:val="es-ES_tradnl"/>
        </w:rPr>
        <w:t>sos, en estrecha consulta con el Gerente de Protección de la Niñez.</w:t>
      </w:r>
    </w:p>
    <w:p w14:paraId="7D5586A5" w14:textId="77777777" w:rsidR="00DA1CE9" w:rsidRDefault="00DA1CE9">
      <w:pPr>
        <w:pStyle w:val="CuerpoA"/>
        <w:spacing w:after="0" w:line="240" w:lineRule="auto"/>
      </w:pPr>
    </w:p>
    <w:p w14:paraId="551B6140"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Trabajo en equipo en el manejo de caso</w:t>
      </w:r>
      <w:r>
        <w:rPr>
          <w:rStyle w:val="Ninguno"/>
          <w:rFonts w:ascii="Helvetica Neue" w:hAnsi="Helvetica Neue"/>
          <w:b/>
          <w:bCs/>
        </w:rPr>
        <w:t>:</w:t>
      </w:r>
    </w:p>
    <w:p w14:paraId="166EB117" w14:textId="77777777" w:rsidR="00DA1CE9" w:rsidRDefault="009E2668">
      <w:pPr>
        <w:pStyle w:val="CuerpoA"/>
        <w:numPr>
          <w:ilvl w:val="0"/>
          <w:numId w:val="46"/>
        </w:numPr>
        <w:spacing w:after="0" w:line="240" w:lineRule="auto"/>
        <w:rPr>
          <w:lang w:val="es-ES_tradnl"/>
        </w:rPr>
      </w:pPr>
      <w:r>
        <w:rPr>
          <w:lang w:val="es-ES_tradnl"/>
        </w:rPr>
        <w:t>Dirigir</w:t>
      </w:r>
      <w:r>
        <w:t xml:space="preserve"> </w:t>
      </w:r>
      <w:r>
        <w:rPr>
          <w:lang w:val="es-ES_tradnl"/>
        </w:rPr>
        <w:t>las reuniones periódicas de manejo de casos con el equipo de Protección de la niñez (una reunión cada 1-2 semanas</w:t>
      </w:r>
      <w:r>
        <w:t>).</w:t>
      </w:r>
    </w:p>
    <w:p w14:paraId="2F8C74DB" w14:textId="77777777" w:rsidR="00DA1CE9" w:rsidRDefault="009E2668">
      <w:pPr>
        <w:pStyle w:val="CuerpoA"/>
        <w:numPr>
          <w:ilvl w:val="0"/>
          <w:numId w:val="46"/>
        </w:numPr>
        <w:spacing w:after="0" w:line="240" w:lineRule="auto"/>
        <w:rPr>
          <w:lang w:val="es-ES_tradnl"/>
        </w:rPr>
      </w:pPr>
      <w:r>
        <w:rPr>
          <w:lang w:val="es-ES_tradnl"/>
        </w:rPr>
        <w:t>Estar preparado y dirigir las sesiones individuales y estructuradas de supervisión con cada tr</w:t>
      </w:r>
      <w:r>
        <w:rPr>
          <w:lang w:val="es-ES_tradnl"/>
        </w:rPr>
        <w:t>a</w:t>
      </w:r>
      <w:r>
        <w:rPr>
          <w:lang w:val="es-ES_tradnl"/>
        </w:rPr>
        <w:t xml:space="preserve">bajador social </w:t>
      </w:r>
      <w:r>
        <w:t>(1 h</w:t>
      </w:r>
      <w:r>
        <w:rPr>
          <w:lang w:val="es-ES_tradnl"/>
        </w:rPr>
        <w:t>ora para cada trabajador social, cada 1-2 semanas</w:t>
      </w:r>
      <w:r>
        <w:t xml:space="preserve">). </w:t>
      </w:r>
    </w:p>
    <w:p w14:paraId="3A6BC38F" w14:textId="77777777" w:rsidR="00DA1CE9" w:rsidRDefault="00DA1CE9">
      <w:pPr>
        <w:pStyle w:val="CuerpoA"/>
        <w:spacing w:after="0" w:line="240" w:lineRule="auto"/>
        <w:ind w:left="1080"/>
      </w:pPr>
    </w:p>
    <w:p w14:paraId="533A2229" w14:textId="77777777" w:rsidR="00DA1CE9" w:rsidRDefault="009E2668">
      <w:pPr>
        <w:pStyle w:val="CuerpoA"/>
        <w:spacing w:after="0" w:line="240" w:lineRule="auto"/>
        <w:jc w:val="both"/>
        <w:rPr>
          <w:rStyle w:val="Ninguno"/>
          <w:rFonts w:ascii="Helvetica Neue" w:eastAsia="Helvetica Neue" w:hAnsi="Helvetica Neue" w:cs="Helvetica Neue"/>
          <w:b/>
          <w:bCs/>
        </w:rPr>
      </w:pPr>
      <w:r>
        <w:rPr>
          <w:rStyle w:val="Ninguno"/>
          <w:rFonts w:ascii="Helvetica Neue" w:hAnsi="Helvetica Neue"/>
          <w:b/>
          <w:bCs/>
          <w:lang w:val="es-ES_tradnl"/>
        </w:rPr>
        <w:t>Otras funciones</w:t>
      </w:r>
      <w:r>
        <w:rPr>
          <w:rStyle w:val="Ninguno"/>
          <w:rFonts w:ascii="Helvetica Neue" w:hAnsi="Helvetica Neue"/>
          <w:b/>
          <w:bCs/>
        </w:rPr>
        <w:t>:</w:t>
      </w:r>
    </w:p>
    <w:p w14:paraId="783D573B" w14:textId="77777777" w:rsidR="00DA1CE9" w:rsidRDefault="009E2668">
      <w:pPr>
        <w:pStyle w:val="CuerpoA"/>
        <w:numPr>
          <w:ilvl w:val="0"/>
          <w:numId w:val="46"/>
        </w:numPr>
        <w:spacing w:after="0" w:line="240" w:lineRule="auto"/>
        <w:rPr>
          <w:lang w:val="es-ES_tradnl"/>
        </w:rPr>
      </w:pPr>
      <w:r>
        <w:rPr>
          <w:lang w:val="es-ES_tradnl"/>
        </w:rPr>
        <w:t>Cumplir con la política de protección de la niñez, la política de salvaguardas y el código de conducta.</w:t>
      </w:r>
    </w:p>
    <w:p w14:paraId="6448788E" w14:textId="77777777" w:rsidR="00DA1CE9" w:rsidRDefault="009E2668">
      <w:pPr>
        <w:pStyle w:val="ListParagraph"/>
        <w:numPr>
          <w:ilvl w:val="0"/>
          <w:numId w:val="46"/>
        </w:numPr>
        <w:spacing w:after="0" w:line="240" w:lineRule="auto"/>
        <w:jc w:val="both"/>
        <w:rPr>
          <w:lang w:val="es-ES_tradnl"/>
        </w:rPr>
      </w:pPr>
      <w:r>
        <w:rPr>
          <w:lang w:val="es-ES_tradnl"/>
        </w:rPr>
        <w:t>Monitorear y evaluar continuamente y activamente la seguridad de los equipos en el terreno</w:t>
      </w:r>
      <w:r>
        <w:t xml:space="preserve">; </w:t>
      </w:r>
      <w:r>
        <w:rPr>
          <w:lang w:val="es-ES_tradnl"/>
        </w:rPr>
        <w:t>informando inmediatamente cualquier cuestión de alarma o incidente al Gerente de Protección de la niñez y comunicándose con partes externas cuando sea necesario para mant</w:t>
      </w:r>
      <w:r>
        <w:rPr>
          <w:lang w:val="es-ES_tradnl"/>
        </w:rPr>
        <w:t>e</w:t>
      </w:r>
      <w:r>
        <w:rPr>
          <w:lang w:val="es-ES_tradnl"/>
        </w:rPr>
        <w:t>ner/mejorar la seguridad en el entorno a favor del programa</w:t>
      </w:r>
      <w:r>
        <w:t>.</w:t>
      </w:r>
    </w:p>
    <w:p w14:paraId="4B45BED2" w14:textId="77777777" w:rsidR="00DA1CE9" w:rsidRDefault="009E2668">
      <w:pPr>
        <w:pStyle w:val="CuerpoA"/>
        <w:numPr>
          <w:ilvl w:val="0"/>
          <w:numId w:val="46"/>
        </w:numPr>
        <w:spacing w:after="0" w:line="240" w:lineRule="auto"/>
        <w:rPr>
          <w:lang w:val="es-ES_tradnl"/>
        </w:rPr>
      </w:pPr>
      <w:r>
        <w:rPr>
          <w:lang w:val="es-ES_tradnl"/>
        </w:rPr>
        <w:t>Cualquier otra función que el Gerente de Protección de la niñez le asigne para facilitar y des</w:t>
      </w:r>
      <w:r>
        <w:rPr>
          <w:lang w:val="es-ES_tradnl"/>
        </w:rPr>
        <w:t>a</w:t>
      </w:r>
      <w:r>
        <w:rPr>
          <w:lang w:val="es-ES_tradnl"/>
        </w:rPr>
        <w:t>rrollar el programa.</w:t>
      </w:r>
    </w:p>
    <w:p w14:paraId="4DB652F5" w14:textId="77777777" w:rsidR="00DA1CE9" w:rsidRDefault="00DA1CE9">
      <w:pPr>
        <w:pStyle w:val="CuerpoA"/>
        <w:spacing w:after="0" w:line="240" w:lineRule="auto"/>
        <w:jc w:val="both"/>
        <w:rPr>
          <w:rStyle w:val="Ninguno"/>
          <w:rFonts w:ascii="Helvetica Neue" w:eastAsia="Helvetica Neue" w:hAnsi="Helvetica Neue" w:cs="Helvetica Neue"/>
          <w:b/>
          <w:bCs/>
        </w:rPr>
      </w:pPr>
    </w:p>
    <w:p w14:paraId="66996495"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rPr>
        <w:t>Comunica</w:t>
      </w:r>
      <w:r>
        <w:rPr>
          <w:rStyle w:val="Ninguno"/>
          <w:rFonts w:ascii="Helvetica Neue" w:hAnsi="Helvetica Neue"/>
          <w:b/>
          <w:bCs/>
          <w:lang w:val="es-ES_tradnl"/>
        </w:rPr>
        <w:t>ción</w:t>
      </w:r>
      <w:r>
        <w:rPr>
          <w:rStyle w:val="Ninguno"/>
          <w:rFonts w:ascii="Helvetica Neue" w:hAnsi="Helvetica Neue"/>
          <w:b/>
          <w:bCs/>
        </w:rPr>
        <w:t xml:space="preserve"> </w:t>
      </w:r>
      <w:r>
        <w:rPr>
          <w:rStyle w:val="Ninguno"/>
          <w:rFonts w:ascii="Helvetica Neue" w:hAnsi="Helvetica Neue"/>
          <w:b/>
          <w:bCs/>
          <w:lang w:val="es-ES_tradnl"/>
        </w:rPr>
        <w:t>y relaciones de trabajo</w:t>
      </w:r>
      <w:r>
        <w:rPr>
          <w:rStyle w:val="Ninguno"/>
          <w:rFonts w:ascii="Helvetica Neue" w:hAnsi="Helvetica Neue"/>
          <w:b/>
          <w:bCs/>
        </w:rPr>
        <w:t>:</w:t>
      </w:r>
    </w:p>
    <w:p w14:paraId="25B49155" w14:textId="77777777" w:rsidR="00DA1CE9" w:rsidRDefault="009E2668">
      <w:pPr>
        <w:pStyle w:val="CuerpoA"/>
        <w:numPr>
          <w:ilvl w:val="0"/>
          <w:numId w:val="46"/>
        </w:numPr>
        <w:spacing w:after="0" w:line="240" w:lineRule="auto"/>
        <w:rPr>
          <w:lang w:val="es-ES_tradnl"/>
        </w:rPr>
      </w:pPr>
      <w:r>
        <w:rPr>
          <w:lang w:val="es-ES_tradnl"/>
        </w:rPr>
        <w:t>Esta posición está supervisada por</w:t>
      </w:r>
      <w:r>
        <w:t xml:space="preserve">:  </w:t>
      </w:r>
      <w:r>
        <w:rPr>
          <w:lang w:val="es-ES_tradnl"/>
        </w:rPr>
        <w:t>el Gerente de Protección de la niñez</w:t>
      </w:r>
    </w:p>
    <w:p w14:paraId="1B381E42" w14:textId="77777777" w:rsidR="00DA1CE9" w:rsidRDefault="009E2668">
      <w:pPr>
        <w:pStyle w:val="CuerpoA"/>
        <w:numPr>
          <w:ilvl w:val="0"/>
          <w:numId w:val="46"/>
        </w:numPr>
        <w:spacing w:after="0" w:line="240" w:lineRule="auto"/>
      </w:pPr>
      <w:r>
        <w:t xml:space="preserve">Esta posición </w:t>
      </w:r>
      <w:r>
        <w:rPr>
          <w:lang w:val="es-ES_tradnl"/>
        </w:rPr>
        <w:t>supervisa directamente a</w:t>
      </w:r>
      <w:r>
        <w:t xml:space="preserve">: </w:t>
      </w:r>
      <w:r>
        <w:rPr>
          <w:lang w:val="es-ES_tradnl"/>
        </w:rPr>
        <w:t>trabajadores sociales</w:t>
      </w:r>
    </w:p>
    <w:p w14:paraId="52ED7C2D" w14:textId="77777777" w:rsidR="00DA1CE9" w:rsidRDefault="009E2668">
      <w:pPr>
        <w:pStyle w:val="CuerpoA"/>
        <w:numPr>
          <w:ilvl w:val="0"/>
          <w:numId w:val="46"/>
        </w:numPr>
        <w:spacing w:after="0" w:line="240" w:lineRule="auto"/>
        <w:rPr>
          <w:lang w:val="es-ES_tradnl"/>
        </w:rPr>
      </w:pPr>
      <w:r>
        <w:rPr>
          <w:lang w:val="es-ES_tradnl"/>
        </w:rPr>
        <w:t>Supervisión indirecta a</w:t>
      </w:r>
      <w:r>
        <w:t>:  N/A</w:t>
      </w:r>
    </w:p>
    <w:p w14:paraId="7BC1BF02" w14:textId="77777777" w:rsidR="00DA1CE9" w:rsidRDefault="00DA1CE9">
      <w:pPr>
        <w:pStyle w:val="CuerpoA"/>
        <w:spacing w:after="0" w:line="240" w:lineRule="auto"/>
        <w:ind w:left="1080"/>
      </w:pPr>
    </w:p>
    <w:p w14:paraId="52C9A8CF" w14:textId="77777777" w:rsidR="00DA1CE9" w:rsidRDefault="009E2668">
      <w:pPr>
        <w:pStyle w:val="CuerpoA"/>
        <w:spacing w:after="0" w:line="240" w:lineRule="auto"/>
        <w:rPr>
          <w:rStyle w:val="Ninguno"/>
          <w:u w:val="single"/>
        </w:rPr>
      </w:pPr>
      <w:r>
        <w:rPr>
          <w:rStyle w:val="Ninguno"/>
          <w:rFonts w:ascii="Helvetica Neue" w:hAnsi="Helvetica Neue"/>
          <w:b/>
          <w:bCs/>
          <w:u w:val="single"/>
          <w:lang w:val="es-ES_tradnl"/>
        </w:rPr>
        <w:t>Se requieren los siguientes co</w:t>
      </w:r>
      <w:r>
        <w:rPr>
          <w:rStyle w:val="Ninguno"/>
          <w:rFonts w:ascii="Helvetica Neue" w:hAnsi="Helvetica Neue"/>
          <w:b/>
          <w:bCs/>
          <w:u w:val="single"/>
        </w:rPr>
        <w:t>no</w:t>
      </w:r>
      <w:r>
        <w:rPr>
          <w:rStyle w:val="Ninguno"/>
          <w:rFonts w:ascii="Helvetica Neue" w:hAnsi="Helvetica Neue"/>
          <w:b/>
          <w:bCs/>
          <w:u w:val="single"/>
          <w:lang w:val="es-ES_tradnl"/>
        </w:rPr>
        <w:t>cimientos, habilidades, experiencia, actitud y comportamiento</w:t>
      </w:r>
    </w:p>
    <w:p w14:paraId="1D5DFB6C" w14:textId="77777777" w:rsidR="00DA1CE9" w:rsidRDefault="00DA1CE9">
      <w:pPr>
        <w:pStyle w:val="CuerpoA"/>
        <w:spacing w:after="0" w:line="240" w:lineRule="auto"/>
      </w:pPr>
    </w:p>
    <w:p w14:paraId="39831921"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Conocimientos</w:t>
      </w:r>
      <w:r>
        <w:rPr>
          <w:rStyle w:val="Ninguno"/>
          <w:rFonts w:ascii="Helvetica Neue" w:hAnsi="Helvetica Neue"/>
          <w:b/>
          <w:bCs/>
        </w:rPr>
        <w:t>:</w:t>
      </w:r>
    </w:p>
    <w:p w14:paraId="7567D7FC" w14:textId="77777777" w:rsidR="00DA1CE9" w:rsidRDefault="009E2668">
      <w:pPr>
        <w:pStyle w:val="CuerpoA"/>
        <w:numPr>
          <w:ilvl w:val="0"/>
          <w:numId w:val="46"/>
        </w:numPr>
        <w:spacing w:after="0" w:line="240" w:lineRule="auto"/>
        <w:jc w:val="both"/>
        <w:rPr>
          <w:lang w:val="es-ES_tradnl"/>
        </w:rPr>
      </w:pPr>
      <w:r>
        <w:rPr>
          <w:lang w:val="es-ES_tradnl"/>
        </w:rPr>
        <w:t>Título técnico o licenciatura en trabajo social, derechos humanos o carrera afín</w:t>
      </w:r>
      <w:r>
        <w:t>.</w:t>
      </w:r>
    </w:p>
    <w:p w14:paraId="2BD5C5F3" w14:textId="77777777" w:rsidR="00DA1CE9" w:rsidRDefault="009E2668">
      <w:pPr>
        <w:pStyle w:val="CuerpoA"/>
        <w:numPr>
          <w:ilvl w:val="0"/>
          <w:numId w:val="46"/>
        </w:numPr>
        <w:spacing w:after="0" w:line="240" w:lineRule="auto"/>
        <w:jc w:val="both"/>
        <w:rPr>
          <w:lang w:val="es-ES_tradnl"/>
        </w:rPr>
      </w:pPr>
      <w:r>
        <w:rPr>
          <w:lang w:val="es-ES_tradnl"/>
        </w:rPr>
        <w:t>Un mínimo</w:t>
      </w:r>
      <w:r>
        <w:t xml:space="preserve"> </w:t>
      </w:r>
      <w:r>
        <w:rPr>
          <w:lang w:val="es-ES_tradnl"/>
        </w:rPr>
        <w:t>de dos años de experiencia en el manejo de casos en entornos humanitarios o de desarrollo</w:t>
      </w:r>
      <w:r>
        <w:t>.</w:t>
      </w:r>
    </w:p>
    <w:p w14:paraId="4317C83B" w14:textId="77777777" w:rsidR="00DA1CE9" w:rsidRDefault="009E2668">
      <w:pPr>
        <w:pStyle w:val="CuerpoA"/>
        <w:numPr>
          <w:ilvl w:val="0"/>
          <w:numId w:val="46"/>
        </w:numPr>
        <w:spacing w:after="0" w:line="240" w:lineRule="auto"/>
        <w:jc w:val="both"/>
        <w:rPr>
          <w:lang w:val="es-ES_tradnl"/>
        </w:rPr>
      </w:pPr>
      <w:r>
        <w:rPr>
          <w:lang w:val="es-ES_tradnl"/>
        </w:rPr>
        <w:t>Buen entendimiento de los sistemas nacionales de servicio social, sistemas de cuidado alte</w:t>
      </w:r>
      <w:r>
        <w:rPr>
          <w:lang w:val="es-ES_tradnl"/>
        </w:rPr>
        <w:t>r</w:t>
      </w:r>
      <w:r>
        <w:rPr>
          <w:lang w:val="es-ES_tradnl"/>
        </w:rPr>
        <w:t>nativo, sistema para la justicia juvenil</w:t>
      </w:r>
      <w:r>
        <w:t xml:space="preserve"> </w:t>
      </w:r>
      <w:r>
        <w:rPr>
          <w:lang w:val="es-ES_tradnl"/>
        </w:rPr>
        <w:t>y mecanismos de protección de la niñez</w:t>
      </w:r>
      <w:r>
        <w:t xml:space="preserve">. </w:t>
      </w:r>
    </w:p>
    <w:p w14:paraId="026947D2" w14:textId="77777777" w:rsidR="00DA1CE9" w:rsidRDefault="009E2668">
      <w:pPr>
        <w:pStyle w:val="CuerpoA"/>
        <w:numPr>
          <w:ilvl w:val="0"/>
          <w:numId w:val="46"/>
        </w:numPr>
        <w:spacing w:after="0" w:line="240" w:lineRule="auto"/>
        <w:jc w:val="both"/>
      </w:pPr>
      <w:r>
        <w:t>Experienc</w:t>
      </w:r>
      <w:r>
        <w:rPr>
          <w:lang w:val="es-ES_tradnl"/>
        </w:rPr>
        <w:t>ia ofreciendo capacitación, realizando sesiones de entrenamientos, formación en el lugar de trabajo e impartiendo supervisión técnica.</w:t>
      </w:r>
    </w:p>
    <w:p w14:paraId="1BF4E23D" w14:textId="77777777" w:rsidR="00DA1CE9" w:rsidRDefault="009E2668">
      <w:pPr>
        <w:pStyle w:val="CuerpoA"/>
        <w:numPr>
          <w:ilvl w:val="0"/>
          <w:numId w:val="46"/>
        </w:numPr>
        <w:spacing w:after="0" w:line="240" w:lineRule="auto"/>
        <w:jc w:val="both"/>
      </w:pPr>
      <w:r>
        <w:t>Experienc</w:t>
      </w:r>
      <w:r>
        <w:rPr>
          <w:lang w:val="es-ES_tradnl"/>
        </w:rPr>
        <w:t>ia movilizando comunidades y realizando actividades de sensibilización - implica también la habilidad de prestar servicio del manejo de casos en niños y niñas en riesgo.</w:t>
      </w:r>
    </w:p>
    <w:p w14:paraId="1C97F251" w14:textId="77777777" w:rsidR="00DA1CE9" w:rsidRDefault="009E2668">
      <w:pPr>
        <w:pStyle w:val="CuerpoA"/>
        <w:numPr>
          <w:ilvl w:val="0"/>
          <w:numId w:val="46"/>
        </w:numPr>
        <w:spacing w:after="0" w:line="240" w:lineRule="auto"/>
        <w:rPr>
          <w:lang w:val="es-ES_tradnl"/>
        </w:rPr>
      </w:pPr>
      <w:r>
        <w:rPr>
          <w:lang w:val="es-ES_tradnl"/>
        </w:rPr>
        <w:t>Destreza en redacción, facilitación y de organización</w:t>
      </w:r>
      <w:r>
        <w:t>.</w:t>
      </w:r>
    </w:p>
    <w:p w14:paraId="0C37C1BB" w14:textId="77777777" w:rsidR="00DA1CE9" w:rsidRDefault="009E2668">
      <w:pPr>
        <w:pStyle w:val="CuerpoA"/>
        <w:numPr>
          <w:ilvl w:val="0"/>
          <w:numId w:val="46"/>
        </w:numPr>
        <w:spacing w:after="0" w:line="240" w:lineRule="auto"/>
        <w:rPr>
          <w:lang w:val="es-ES_tradnl"/>
        </w:rPr>
      </w:pPr>
      <w:r>
        <w:rPr>
          <w:lang w:val="es-ES_tradnl"/>
        </w:rPr>
        <w:t>Dominio sobresaliente del inglés y del idioma nacional de la población afectada</w:t>
      </w:r>
      <w:r>
        <w:t>.</w:t>
      </w:r>
    </w:p>
    <w:p w14:paraId="520FCE2B" w14:textId="77777777" w:rsidR="00DA1CE9" w:rsidRDefault="009E2668">
      <w:pPr>
        <w:pStyle w:val="CuerpoA"/>
        <w:numPr>
          <w:ilvl w:val="0"/>
          <w:numId w:val="46"/>
        </w:numPr>
        <w:spacing w:after="0" w:line="240" w:lineRule="auto"/>
        <w:rPr>
          <w:lang w:val="es-ES_tradnl"/>
        </w:rPr>
      </w:pPr>
      <w:r>
        <w:rPr>
          <w:lang w:val="es-ES_tradnl"/>
        </w:rPr>
        <w:t>Alta determinación para producir resultados y de entregar a tiempo productos de calidad</w:t>
      </w:r>
      <w:r>
        <w:t>.</w:t>
      </w:r>
    </w:p>
    <w:p w14:paraId="43651A0B" w14:textId="77777777" w:rsidR="00DA1CE9" w:rsidRDefault="009E2668">
      <w:pPr>
        <w:pStyle w:val="CuerpoA"/>
        <w:numPr>
          <w:ilvl w:val="0"/>
          <w:numId w:val="46"/>
        </w:numPr>
        <w:spacing w:after="0" w:line="240" w:lineRule="auto"/>
      </w:pPr>
      <w:r>
        <w:t>Experienc</w:t>
      </w:r>
      <w:r>
        <w:rPr>
          <w:lang w:val="es-ES_tradnl"/>
        </w:rPr>
        <w:t>ia gestionando casos de protección de la infancia de una manera sensitiva y apta p</w:t>
      </w:r>
      <w:r>
        <w:rPr>
          <w:lang w:val="es-ES_tradnl"/>
        </w:rPr>
        <w:t>a</w:t>
      </w:r>
      <w:r>
        <w:rPr>
          <w:lang w:val="es-ES_tradnl"/>
        </w:rPr>
        <w:t>ra niños y niñas.</w:t>
      </w:r>
    </w:p>
    <w:p w14:paraId="18A4EA58" w14:textId="77777777" w:rsidR="00DA1CE9" w:rsidRDefault="00DA1CE9">
      <w:pPr>
        <w:pStyle w:val="CuerpoA"/>
        <w:spacing w:after="0" w:line="240" w:lineRule="auto"/>
        <w:rPr>
          <w:rStyle w:val="Ninguno"/>
          <w:u w:val="single"/>
        </w:rPr>
      </w:pPr>
    </w:p>
    <w:p w14:paraId="09BEFD5A"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Habilidades</w:t>
      </w:r>
      <w:r>
        <w:rPr>
          <w:rStyle w:val="Ninguno"/>
          <w:rFonts w:ascii="Helvetica Neue" w:hAnsi="Helvetica Neue"/>
          <w:b/>
          <w:bCs/>
        </w:rPr>
        <w:t>:</w:t>
      </w:r>
    </w:p>
    <w:p w14:paraId="7F0A0ED4" w14:textId="77777777" w:rsidR="00DA1CE9" w:rsidRDefault="009E2668">
      <w:pPr>
        <w:pStyle w:val="CuerpoA"/>
        <w:numPr>
          <w:ilvl w:val="0"/>
          <w:numId w:val="46"/>
        </w:numPr>
        <w:spacing w:after="0" w:line="240" w:lineRule="auto"/>
        <w:rPr>
          <w:lang w:val="es-ES_tradnl"/>
        </w:rPr>
      </w:pPr>
      <w:r>
        <w:rPr>
          <w:lang w:val="es-ES_tradnl"/>
        </w:rPr>
        <w:t>Habilidad de ofrecer formación, establecer espíritu en equipo y de liderar.</w:t>
      </w:r>
      <w:r>
        <w:t xml:space="preserve"> </w:t>
      </w:r>
    </w:p>
    <w:p w14:paraId="3FE7D081" w14:textId="77777777" w:rsidR="00DA1CE9" w:rsidRDefault="009E2668">
      <w:pPr>
        <w:pStyle w:val="CuerpoA"/>
        <w:numPr>
          <w:ilvl w:val="0"/>
          <w:numId w:val="46"/>
        </w:numPr>
        <w:spacing w:after="0" w:line="240" w:lineRule="auto"/>
        <w:rPr>
          <w:lang w:val="es-ES_tradnl"/>
        </w:rPr>
      </w:pPr>
      <w:r>
        <w:rPr>
          <w:lang w:val="es-ES_tradnl"/>
        </w:rPr>
        <w:t>Habilidad excelente de comunicación y de relacionarse con niños y niñas y sus cuidadores</w:t>
      </w:r>
      <w:r>
        <w:t>.</w:t>
      </w:r>
    </w:p>
    <w:p w14:paraId="3B36B783" w14:textId="77777777" w:rsidR="00DA1CE9" w:rsidRDefault="009E2668">
      <w:pPr>
        <w:pStyle w:val="CuerpoA"/>
        <w:numPr>
          <w:ilvl w:val="0"/>
          <w:numId w:val="46"/>
        </w:numPr>
        <w:spacing w:after="0" w:line="240" w:lineRule="auto"/>
        <w:rPr>
          <w:lang w:val="es-ES_tradnl"/>
        </w:rPr>
      </w:pPr>
      <w:r>
        <w:rPr>
          <w:lang w:val="es-ES_tradnl"/>
        </w:rPr>
        <w:t>Capaz de mostrar empatía con niños, niñas y sus familias que han sido afectados por la eme</w:t>
      </w:r>
      <w:r>
        <w:rPr>
          <w:lang w:val="es-ES_tradnl"/>
        </w:rPr>
        <w:t>r</w:t>
      </w:r>
      <w:r>
        <w:rPr>
          <w:lang w:val="es-ES_tradnl"/>
        </w:rPr>
        <w:t>gencia humanitaria.</w:t>
      </w:r>
    </w:p>
    <w:p w14:paraId="3D2ADD7A" w14:textId="77777777" w:rsidR="00DA1CE9" w:rsidRDefault="009E2668">
      <w:pPr>
        <w:pStyle w:val="CuerpoA"/>
        <w:numPr>
          <w:ilvl w:val="0"/>
          <w:numId w:val="46"/>
        </w:numPr>
        <w:spacing w:after="0" w:line="240" w:lineRule="auto"/>
        <w:rPr>
          <w:lang w:val="es-ES_tradnl"/>
        </w:rPr>
      </w:pPr>
      <w:r>
        <w:rPr>
          <w:lang w:val="es-ES_tradnl"/>
        </w:rPr>
        <w:lastRenderedPageBreak/>
        <w:t>Habilidades sólidas en monitoreo, evaluación, investigación y de realizar evaluaciones partic</w:t>
      </w:r>
      <w:r>
        <w:rPr>
          <w:lang w:val="es-ES_tradnl"/>
        </w:rPr>
        <w:t>i</w:t>
      </w:r>
      <w:r>
        <w:rPr>
          <w:lang w:val="es-ES_tradnl"/>
        </w:rPr>
        <w:t>pativas y dirigidas por la comunidad.</w:t>
      </w:r>
    </w:p>
    <w:p w14:paraId="307F76B3" w14:textId="77777777" w:rsidR="00DA1CE9" w:rsidRDefault="009E2668">
      <w:pPr>
        <w:pStyle w:val="CuerpoA"/>
        <w:numPr>
          <w:ilvl w:val="0"/>
          <w:numId w:val="46"/>
        </w:numPr>
        <w:spacing w:after="0" w:line="240" w:lineRule="auto"/>
      </w:pPr>
      <w:r>
        <w:t>Experienc</w:t>
      </w:r>
      <w:r>
        <w:rPr>
          <w:lang w:val="es-ES_tradnl"/>
        </w:rPr>
        <w:t>ia trabajando con expedientes de casos y bases de datos y de dirigir una docume</w:t>
      </w:r>
      <w:r>
        <w:rPr>
          <w:lang w:val="es-ES_tradnl"/>
        </w:rPr>
        <w:t>n</w:t>
      </w:r>
      <w:r>
        <w:rPr>
          <w:lang w:val="es-ES_tradnl"/>
        </w:rPr>
        <w:t>tación periódica</w:t>
      </w:r>
      <w:r>
        <w:t xml:space="preserve">. </w:t>
      </w:r>
    </w:p>
    <w:p w14:paraId="24F981A7" w14:textId="77777777" w:rsidR="00DA1CE9" w:rsidRDefault="009E2668">
      <w:pPr>
        <w:pStyle w:val="CuerpoA"/>
        <w:numPr>
          <w:ilvl w:val="0"/>
          <w:numId w:val="46"/>
        </w:numPr>
        <w:spacing w:after="0" w:line="240" w:lineRule="auto"/>
        <w:rPr>
          <w:lang w:val="es-ES_tradnl"/>
        </w:rPr>
      </w:pPr>
      <w:r>
        <w:rPr>
          <w:lang w:val="es-ES_tradnl"/>
        </w:rPr>
        <w:t>Habilidad superior de movilizar a la comunidad</w:t>
      </w:r>
      <w:r>
        <w:t xml:space="preserve">. </w:t>
      </w:r>
    </w:p>
    <w:p w14:paraId="12EFA83B" w14:textId="77777777" w:rsidR="00DA1CE9" w:rsidRDefault="009E2668">
      <w:pPr>
        <w:pStyle w:val="CuerpoA"/>
        <w:numPr>
          <w:ilvl w:val="0"/>
          <w:numId w:val="46"/>
        </w:numPr>
        <w:spacing w:after="0" w:line="240" w:lineRule="auto"/>
        <w:rPr>
          <w:lang w:val="es-ES_tradnl"/>
        </w:rPr>
      </w:pPr>
      <w:r>
        <w:rPr>
          <w:lang w:val="es-ES_tradnl"/>
        </w:rPr>
        <w:t>Capacidad de trabajar con autonomía y en equipo</w:t>
      </w:r>
      <w:r>
        <w:t xml:space="preserve">. </w:t>
      </w:r>
    </w:p>
    <w:p w14:paraId="0F159AA1" w14:textId="77777777" w:rsidR="00DA1CE9" w:rsidRDefault="009E2668">
      <w:pPr>
        <w:pStyle w:val="CuerpoA"/>
        <w:numPr>
          <w:ilvl w:val="0"/>
          <w:numId w:val="46"/>
        </w:numPr>
        <w:spacing w:after="0" w:line="240" w:lineRule="auto"/>
        <w:rPr>
          <w:lang w:val="es-ES_tradnl"/>
        </w:rPr>
      </w:pPr>
      <w:r>
        <w:rPr>
          <w:lang w:val="es-ES_tradnl"/>
        </w:rPr>
        <w:t>Buena aptitud para el análisis, resolver problemas y de planificar proyectos</w:t>
      </w:r>
      <w:r>
        <w:t>.</w:t>
      </w:r>
    </w:p>
    <w:p w14:paraId="4AD9D8FF" w14:textId="77777777" w:rsidR="00DA1CE9" w:rsidRDefault="009E2668">
      <w:pPr>
        <w:pStyle w:val="CuerpoA"/>
        <w:numPr>
          <w:ilvl w:val="0"/>
          <w:numId w:val="46"/>
        </w:numPr>
        <w:spacing w:after="0" w:line="240" w:lineRule="auto"/>
        <w:rPr>
          <w:lang w:val="es-ES_tradnl"/>
        </w:rPr>
      </w:pPr>
      <w:r>
        <w:rPr>
          <w:lang w:val="es-ES_tradnl"/>
        </w:rPr>
        <w:t>Capaz de comunicarse de manera clara y estratégicamente con partes interesadas internas y externas como representante de la organización - incluye habilidad de negociación efectiva y de representación.</w:t>
      </w:r>
    </w:p>
    <w:p w14:paraId="2266858E" w14:textId="77777777" w:rsidR="00DA1CE9" w:rsidRDefault="009E2668">
      <w:pPr>
        <w:pStyle w:val="CuerpoA"/>
        <w:numPr>
          <w:ilvl w:val="0"/>
          <w:numId w:val="46"/>
        </w:numPr>
        <w:spacing w:after="0" w:line="240" w:lineRule="auto"/>
      </w:pPr>
      <w:r>
        <w:t>Co</w:t>
      </w:r>
      <w:r>
        <w:rPr>
          <w:lang w:val="es-ES_tradnl"/>
        </w:rPr>
        <w:t xml:space="preserve">nocimientos informáticos </w:t>
      </w:r>
      <w:r>
        <w:t>- Microsoft Word, Excel, Outlook.</w:t>
      </w:r>
    </w:p>
    <w:p w14:paraId="521E6709" w14:textId="77777777" w:rsidR="00DA1CE9" w:rsidRDefault="00DA1CE9">
      <w:pPr>
        <w:pStyle w:val="CuerpoA"/>
        <w:spacing w:after="0" w:line="240" w:lineRule="auto"/>
      </w:pPr>
    </w:p>
    <w:p w14:paraId="7363A4ED" w14:textId="77777777" w:rsidR="00DA1CE9" w:rsidRDefault="009E2668">
      <w:pPr>
        <w:pStyle w:val="CuerpoA"/>
        <w:spacing w:after="0" w:line="240" w:lineRule="auto"/>
        <w:rPr>
          <w:rStyle w:val="Ninguno"/>
          <w:rFonts w:ascii="Helvetica Neue" w:eastAsia="Helvetica Neue" w:hAnsi="Helvetica Neue" w:cs="Helvetica Neue"/>
          <w:b/>
          <w:bCs/>
        </w:rPr>
      </w:pPr>
      <w:r>
        <w:rPr>
          <w:rStyle w:val="Ninguno"/>
          <w:rFonts w:ascii="Helvetica Neue" w:hAnsi="Helvetica Neue"/>
          <w:b/>
          <w:bCs/>
          <w:lang w:val="es-ES_tradnl"/>
        </w:rPr>
        <w:t>Comportamiento</w:t>
      </w:r>
      <w:r>
        <w:rPr>
          <w:rStyle w:val="Ninguno"/>
          <w:rFonts w:ascii="Helvetica Neue" w:hAnsi="Helvetica Neue"/>
          <w:b/>
          <w:bCs/>
        </w:rPr>
        <w:t>:</w:t>
      </w:r>
    </w:p>
    <w:p w14:paraId="50BAFE13" w14:textId="77777777" w:rsidR="00DA1CE9" w:rsidRDefault="009E2668">
      <w:pPr>
        <w:pStyle w:val="CuerpoA"/>
        <w:numPr>
          <w:ilvl w:val="0"/>
          <w:numId w:val="46"/>
        </w:numPr>
        <w:spacing w:after="0" w:line="240" w:lineRule="auto"/>
      </w:pPr>
      <w:r>
        <w:t>A</w:t>
      </w:r>
      <w:r>
        <w:rPr>
          <w:lang w:val="es-ES_tradnl"/>
        </w:rPr>
        <w:t>boga por los derechos de los niños y niñas y promueve la participación de ellos/ellas en t</w:t>
      </w:r>
      <w:r>
        <w:rPr>
          <w:lang w:val="es-ES_tradnl"/>
        </w:rPr>
        <w:t>o</w:t>
      </w:r>
      <w:r>
        <w:rPr>
          <w:lang w:val="es-ES_tradnl"/>
        </w:rPr>
        <w:t>das las decisiones que les afectan.</w:t>
      </w:r>
    </w:p>
    <w:p w14:paraId="30B200FC" w14:textId="77777777" w:rsidR="00DA1CE9" w:rsidRDefault="009E2668">
      <w:pPr>
        <w:pStyle w:val="CuerpoA"/>
        <w:numPr>
          <w:ilvl w:val="0"/>
          <w:numId w:val="46"/>
        </w:numPr>
        <w:spacing w:after="0" w:line="240" w:lineRule="auto"/>
        <w:rPr>
          <w:lang w:val="es-ES_tradnl"/>
        </w:rPr>
      </w:pPr>
      <w:r>
        <w:rPr>
          <w:lang w:val="es-ES_tradnl"/>
        </w:rPr>
        <w:t>Disposición sólida de rendimiento en el ámbito del trabajo del que será responsable junto al equipo</w:t>
      </w:r>
      <w:r>
        <w:t>.</w:t>
      </w:r>
    </w:p>
    <w:p w14:paraId="37DC9478" w14:textId="77777777" w:rsidR="00DA1CE9" w:rsidRDefault="009E2668">
      <w:pPr>
        <w:pStyle w:val="CuerpoA"/>
        <w:numPr>
          <w:ilvl w:val="0"/>
          <w:numId w:val="46"/>
        </w:numPr>
        <w:spacing w:after="0" w:line="240" w:lineRule="auto"/>
        <w:rPr>
          <w:lang w:val="es-ES_tradnl"/>
        </w:rPr>
      </w:pPr>
      <w:r>
        <w:rPr>
          <w:lang w:val="es-ES_tradnl"/>
        </w:rPr>
        <w:t>Habilidad probada para trabajar en un entorno multicultural y de establecer relaciones prof</w:t>
      </w:r>
      <w:r>
        <w:rPr>
          <w:lang w:val="es-ES_tradnl"/>
        </w:rPr>
        <w:t>e</w:t>
      </w:r>
      <w:r>
        <w:rPr>
          <w:lang w:val="es-ES_tradnl"/>
        </w:rPr>
        <w:t xml:space="preserve">sionales efectivas y armónicas. </w:t>
      </w:r>
    </w:p>
    <w:p w14:paraId="2438A007" w14:textId="77777777" w:rsidR="00DA1CE9" w:rsidRDefault="009E2668">
      <w:pPr>
        <w:pStyle w:val="CuerpoA"/>
        <w:numPr>
          <w:ilvl w:val="0"/>
          <w:numId w:val="46"/>
        </w:numPr>
        <w:spacing w:after="0" w:line="240" w:lineRule="auto"/>
        <w:rPr>
          <w:lang w:val="es-ES_tradnl"/>
        </w:rPr>
      </w:pPr>
      <w:r>
        <w:rPr>
          <w:lang w:val="es-ES_tradnl"/>
        </w:rPr>
        <w:t>Entendimiento de conceptos y compromiso al trabajo humanitario.</w:t>
      </w:r>
    </w:p>
    <w:p w14:paraId="2B5FFD9E" w14:textId="77777777" w:rsidR="00DA1CE9" w:rsidRDefault="009E2668">
      <w:pPr>
        <w:pStyle w:val="CuerpoA"/>
        <w:numPr>
          <w:ilvl w:val="0"/>
          <w:numId w:val="46"/>
        </w:numPr>
        <w:spacing w:after="0" w:line="240" w:lineRule="auto"/>
        <w:rPr>
          <w:lang w:val="es-ES_tradnl"/>
        </w:rPr>
      </w:pPr>
      <w:r>
        <w:rPr>
          <w:lang w:val="es-ES_tradnl"/>
        </w:rPr>
        <w:t>Crea una cultura de aprendizaje en su papel dentro de la organización.</w:t>
      </w:r>
    </w:p>
    <w:p w14:paraId="1C915E68" w14:textId="77777777" w:rsidR="00DA1CE9" w:rsidRDefault="009E2668">
      <w:pPr>
        <w:pStyle w:val="CuerpoA"/>
        <w:numPr>
          <w:ilvl w:val="0"/>
          <w:numId w:val="46"/>
        </w:numPr>
        <w:spacing w:after="0" w:line="240" w:lineRule="auto"/>
        <w:rPr>
          <w:lang w:val="es-ES_tradnl"/>
        </w:rPr>
      </w:pPr>
      <w:r>
        <w:rPr>
          <w:lang w:val="es-ES_tradnl"/>
        </w:rPr>
        <w:t>Permanece calmado/a y positivo/a bajo presión y en situaciones difíciles.</w:t>
      </w:r>
    </w:p>
    <w:p w14:paraId="0FDF849D" w14:textId="77777777" w:rsidR="00DA1CE9" w:rsidRDefault="009E2668">
      <w:pPr>
        <w:pStyle w:val="CuerpoA"/>
        <w:numPr>
          <w:ilvl w:val="0"/>
          <w:numId w:val="46"/>
        </w:numPr>
        <w:spacing w:after="0" w:line="240" w:lineRule="auto"/>
        <w:rPr>
          <w:lang w:val="es-ES_tradnl"/>
        </w:rPr>
      </w:pPr>
      <w:r>
        <w:rPr>
          <w:lang w:val="es-ES_tradnl"/>
        </w:rPr>
        <w:t>Consciente del impacto en los demás y de ajustar su propio comportamiento en consecue</w:t>
      </w:r>
      <w:r>
        <w:rPr>
          <w:lang w:val="es-ES_tradnl"/>
        </w:rPr>
        <w:t>n</w:t>
      </w:r>
      <w:r>
        <w:rPr>
          <w:lang w:val="es-ES_tradnl"/>
        </w:rPr>
        <w:t>cia</w:t>
      </w:r>
      <w:r>
        <w:t>.</w:t>
      </w:r>
    </w:p>
    <w:p w14:paraId="0CEF43CB" w14:textId="77777777" w:rsidR="00DA1CE9" w:rsidRDefault="00DA1CE9">
      <w:pPr>
        <w:pStyle w:val="CuerpoA"/>
        <w:spacing w:after="0" w:line="240" w:lineRule="auto"/>
        <w:ind w:left="360"/>
        <w:jc w:val="both"/>
        <w:rPr>
          <w:rStyle w:val="Ninguno"/>
          <w:rFonts w:ascii="Helvetica Neue" w:eastAsia="Helvetica Neue" w:hAnsi="Helvetica Neue" w:cs="Helvetica Neue"/>
          <w:b/>
          <w:bCs/>
        </w:rPr>
      </w:pPr>
    </w:p>
    <w:p w14:paraId="52088488" w14:textId="77777777" w:rsidR="00DA1CE9" w:rsidRDefault="009E2668">
      <w:pPr>
        <w:pStyle w:val="CuerpoA"/>
        <w:spacing w:line="276" w:lineRule="auto"/>
      </w:pPr>
      <w:r>
        <w:rPr>
          <w:rStyle w:val="Ninguno"/>
          <w:rFonts w:ascii="Arial Unicode MS" w:hAnsi="Arial Unicode MS"/>
        </w:rPr>
        <w:br w:type="page"/>
      </w:r>
    </w:p>
    <w:p w14:paraId="2BD141AE" w14:textId="77777777" w:rsidR="00DA1CE9" w:rsidRDefault="009E2668">
      <w:pPr>
        <w:pStyle w:val="Encabezamiento"/>
      </w:pPr>
      <w:bookmarkStart w:id="46" w:name="_Toc31"/>
      <w:r>
        <w:rPr>
          <w:rStyle w:val="Ninguno"/>
        </w:rPr>
        <w:lastRenderedPageBreak/>
        <w:t>A</w:t>
      </w:r>
      <w:r>
        <w:rPr>
          <w:rStyle w:val="Ninguno"/>
          <w:lang w:val="es-ES_tradnl"/>
        </w:rPr>
        <w:t>péndice</w:t>
      </w:r>
      <w:r>
        <w:rPr>
          <w:rStyle w:val="Ninguno"/>
        </w:rPr>
        <w:t xml:space="preserve"> C: </w:t>
      </w:r>
      <w:r>
        <w:rPr>
          <w:rStyle w:val="Ninguno"/>
          <w:lang w:val="es-ES_tradnl"/>
        </w:rPr>
        <w:t>ejemplo de</w:t>
      </w:r>
      <w:r>
        <w:rPr>
          <w:rStyle w:val="Ninguno"/>
        </w:rPr>
        <w:t xml:space="preserve"> </w:t>
      </w:r>
      <w:r>
        <w:rPr>
          <w:rStyle w:val="Ninguno"/>
          <w:lang w:val="es-ES_tradnl"/>
        </w:rPr>
        <w:t xml:space="preserve">unos </w:t>
      </w:r>
      <w:r>
        <w:rPr>
          <w:rStyle w:val="Ninguno"/>
        </w:rPr>
        <w:t>T</w:t>
      </w:r>
      <w:r>
        <w:rPr>
          <w:rStyle w:val="Ninguno"/>
          <w:lang w:val="es-ES_tradnl"/>
        </w:rPr>
        <w:t>érmino</w:t>
      </w:r>
      <w:r>
        <w:rPr>
          <w:rStyle w:val="Ninguno"/>
        </w:rPr>
        <w:t xml:space="preserve">S </w:t>
      </w:r>
      <w:r>
        <w:rPr>
          <w:rStyle w:val="Ninguno"/>
          <w:lang w:val="es-ES_tradnl"/>
        </w:rPr>
        <w:t>de referencia para un grupo operativo a nivel nacional para el manejo de casos</w:t>
      </w:r>
      <w:bookmarkEnd w:id="46"/>
    </w:p>
    <w:p w14:paraId="15D175BF" w14:textId="77777777" w:rsidR="00DA1CE9" w:rsidRDefault="009E2668">
      <w:pPr>
        <w:pStyle w:val="CuerpoA"/>
        <w:jc w:val="both"/>
      </w:pPr>
      <w:r>
        <w:rPr>
          <w:lang w:val="es-ES_tradnl"/>
        </w:rPr>
        <w:t>Este documento es un ejemplo de unos Términos de</w:t>
      </w:r>
      <w:r>
        <w:t xml:space="preserve"> </w:t>
      </w:r>
      <w:r>
        <w:rPr>
          <w:lang w:val="es-ES_tradnl"/>
        </w:rPr>
        <w:t>Referencias (TdRs) para establecer el Grupo operat</w:t>
      </w:r>
      <w:r>
        <w:rPr>
          <w:lang w:val="es-ES_tradnl"/>
        </w:rPr>
        <w:t>i</w:t>
      </w:r>
      <w:r>
        <w:rPr>
          <w:lang w:val="es-ES_tradnl"/>
        </w:rPr>
        <w:t>vo de un país para el manejo de casos</w:t>
      </w:r>
      <w:r>
        <w:t xml:space="preserve"> (CMTF</w:t>
      </w:r>
      <w:r>
        <w:rPr>
          <w:lang w:val="es-ES_tradnl"/>
        </w:rPr>
        <w:t xml:space="preserve"> siglas en inglés</w:t>
      </w:r>
      <w:r>
        <w:t xml:space="preserve">). </w:t>
      </w:r>
      <w:r>
        <w:rPr>
          <w:lang w:val="es-ES_tradnl"/>
        </w:rPr>
        <w:t>Se espera que el modelo que se incluye  sirva de orientación y los Coordinadores del manejo de casos y de la protección a la niñez deben adapta</w:t>
      </w:r>
      <w:r>
        <w:rPr>
          <w:lang w:val="es-ES_tradnl"/>
        </w:rPr>
        <w:t>r</w:t>
      </w:r>
      <w:r>
        <w:rPr>
          <w:lang w:val="es-ES_tradnl"/>
        </w:rPr>
        <w:t>los en cada contexto local.</w:t>
      </w:r>
    </w:p>
    <w:p w14:paraId="1F9EE972" w14:textId="77777777" w:rsidR="00DA1CE9" w:rsidRDefault="009E2668">
      <w:pPr>
        <w:pStyle w:val="CuerpoA"/>
        <w:jc w:val="both"/>
      </w:pPr>
      <w:r>
        <w:rPr>
          <w:lang w:val="es-ES_tradnl"/>
        </w:rPr>
        <w:t>Para otros ejemplos de Grupos operativos a nivel nacional, consulte aquí</w:t>
      </w:r>
      <w:r>
        <w:t>:</w:t>
      </w:r>
      <w:r>
        <w:rPr>
          <w:rFonts w:ascii="Arial Unicode MS" w:hAnsi="Arial Unicode MS"/>
        </w:rPr>
        <w:br/>
      </w:r>
      <w:commentRangeStart w:id="47"/>
    </w:p>
    <w:p w14:paraId="2E6E71B6" w14:textId="77777777" w:rsidR="00DA1CE9" w:rsidRDefault="009E2668">
      <w:pPr>
        <w:pStyle w:val="BodyText"/>
        <w:numPr>
          <w:ilvl w:val="0"/>
          <w:numId w:val="53"/>
        </w:numPr>
        <w:jc w:val="both"/>
      </w:pPr>
      <w:r>
        <w:t>&lt;Link to Country sample ToRs – will live in Google Drive&gt;</w:t>
      </w:r>
      <w:commentRangeEnd w:id="47"/>
      <w:r>
        <w:commentReference w:id="47"/>
      </w:r>
    </w:p>
    <w:p w14:paraId="5E0D2EE7" w14:textId="77777777" w:rsidR="00DA1CE9" w:rsidRDefault="00DA1CE9">
      <w:pPr>
        <w:pStyle w:val="CuerpoA"/>
        <w:jc w:val="both"/>
      </w:pPr>
    </w:p>
    <w:p w14:paraId="3ACD4150" w14:textId="77777777" w:rsidR="00DA1CE9" w:rsidRDefault="009E2668">
      <w:pPr>
        <w:pStyle w:val="TOCHeading"/>
        <w:rPr>
          <w:rStyle w:val="Ninguno"/>
          <w:rFonts w:ascii="Arial" w:eastAsia="Arial" w:hAnsi="Arial" w:cs="Arial"/>
          <w:caps w:val="0"/>
          <w:sz w:val="32"/>
          <w:szCs w:val="32"/>
        </w:rPr>
      </w:pPr>
      <w:r>
        <w:rPr>
          <w:rStyle w:val="Ninguno"/>
          <w:rFonts w:ascii="Arial" w:hAnsi="Arial"/>
          <w:sz w:val="32"/>
          <w:szCs w:val="32"/>
          <w:lang w:val="es-ES_tradnl"/>
        </w:rPr>
        <w:t>índice de contenidos</w:t>
      </w:r>
    </w:p>
    <w:p w14:paraId="6F4F7B64" w14:textId="77777777" w:rsidR="00DA1CE9" w:rsidRDefault="009E2668">
      <w:pPr>
        <w:pStyle w:val="CuerpoA"/>
      </w:pPr>
      <w:r>
        <w:rPr>
          <w:rStyle w:val="Ninguno"/>
          <w:rFonts w:ascii="Arial" w:eastAsia="Arial" w:hAnsi="Arial" w:cs="Arial"/>
          <w:sz w:val="32"/>
          <w:szCs w:val="32"/>
        </w:rPr>
        <w:fldChar w:fldCharType="begin"/>
      </w:r>
      <w:r>
        <w:rPr>
          <w:rStyle w:val="Ninguno"/>
          <w:rFonts w:ascii="Arial" w:eastAsia="Arial" w:hAnsi="Arial" w:cs="Arial"/>
          <w:sz w:val="32"/>
          <w:szCs w:val="32"/>
        </w:rPr>
        <w:instrText xml:space="preserve"> TOC \t "Caption, 1,Encabezamiento, 1,Encabezamiento 2, 2,heading 5, 4,heading 6, 5,heading 7, 6"</w:instrText>
      </w:r>
      <w:r>
        <w:rPr>
          <w:rStyle w:val="Ninguno"/>
          <w:rFonts w:ascii="Arial" w:eastAsia="Arial" w:hAnsi="Arial" w:cs="Arial"/>
          <w:sz w:val="32"/>
          <w:szCs w:val="32"/>
        </w:rPr>
        <w:fldChar w:fldCharType="separate"/>
      </w:r>
    </w:p>
    <w:p w14:paraId="573DA9A8" w14:textId="77777777" w:rsidR="00DA1CE9" w:rsidRDefault="009E2668">
      <w:pPr>
        <w:pStyle w:val="TOC1"/>
      </w:pPr>
      <w:r>
        <w:t>INTRODUCCIÓN A LOS PROTOCOLOS GENÉRICOS DE ACTUACIÓN</w:t>
      </w:r>
      <w:r>
        <w:tab/>
      </w:r>
      <w:r>
        <w:fldChar w:fldCharType="begin"/>
      </w:r>
      <w:r>
        <w:instrText xml:space="preserve"> PAGEREF _Toc \h </w:instrText>
      </w:r>
      <w:r>
        <w:fldChar w:fldCharType="separate"/>
      </w:r>
      <w:r>
        <w:t>5</w:t>
      </w:r>
      <w:r>
        <w:fldChar w:fldCharType="end"/>
      </w:r>
    </w:p>
    <w:p w14:paraId="73A27575" w14:textId="77777777" w:rsidR="00DA1CE9" w:rsidRDefault="009E2668">
      <w:pPr>
        <w:pStyle w:val="TOC1"/>
      </w:pPr>
      <w:r>
        <w:t>INSTRUCCIONES DE cómo navegar la Sección 1</w:t>
      </w:r>
      <w:r>
        <w:tab/>
      </w:r>
      <w:r>
        <w:fldChar w:fldCharType="begin"/>
      </w:r>
      <w:r>
        <w:instrText xml:space="preserve"> PAGEREF _Toc1 \h </w:instrText>
      </w:r>
      <w:r>
        <w:fldChar w:fldCharType="separate"/>
      </w:r>
      <w:r>
        <w:t>5</w:t>
      </w:r>
      <w:r>
        <w:fldChar w:fldCharType="end"/>
      </w:r>
    </w:p>
    <w:p w14:paraId="3A810B21" w14:textId="77777777" w:rsidR="00DA1CE9" w:rsidRDefault="009E2668">
      <w:pPr>
        <w:pStyle w:val="TOC1"/>
      </w:pPr>
      <w:r>
        <w:t>Sección 1: Información de fondo e introducción al manejo de casos</w:t>
      </w:r>
      <w:r>
        <w:tab/>
      </w:r>
      <w:r>
        <w:fldChar w:fldCharType="begin"/>
      </w:r>
      <w:r>
        <w:instrText xml:space="preserve"> PAGEREF _Toc2 \h </w:instrText>
      </w:r>
      <w:r>
        <w:fldChar w:fldCharType="separate"/>
      </w:r>
      <w:r>
        <w:t>6</w:t>
      </w:r>
      <w:r>
        <w:fldChar w:fldCharType="end"/>
      </w:r>
    </w:p>
    <w:p w14:paraId="0394D41F" w14:textId="77777777" w:rsidR="00DA1CE9" w:rsidRDefault="009E2668">
      <w:pPr>
        <w:pStyle w:val="TOC2"/>
        <w:numPr>
          <w:ilvl w:val="1"/>
          <w:numId w:val="54"/>
        </w:numPr>
      </w:pPr>
      <w:r>
        <w:t>Manejo de casos</w:t>
      </w:r>
      <w:r>
        <w:tab/>
      </w:r>
      <w:r>
        <w:fldChar w:fldCharType="begin"/>
      </w:r>
      <w:r>
        <w:instrText xml:space="preserve"> PAGEREF _Toc3 \h </w:instrText>
      </w:r>
      <w:r>
        <w:fldChar w:fldCharType="separate"/>
      </w:r>
      <w:r>
        <w:t>6</w:t>
      </w:r>
      <w:r>
        <w:fldChar w:fldCharType="end"/>
      </w:r>
    </w:p>
    <w:p w14:paraId="7F9A68A6" w14:textId="77777777" w:rsidR="00DA1CE9" w:rsidRDefault="009E2668">
      <w:pPr>
        <w:pStyle w:val="TOC2"/>
        <w:numPr>
          <w:ilvl w:val="1"/>
          <w:numId w:val="54"/>
        </w:numPr>
      </w:pPr>
      <w:r>
        <w:t>Objetivo y alcance de los protocolos de actuación</w:t>
      </w:r>
      <w:r>
        <w:tab/>
      </w:r>
      <w:r>
        <w:fldChar w:fldCharType="begin"/>
      </w:r>
      <w:r>
        <w:instrText xml:space="preserve"> PAGEREF _Toc4 \h </w:instrText>
      </w:r>
      <w:r>
        <w:fldChar w:fldCharType="separate"/>
      </w:r>
      <w:r>
        <w:t>6</w:t>
      </w:r>
      <w:r>
        <w:fldChar w:fldCharType="end"/>
      </w:r>
    </w:p>
    <w:p w14:paraId="61AD9BC4" w14:textId="77777777" w:rsidR="00DA1CE9" w:rsidRDefault="009E2668">
      <w:pPr>
        <w:pStyle w:val="TOC2"/>
        <w:numPr>
          <w:ilvl w:val="1"/>
          <w:numId w:val="55"/>
        </w:numPr>
      </w:pPr>
      <w:r>
        <w:t>Análisis del contexto</w:t>
      </w:r>
      <w:r>
        <w:tab/>
      </w:r>
      <w:r>
        <w:fldChar w:fldCharType="begin"/>
      </w:r>
      <w:r>
        <w:instrText xml:space="preserve"> PAGEREF _Toc5 \h </w:instrText>
      </w:r>
      <w:r>
        <w:fldChar w:fldCharType="separate"/>
      </w:r>
      <w:r>
        <w:t>7</w:t>
      </w:r>
      <w:r>
        <w:fldChar w:fldCharType="end"/>
      </w:r>
    </w:p>
    <w:p w14:paraId="5C3DAAF5" w14:textId="77777777" w:rsidR="00DA1CE9" w:rsidRDefault="009E2668">
      <w:pPr>
        <w:pStyle w:val="TOC2"/>
        <w:numPr>
          <w:ilvl w:val="1"/>
          <w:numId w:val="56"/>
        </w:numPr>
      </w:pPr>
      <w:r>
        <w:t>Difusión, revisión y modificación</w:t>
      </w:r>
      <w:r>
        <w:tab/>
      </w:r>
      <w:r>
        <w:fldChar w:fldCharType="begin"/>
      </w:r>
      <w:r>
        <w:instrText xml:space="preserve"> PAGEREF _Toc6 \h </w:instrText>
      </w:r>
      <w:r>
        <w:fldChar w:fldCharType="separate"/>
      </w:r>
      <w:r>
        <w:t>10</w:t>
      </w:r>
      <w:r>
        <w:fldChar w:fldCharType="end"/>
      </w:r>
    </w:p>
    <w:p w14:paraId="44D46367" w14:textId="77777777" w:rsidR="00DA1CE9" w:rsidRDefault="009E2668">
      <w:pPr>
        <w:pStyle w:val="TOC1"/>
      </w:pPr>
      <w:r>
        <w:t>SECción 2: DEFINIciones y principios rectoreS</w:t>
      </w:r>
      <w:r>
        <w:tab/>
      </w:r>
      <w:r>
        <w:fldChar w:fldCharType="begin"/>
      </w:r>
      <w:r>
        <w:instrText xml:space="preserve"> PAGEREF _Toc7 \h </w:instrText>
      </w:r>
      <w:r>
        <w:fldChar w:fldCharType="separate"/>
      </w:r>
      <w:r>
        <w:t>12</w:t>
      </w:r>
      <w:r>
        <w:fldChar w:fldCharType="end"/>
      </w:r>
    </w:p>
    <w:p w14:paraId="22F63D90" w14:textId="77777777" w:rsidR="00DA1CE9" w:rsidRDefault="009E2668">
      <w:pPr>
        <w:pStyle w:val="TOC2"/>
      </w:pPr>
      <w:r>
        <w:t xml:space="preserve"> 2.1 Definiciones de términos claves</w:t>
      </w:r>
      <w:r>
        <w:tab/>
      </w:r>
      <w:r>
        <w:fldChar w:fldCharType="begin"/>
      </w:r>
      <w:r>
        <w:instrText xml:space="preserve"> PAGEREF _Toc8 \h </w:instrText>
      </w:r>
      <w:r>
        <w:fldChar w:fldCharType="separate"/>
      </w:r>
      <w:r>
        <w:t>12</w:t>
      </w:r>
      <w:r>
        <w:fldChar w:fldCharType="end"/>
      </w:r>
    </w:p>
    <w:p w14:paraId="5BA47A4E" w14:textId="77777777" w:rsidR="00DA1CE9" w:rsidRDefault="009E2668">
      <w:pPr>
        <w:pStyle w:val="TOC2"/>
      </w:pPr>
      <w:r>
        <w:t>2.2 Principios rectores para el manejo de casos</w:t>
      </w:r>
      <w:r>
        <w:tab/>
      </w:r>
      <w:r>
        <w:fldChar w:fldCharType="begin"/>
      </w:r>
      <w:r>
        <w:instrText xml:space="preserve"> PAGEREF _Toc9 \h </w:instrText>
      </w:r>
      <w:r>
        <w:fldChar w:fldCharType="separate"/>
      </w:r>
      <w:r>
        <w:t>13</w:t>
      </w:r>
      <w:r>
        <w:fldChar w:fldCharType="end"/>
      </w:r>
    </w:p>
    <w:p w14:paraId="4FF4D6A1" w14:textId="77777777" w:rsidR="00DA1CE9" w:rsidRDefault="009E2668">
      <w:pPr>
        <w:pStyle w:val="TOC1"/>
      </w:pPr>
      <w:r>
        <w:t>SecCiÓn 3: funciones y ResponsabiliDades</w:t>
      </w:r>
      <w:r>
        <w:tab/>
      </w:r>
      <w:r>
        <w:fldChar w:fldCharType="begin"/>
      </w:r>
      <w:r>
        <w:instrText xml:space="preserve"> PAGEREF _Toc10 \h </w:instrText>
      </w:r>
      <w:r>
        <w:fldChar w:fldCharType="separate"/>
      </w:r>
      <w:r>
        <w:t>22</w:t>
      </w:r>
      <w:r>
        <w:fldChar w:fldCharType="end"/>
      </w:r>
    </w:p>
    <w:p w14:paraId="7EDAC596" w14:textId="77777777" w:rsidR="00DA1CE9" w:rsidRDefault="009E2668">
      <w:pPr>
        <w:pStyle w:val="TOC2"/>
      </w:pPr>
      <w:r>
        <w:t>3.1 Funciones y responsabilidades de las partes interesadas principales</w:t>
      </w:r>
      <w:r>
        <w:tab/>
      </w:r>
      <w:r>
        <w:fldChar w:fldCharType="begin"/>
      </w:r>
      <w:r>
        <w:instrText xml:space="preserve"> PAGEREF _Toc11 \h </w:instrText>
      </w:r>
      <w:r>
        <w:fldChar w:fldCharType="separate"/>
      </w:r>
      <w:r>
        <w:t>22</w:t>
      </w:r>
      <w:r>
        <w:fldChar w:fldCharType="end"/>
      </w:r>
    </w:p>
    <w:p w14:paraId="29DB094C" w14:textId="77777777" w:rsidR="00DA1CE9" w:rsidRDefault="009E2668">
      <w:pPr>
        <w:pStyle w:val="TOC2"/>
      </w:pPr>
      <w:r>
        <w:t>3.2 Funciones y responsabilidades del trabajador social y el supervisor, número de personal, competencias principales del personal y su capacitación</w:t>
      </w:r>
      <w:r>
        <w:tab/>
      </w:r>
      <w:r>
        <w:fldChar w:fldCharType="begin"/>
      </w:r>
      <w:r>
        <w:instrText xml:space="preserve"> PAGEREF _Toc12 \h </w:instrText>
      </w:r>
      <w:r>
        <w:fldChar w:fldCharType="separate"/>
      </w:r>
      <w:r>
        <w:t>22</w:t>
      </w:r>
      <w:r>
        <w:fldChar w:fldCharType="end"/>
      </w:r>
    </w:p>
    <w:p w14:paraId="5300818C" w14:textId="77777777" w:rsidR="00DA1CE9" w:rsidRDefault="009E2668">
      <w:pPr>
        <w:pStyle w:val="TOC2"/>
      </w:pPr>
      <w:r>
        <w:lastRenderedPageBreak/>
        <w:t>3.3 Mapeo de los servicios disponibles</w:t>
      </w:r>
      <w:r>
        <w:tab/>
      </w:r>
      <w:r>
        <w:fldChar w:fldCharType="begin"/>
      </w:r>
      <w:r>
        <w:instrText xml:space="preserve"> PAGEREF _Toc13 \h </w:instrText>
      </w:r>
      <w:r>
        <w:fldChar w:fldCharType="separate"/>
      </w:r>
      <w:r>
        <w:t>24</w:t>
      </w:r>
      <w:r>
        <w:fldChar w:fldCharType="end"/>
      </w:r>
    </w:p>
    <w:p w14:paraId="5576C900" w14:textId="77777777" w:rsidR="00DA1CE9" w:rsidRDefault="009E2668">
      <w:pPr>
        <w:pStyle w:val="TOC2"/>
      </w:pPr>
      <w:r>
        <w:t>3.4 Mecanismos y rutas de remisión</w:t>
      </w:r>
      <w:r>
        <w:tab/>
      </w:r>
      <w:r>
        <w:fldChar w:fldCharType="begin"/>
      </w:r>
      <w:r>
        <w:instrText xml:space="preserve"> PAGEREF _Toc14 \h </w:instrText>
      </w:r>
      <w:r>
        <w:fldChar w:fldCharType="separate"/>
      </w:r>
      <w:r>
        <w:t>26</w:t>
      </w:r>
      <w:r>
        <w:fldChar w:fldCharType="end"/>
      </w:r>
    </w:p>
    <w:p w14:paraId="4909E97B" w14:textId="77777777" w:rsidR="00DA1CE9" w:rsidRDefault="009E2668">
      <w:pPr>
        <w:pStyle w:val="TOC1"/>
      </w:pPr>
      <w:r>
        <w:t>SECcióN 4: análisis general de riesgos, ELeGIBILIdad y casos prioritarios</w:t>
      </w:r>
      <w:r>
        <w:tab/>
      </w:r>
      <w:r>
        <w:fldChar w:fldCharType="begin"/>
      </w:r>
      <w:r>
        <w:instrText xml:space="preserve"> PAGEREF _Toc15 \h </w:instrText>
      </w:r>
      <w:r>
        <w:fldChar w:fldCharType="separate"/>
      </w:r>
      <w:r>
        <w:t>27</w:t>
      </w:r>
      <w:r>
        <w:fldChar w:fldCharType="end"/>
      </w:r>
    </w:p>
    <w:p w14:paraId="1C4EDD6A" w14:textId="77777777" w:rsidR="00DA1CE9" w:rsidRDefault="009E2668">
      <w:pPr>
        <w:pStyle w:val="TOC1"/>
      </w:pPr>
      <w:r>
        <w:t>Sección 5: proceso del manejo de casos</w:t>
      </w:r>
      <w:r>
        <w:tab/>
      </w:r>
      <w:r>
        <w:fldChar w:fldCharType="begin"/>
      </w:r>
      <w:r>
        <w:instrText xml:space="preserve"> PAGEREF _Toc16 \h </w:instrText>
      </w:r>
      <w:r>
        <w:fldChar w:fldCharType="separate"/>
      </w:r>
      <w:r>
        <w:t>32</w:t>
      </w:r>
      <w:r>
        <w:fldChar w:fldCharType="end"/>
      </w:r>
    </w:p>
    <w:p w14:paraId="1890FB29" w14:textId="77777777" w:rsidR="00DA1CE9" w:rsidRDefault="009E2668">
      <w:pPr>
        <w:pStyle w:val="TOC2"/>
        <w:numPr>
          <w:ilvl w:val="1"/>
          <w:numId w:val="57"/>
        </w:numPr>
      </w:pPr>
      <w:r>
        <w:t xml:space="preserve"> Identificar niños/niñas vulnerables y registrarlos</w:t>
      </w:r>
      <w:r>
        <w:tab/>
      </w:r>
      <w:r>
        <w:fldChar w:fldCharType="begin"/>
      </w:r>
      <w:r>
        <w:instrText xml:space="preserve"> PAGEREF _Toc17 \h </w:instrText>
      </w:r>
      <w:r>
        <w:fldChar w:fldCharType="separate"/>
      </w:r>
      <w:r>
        <w:t>32</w:t>
      </w:r>
      <w:r>
        <w:fldChar w:fldCharType="end"/>
      </w:r>
    </w:p>
    <w:p w14:paraId="0D000A98" w14:textId="77777777" w:rsidR="00DA1CE9" w:rsidRDefault="009E2668">
      <w:pPr>
        <w:pStyle w:val="TOC2"/>
      </w:pPr>
      <w:r>
        <w:t>5.2 Evaluación</w:t>
      </w:r>
      <w:r>
        <w:tab/>
      </w:r>
      <w:r>
        <w:fldChar w:fldCharType="begin"/>
      </w:r>
      <w:r>
        <w:instrText xml:space="preserve"> PAGEREF _Toc18 \h </w:instrText>
      </w:r>
      <w:r>
        <w:fldChar w:fldCharType="separate"/>
      </w:r>
      <w:r>
        <w:t>33</w:t>
      </w:r>
      <w:r>
        <w:fldChar w:fldCharType="end"/>
      </w:r>
    </w:p>
    <w:p w14:paraId="55A3339F" w14:textId="77777777" w:rsidR="00DA1CE9" w:rsidRDefault="009E2668">
      <w:pPr>
        <w:pStyle w:val="TOC2"/>
        <w:numPr>
          <w:ilvl w:val="1"/>
          <w:numId w:val="57"/>
        </w:numPr>
      </w:pPr>
      <w:r>
        <w:t>Elaborar un plan de caso</w:t>
      </w:r>
      <w:r>
        <w:tab/>
      </w:r>
      <w:r>
        <w:fldChar w:fldCharType="begin"/>
      </w:r>
      <w:r>
        <w:instrText xml:space="preserve"> PAGEREF _Toc19 \h </w:instrText>
      </w:r>
      <w:r>
        <w:fldChar w:fldCharType="separate"/>
      </w:r>
      <w:r>
        <w:t>33</w:t>
      </w:r>
      <w:r>
        <w:fldChar w:fldCharType="end"/>
      </w:r>
    </w:p>
    <w:p w14:paraId="710042C2" w14:textId="77777777" w:rsidR="00DA1CE9" w:rsidRDefault="009E2668">
      <w:pPr>
        <w:pStyle w:val="TOC2"/>
      </w:pPr>
      <w:r>
        <w:t xml:space="preserve">5.4 Puesta en marcha del plan de caso </w:t>
      </w:r>
      <w:r>
        <w:tab/>
      </w:r>
      <w:r>
        <w:fldChar w:fldCharType="begin"/>
      </w:r>
      <w:r>
        <w:instrText xml:space="preserve"> PAGEREF _Toc20 \h </w:instrText>
      </w:r>
      <w:r>
        <w:fldChar w:fldCharType="separate"/>
      </w:r>
      <w:r>
        <w:t>33</w:t>
      </w:r>
      <w:r>
        <w:fldChar w:fldCharType="end"/>
      </w:r>
    </w:p>
    <w:p w14:paraId="320E112D" w14:textId="77777777" w:rsidR="00DA1CE9" w:rsidRDefault="009E2668">
      <w:pPr>
        <w:pStyle w:val="TOC2"/>
      </w:pPr>
      <w:r>
        <w:t xml:space="preserve">5.5 Dar seguimiento y revaloración del caso </w:t>
      </w:r>
      <w:r>
        <w:tab/>
      </w:r>
      <w:r>
        <w:fldChar w:fldCharType="begin"/>
      </w:r>
      <w:r>
        <w:instrText xml:space="preserve"> PAGEREF _Toc21 \h </w:instrText>
      </w:r>
      <w:r>
        <w:fldChar w:fldCharType="separate"/>
      </w:r>
      <w:r>
        <w:t>34</w:t>
      </w:r>
      <w:r>
        <w:fldChar w:fldCharType="end"/>
      </w:r>
    </w:p>
    <w:p w14:paraId="60B5B932" w14:textId="77777777" w:rsidR="00DA1CE9" w:rsidRDefault="009E2668">
      <w:pPr>
        <w:pStyle w:val="TOC2"/>
      </w:pPr>
      <w:r>
        <w:t xml:space="preserve">5.6 Cierre del caso </w:t>
      </w:r>
      <w:r>
        <w:tab/>
      </w:r>
      <w:r>
        <w:fldChar w:fldCharType="begin"/>
      </w:r>
      <w:r>
        <w:instrText xml:space="preserve"> PAGEREF _Toc22 \h </w:instrText>
      </w:r>
      <w:r>
        <w:fldChar w:fldCharType="separate"/>
      </w:r>
      <w:r>
        <w:t>34</w:t>
      </w:r>
      <w:r>
        <w:fldChar w:fldCharType="end"/>
      </w:r>
    </w:p>
    <w:p w14:paraId="368EA8CD" w14:textId="77777777" w:rsidR="00DA1CE9" w:rsidRDefault="009E2668">
      <w:pPr>
        <w:pStyle w:val="TOC1"/>
      </w:pPr>
      <w:r>
        <w:t>Sección 6: Gestión de la información</w:t>
      </w:r>
      <w:r>
        <w:tab/>
      </w:r>
      <w:r>
        <w:fldChar w:fldCharType="begin"/>
      </w:r>
      <w:r>
        <w:instrText xml:space="preserve"> PAGEREF _Toc23 \h </w:instrText>
      </w:r>
      <w:r>
        <w:fldChar w:fldCharType="separate"/>
      </w:r>
      <w:r>
        <w:t>36</w:t>
      </w:r>
      <w:r>
        <w:fldChar w:fldCharType="end"/>
      </w:r>
    </w:p>
    <w:p w14:paraId="19EEA10F" w14:textId="77777777" w:rsidR="00DA1CE9" w:rsidRDefault="009E2668">
      <w:pPr>
        <w:pStyle w:val="TOC2"/>
      </w:pPr>
      <w:r>
        <w:t>6.1 Protección de datos / Intercambios de información</w:t>
      </w:r>
      <w:r>
        <w:tab/>
      </w:r>
      <w:r>
        <w:fldChar w:fldCharType="begin"/>
      </w:r>
      <w:r>
        <w:instrText xml:space="preserve"> PAGEREF _Toc24 \h </w:instrText>
      </w:r>
      <w:r>
        <w:fldChar w:fldCharType="separate"/>
      </w:r>
      <w:r>
        <w:t>36</w:t>
      </w:r>
      <w:r>
        <w:fldChar w:fldCharType="end"/>
      </w:r>
    </w:p>
    <w:p w14:paraId="72A57518" w14:textId="77777777" w:rsidR="00DA1CE9" w:rsidRDefault="009E2668">
      <w:pPr>
        <w:pStyle w:val="TOC2"/>
      </w:pPr>
      <w:r>
        <w:t>6.2 Documentación y mantenimiento de registros</w:t>
      </w:r>
      <w:r>
        <w:tab/>
      </w:r>
      <w:r>
        <w:fldChar w:fldCharType="begin"/>
      </w:r>
      <w:r>
        <w:instrText xml:space="preserve"> PAGEREF _Toc25 \h </w:instrText>
      </w:r>
      <w:r>
        <w:fldChar w:fldCharType="separate"/>
      </w:r>
      <w:r>
        <w:t>36</w:t>
      </w:r>
      <w:r>
        <w:fldChar w:fldCharType="end"/>
      </w:r>
    </w:p>
    <w:p w14:paraId="5089FFD8" w14:textId="77777777" w:rsidR="00DA1CE9" w:rsidRDefault="009E2668">
      <w:pPr>
        <w:pStyle w:val="TOC2"/>
      </w:pPr>
      <w:r>
        <w:t>6.3 Base de datos</w:t>
      </w:r>
      <w:r>
        <w:tab/>
      </w:r>
      <w:r>
        <w:fldChar w:fldCharType="begin"/>
      </w:r>
      <w:r>
        <w:instrText xml:space="preserve"> PAGEREF _Toc26 \h </w:instrText>
      </w:r>
      <w:r>
        <w:fldChar w:fldCharType="separate"/>
      </w:r>
      <w:r>
        <w:t>38</w:t>
      </w:r>
      <w:r>
        <w:fldChar w:fldCharType="end"/>
      </w:r>
    </w:p>
    <w:p w14:paraId="5928F17C" w14:textId="77777777" w:rsidR="00DA1CE9" w:rsidRDefault="009E2668">
      <w:pPr>
        <w:pStyle w:val="TOC1"/>
      </w:pPr>
      <w:r>
        <w:t>Sección 7: Firmas</w:t>
      </w:r>
      <w:r>
        <w:tab/>
      </w:r>
      <w:r>
        <w:fldChar w:fldCharType="begin"/>
      </w:r>
      <w:r>
        <w:instrText xml:space="preserve"> PAGEREF _Toc27 \h </w:instrText>
      </w:r>
      <w:r>
        <w:fldChar w:fldCharType="separate"/>
      </w:r>
      <w:r>
        <w:t>39</w:t>
      </w:r>
      <w:r>
        <w:fldChar w:fldCharType="end"/>
      </w:r>
    </w:p>
    <w:p w14:paraId="12C51118" w14:textId="77777777" w:rsidR="00DA1CE9" w:rsidRDefault="009E2668">
      <w:pPr>
        <w:pStyle w:val="TOC1"/>
      </w:pPr>
      <w:r>
        <w:t>Sección 8: documentos de Referencia y apéndices</w:t>
      </w:r>
      <w:r>
        <w:tab/>
      </w:r>
      <w:r>
        <w:fldChar w:fldCharType="begin"/>
      </w:r>
      <w:r>
        <w:instrText xml:space="preserve"> PAGEREF _Toc28 \h </w:instrText>
      </w:r>
      <w:r>
        <w:fldChar w:fldCharType="separate"/>
      </w:r>
      <w:r>
        <w:t>40</w:t>
      </w:r>
      <w:r>
        <w:fldChar w:fldCharType="end"/>
      </w:r>
    </w:p>
    <w:p w14:paraId="2D2D808A" w14:textId="77777777" w:rsidR="00DA1CE9" w:rsidRDefault="009E2668">
      <w:pPr>
        <w:pStyle w:val="TOC1"/>
      </w:pPr>
      <w:r>
        <w:t>Apéndice A: ejemplo de descripción del puesto de trabajador social</w:t>
      </w:r>
      <w:r>
        <w:tab/>
      </w:r>
      <w:r>
        <w:fldChar w:fldCharType="begin"/>
      </w:r>
      <w:r>
        <w:instrText xml:space="preserve"> PAGEREF _Toc29 \h </w:instrText>
      </w:r>
      <w:r>
        <w:fldChar w:fldCharType="separate"/>
      </w:r>
      <w:r>
        <w:t>42</w:t>
      </w:r>
      <w:r>
        <w:fldChar w:fldCharType="end"/>
      </w:r>
    </w:p>
    <w:p w14:paraId="45A8F829" w14:textId="77777777" w:rsidR="00DA1CE9" w:rsidRDefault="009E2668">
      <w:pPr>
        <w:pStyle w:val="TOC1"/>
      </w:pPr>
      <w:r>
        <w:t>Apéndice B: ejemplo de descripción del puesto de supervisor del manejo de casos</w:t>
      </w:r>
      <w:r>
        <w:tab/>
      </w:r>
      <w:r>
        <w:fldChar w:fldCharType="begin"/>
      </w:r>
      <w:r>
        <w:instrText xml:space="preserve"> PAGEREF _Toc30 \h </w:instrText>
      </w:r>
      <w:r>
        <w:fldChar w:fldCharType="separate"/>
      </w:r>
      <w:r>
        <w:t>45</w:t>
      </w:r>
      <w:r>
        <w:fldChar w:fldCharType="end"/>
      </w:r>
    </w:p>
    <w:p w14:paraId="7E45286A" w14:textId="77777777" w:rsidR="00DA1CE9" w:rsidRDefault="009E2668">
      <w:pPr>
        <w:pStyle w:val="TOC1"/>
      </w:pPr>
      <w:r>
        <w:t>Apéndice C: ejemplo de unos TérminoS de referencia para un grupo operativo a nivel nacional para el manejo de casos</w:t>
      </w:r>
      <w:r>
        <w:tab/>
      </w:r>
      <w:r>
        <w:fldChar w:fldCharType="begin"/>
      </w:r>
      <w:r>
        <w:instrText xml:space="preserve"> PAGEREF _Toc31 \h </w:instrText>
      </w:r>
      <w:r>
        <w:fldChar w:fldCharType="separate"/>
      </w:r>
      <w:r>
        <w:t>49</w:t>
      </w:r>
      <w:r>
        <w:fldChar w:fldCharType="end"/>
      </w:r>
    </w:p>
    <w:p w14:paraId="3E2C5D73" w14:textId="77777777" w:rsidR="00DA1CE9" w:rsidRDefault="009E2668">
      <w:pPr>
        <w:pStyle w:val="TOC1"/>
      </w:pPr>
      <w:r>
        <w:t>Información general</w:t>
      </w:r>
      <w:r>
        <w:tab/>
      </w:r>
      <w:r>
        <w:fldChar w:fldCharType="begin"/>
      </w:r>
      <w:r>
        <w:instrText xml:space="preserve"> PAGEREF _Toc32 \h </w:instrText>
      </w:r>
      <w:r>
        <w:fldChar w:fldCharType="separate"/>
      </w:r>
      <w:r>
        <w:t>51</w:t>
      </w:r>
      <w:r>
        <w:fldChar w:fldCharType="end"/>
      </w:r>
    </w:p>
    <w:p w14:paraId="4709D0D4" w14:textId="77777777" w:rsidR="00DA1CE9" w:rsidRDefault="009E2668">
      <w:pPr>
        <w:pStyle w:val="TOC1"/>
      </w:pPr>
      <w:r>
        <w:t xml:space="preserve">Composición del grupo operativo </w:t>
      </w:r>
      <w:r>
        <w:tab/>
      </w:r>
      <w:r>
        <w:fldChar w:fldCharType="begin"/>
      </w:r>
      <w:r>
        <w:instrText xml:space="preserve"> PAGEREF _Toc33 \h </w:instrText>
      </w:r>
      <w:r>
        <w:fldChar w:fldCharType="separate"/>
      </w:r>
      <w:r>
        <w:t>51</w:t>
      </w:r>
      <w:r>
        <w:fldChar w:fldCharType="end"/>
      </w:r>
    </w:p>
    <w:p w14:paraId="5E9D3CDD" w14:textId="77777777" w:rsidR="00DA1CE9" w:rsidRDefault="009E2668">
      <w:pPr>
        <w:pStyle w:val="TOC1"/>
      </w:pPr>
      <w:r>
        <w:t>propósito</w:t>
      </w:r>
      <w:r>
        <w:tab/>
      </w:r>
      <w:r>
        <w:fldChar w:fldCharType="begin"/>
      </w:r>
      <w:r>
        <w:instrText xml:space="preserve"> PAGEREF _Toc34 \h </w:instrText>
      </w:r>
      <w:r>
        <w:fldChar w:fldCharType="separate"/>
      </w:r>
      <w:r>
        <w:t>51</w:t>
      </w:r>
      <w:r>
        <w:fldChar w:fldCharType="end"/>
      </w:r>
    </w:p>
    <w:p w14:paraId="5134E10C" w14:textId="77777777" w:rsidR="00DA1CE9" w:rsidRDefault="009E2668">
      <w:pPr>
        <w:pStyle w:val="TOC1"/>
      </w:pPr>
      <w:r>
        <w:t>Funciones y OBjetivos del grupo operativo</w:t>
      </w:r>
      <w:r>
        <w:tab/>
      </w:r>
      <w:r>
        <w:fldChar w:fldCharType="begin"/>
      </w:r>
      <w:r>
        <w:instrText xml:space="preserve"> PAGEREF _Toc35 \h </w:instrText>
      </w:r>
      <w:r>
        <w:fldChar w:fldCharType="separate"/>
      </w:r>
      <w:r>
        <w:t>52</w:t>
      </w:r>
      <w:r>
        <w:fldChar w:fldCharType="end"/>
      </w:r>
    </w:p>
    <w:p w14:paraId="74AA5F60" w14:textId="77777777" w:rsidR="00DA1CE9" w:rsidRDefault="009E2668">
      <w:pPr>
        <w:pStyle w:val="TOC1"/>
      </w:pPr>
      <w:r>
        <w:t>Proceso de adopción de decisiones</w:t>
      </w:r>
      <w:r>
        <w:tab/>
      </w:r>
      <w:r>
        <w:fldChar w:fldCharType="begin"/>
      </w:r>
      <w:r>
        <w:instrText xml:space="preserve"> PAGEREF _Toc36 \h </w:instrText>
      </w:r>
      <w:r>
        <w:fldChar w:fldCharType="separate"/>
      </w:r>
      <w:r>
        <w:t>52</w:t>
      </w:r>
      <w:r>
        <w:fldChar w:fldCharType="end"/>
      </w:r>
    </w:p>
    <w:p w14:paraId="4719D3CB" w14:textId="77777777" w:rsidR="00DA1CE9" w:rsidRDefault="009E2668">
      <w:pPr>
        <w:pStyle w:val="TOC1"/>
      </w:pPr>
      <w:r>
        <w:t>funciones y responsabilidades</w:t>
      </w:r>
      <w:r>
        <w:tab/>
      </w:r>
      <w:r>
        <w:fldChar w:fldCharType="begin"/>
      </w:r>
      <w:r>
        <w:instrText xml:space="preserve"> PAGEREF _Toc37 \h </w:instrText>
      </w:r>
      <w:r>
        <w:fldChar w:fldCharType="separate"/>
      </w:r>
      <w:r>
        <w:t>53</w:t>
      </w:r>
      <w:r>
        <w:fldChar w:fldCharType="end"/>
      </w:r>
    </w:p>
    <w:p w14:paraId="44DEFE91" w14:textId="77777777" w:rsidR="00DA1CE9" w:rsidRDefault="009E2668">
      <w:pPr>
        <w:pStyle w:val="TOC2"/>
      </w:pPr>
      <w:r>
        <w:t>Expectativas de todos los miembros del Grupo Operativo:</w:t>
      </w:r>
      <w:r>
        <w:tab/>
      </w:r>
      <w:r>
        <w:fldChar w:fldCharType="begin"/>
      </w:r>
      <w:r>
        <w:instrText xml:space="preserve"> PAGEREF _Toc38 \h </w:instrText>
      </w:r>
      <w:r>
        <w:fldChar w:fldCharType="separate"/>
      </w:r>
      <w:r>
        <w:t>53</w:t>
      </w:r>
      <w:r>
        <w:fldChar w:fldCharType="end"/>
      </w:r>
    </w:p>
    <w:p w14:paraId="39D8E920" w14:textId="77777777" w:rsidR="00DA1CE9" w:rsidRDefault="009E2668">
      <w:pPr>
        <w:pStyle w:val="TOC2"/>
      </w:pPr>
      <w:r>
        <w:lastRenderedPageBreak/>
        <w:t>Responsabilidades del Presidente del Grupo Operativo:</w:t>
      </w:r>
      <w:r>
        <w:tab/>
      </w:r>
      <w:r>
        <w:fldChar w:fldCharType="begin"/>
      </w:r>
      <w:r>
        <w:instrText xml:space="preserve"> PAGEREF _Toc39 \h </w:instrText>
      </w:r>
      <w:r>
        <w:fldChar w:fldCharType="separate"/>
      </w:r>
      <w:r>
        <w:t>53</w:t>
      </w:r>
      <w:r>
        <w:fldChar w:fldCharType="end"/>
      </w:r>
    </w:p>
    <w:p w14:paraId="51745268" w14:textId="77777777" w:rsidR="00DA1CE9" w:rsidRDefault="009E2668">
      <w:pPr>
        <w:pStyle w:val="TOC2"/>
      </w:pPr>
      <w:r>
        <w:t>Expectativas de la institución principal en el grupo de actividades:</w:t>
      </w:r>
      <w:r>
        <w:tab/>
      </w:r>
      <w:r>
        <w:fldChar w:fldCharType="begin"/>
      </w:r>
      <w:r>
        <w:instrText xml:space="preserve"> PAGEREF _Toc40 \h </w:instrText>
      </w:r>
      <w:r>
        <w:fldChar w:fldCharType="separate"/>
      </w:r>
      <w:r>
        <w:t>53</w:t>
      </w:r>
      <w:r>
        <w:fldChar w:fldCharType="end"/>
      </w:r>
    </w:p>
    <w:p w14:paraId="768A3B31" w14:textId="77777777" w:rsidR="00DA1CE9" w:rsidRDefault="009E2668">
      <w:pPr>
        <w:pStyle w:val="TOC2"/>
      </w:pPr>
      <w:r>
        <w:t>Expectativas de instituciones contribuyentes en el grupo de actividades:</w:t>
      </w:r>
      <w:r>
        <w:tab/>
      </w:r>
      <w:r>
        <w:fldChar w:fldCharType="begin"/>
      </w:r>
      <w:r>
        <w:instrText xml:space="preserve"> PAGEREF _Toc41 \h </w:instrText>
      </w:r>
      <w:r>
        <w:fldChar w:fldCharType="separate"/>
      </w:r>
      <w:r>
        <w:t>53</w:t>
      </w:r>
      <w:r>
        <w:fldChar w:fldCharType="end"/>
      </w:r>
    </w:p>
    <w:p w14:paraId="300DB7B8" w14:textId="77777777" w:rsidR="00DA1CE9" w:rsidRDefault="009E2668">
      <w:pPr>
        <w:pStyle w:val="TOC1"/>
      </w:pPr>
      <w:r>
        <w:t>REUNIONES Y ENMIENDAS</w:t>
      </w:r>
      <w:r>
        <w:tab/>
      </w:r>
      <w:r>
        <w:fldChar w:fldCharType="begin"/>
      </w:r>
      <w:r>
        <w:instrText xml:space="preserve"> PAGEREF _Toc42 \h </w:instrText>
      </w:r>
      <w:r>
        <w:fldChar w:fldCharType="separate"/>
      </w:r>
      <w:r>
        <w:t>54</w:t>
      </w:r>
      <w:r>
        <w:fldChar w:fldCharType="end"/>
      </w:r>
    </w:p>
    <w:p w14:paraId="194DDD7F" w14:textId="77777777" w:rsidR="00DA1CE9" w:rsidRDefault="009E2668">
      <w:pPr>
        <w:pStyle w:val="TOC2"/>
      </w:pPr>
      <w:r>
        <w:t>Enmiendas</w:t>
      </w:r>
      <w:r>
        <w:tab/>
      </w:r>
      <w:r>
        <w:fldChar w:fldCharType="begin"/>
      </w:r>
      <w:r>
        <w:instrText xml:space="preserve"> PAGEREF _Toc43 \h </w:instrText>
      </w:r>
      <w:r>
        <w:fldChar w:fldCharType="separate"/>
      </w:r>
      <w:r>
        <w:t>55</w:t>
      </w:r>
      <w:r>
        <w:fldChar w:fldCharType="end"/>
      </w:r>
    </w:p>
    <w:p w14:paraId="5B3707D5" w14:textId="77777777" w:rsidR="00DA1CE9" w:rsidRDefault="009E2668">
      <w:pPr>
        <w:pStyle w:val="TOC1"/>
      </w:pPr>
      <w:r>
        <w:t>Apéndice D: ejemplo de rutas de remisión</w:t>
      </w:r>
      <w:r>
        <w:tab/>
      </w:r>
      <w:r>
        <w:fldChar w:fldCharType="begin"/>
      </w:r>
      <w:r>
        <w:instrText xml:space="preserve"> PAGEREF _Toc44 \h </w:instrText>
      </w:r>
      <w:r>
        <w:fldChar w:fldCharType="separate"/>
      </w:r>
      <w:r>
        <w:t>56</w:t>
      </w:r>
      <w:r>
        <w:fldChar w:fldCharType="end"/>
      </w:r>
    </w:p>
    <w:p w14:paraId="69346725" w14:textId="77777777" w:rsidR="00DA1CE9" w:rsidRDefault="009E2668">
      <w:pPr>
        <w:pStyle w:val="TOC1"/>
      </w:pPr>
      <w:r>
        <w:t>ApÉNDICE E: EJEMPLO DE UN DIAGRAMA DEL PROCESO DE ELEGIBILIDAD EN EL MANEJO DE CASOS DE PROTECCIÓN DE LA NIÑEZ</w:t>
      </w:r>
      <w:r>
        <w:tab/>
      </w:r>
      <w:r>
        <w:fldChar w:fldCharType="begin"/>
      </w:r>
      <w:r>
        <w:instrText xml:space="preserve"> PAGEREF _Toc45 \h </w:instrText>
      </w:r>
      <w:r>
        <w:fldChar w:fldCharType="separate"/>
      </w:r>
      <w:r>
        <w:t>60</w:t>
      </w:r>
      <w:r>
        <w:fldChar w:fldCharType="end"/>
      </w:r>
    </w:p>
    <w:p w14:paraId="1A65DE72" w14:textId="77777777" w:rsidR="00DA1CE9" w:rsidRDefault="009E2668">
      <w:pPr>
        <w:pStyle w:val="TOC1"/>
      </w:pPr>
      <w:r>
        <w:t>Apéndice F: ejemplo de una guía para determinar el nivel de prioridad de casos en el manejo de casos</w:t>
      </w:r>
      <w:r>
        <w:tab/>
      </w:r>
      <w:r>
        <w:fldChar w:fldCharType="begin"/>
      </w:r>
      <w:r>
        <w:instrText xml:space="preserve"> PAGEREF _Toc46 \h </w:instrText>
      </w:r>
      <w:r>
        <w:fldChar w:fldCharType="separate"/>
      </w:r>
      <w:r>
        <w:t>61</w:t>
      </w:r>
      <w:r>
        <w:fldChar w:fldCharType="end"/>
      </w:r>
    </w:p>
    <w:p w14:paraId="51137363" w14:textId="77777777" w:rsidR="00DA1CE9" w:rsidRDefault="009E2668">
      <w:pPr>
        <w:pStyle w:val="CuerpoA"/>
        <w:rPr>
          <w:rStyle w:val="Ninguno"/>
          <w:rFonts w:ascii="Arial" w:eastAsia="Arial" w:hAnsi="Arial" w:cs="Arial"/>
        </w:rPr>
      </w:pPr>
      <w:r>
        <w:rPr>
          <w:rStyle w:val="Ninguno"/>
          <w:rFonts w:ascii="Arial" w:eastAsia="Arial" w:hAnsi="Arial" w:cs="Arial"/>
          <w:sz w:val="32"/>
          <w:szCs w:val="32"/>
        </w:rPr>
        <w:fldChar w:fldCharType="end"/>
      </w:r>
    </w:p>
    <w:p w14:paraId="723E6ABD" w14:textId="77777777" w:rsidR="00DA1CE9" w:rsidRDefault="009E2668">
      <w:pPr>
        <w:pStyle w:val="Encabezamiento"/>
        <w:rPr>
          <w:rStyle w:val="Ninguno"/>
          <w:rFonts w:ascii="Arial" w:eastAsia="Arial" w:hAnsi="Arial" w:cs="Arial"/>
          <w:sz w:val="32"/>
          <w:szCs w:val="32"/>
        </w:rPr>
      </w:pPr>
      <w:bookmarkStart w:id="48" w:name="_Toc32"/>
      <w:r>
        <w:rPr>
          <w:rStyle w:val="Ninguno"/>
          <w:rFonts w:ascii="Arial" w:hAnsi="Arial"/>
          <w:sz w:val="32"/>
          <w:szCs w:val="32"/>
          <w:lang w:val="es-ES_tradnl"/>
        </w:rPr>
        <w:t>Información general</w:t>
      </w:r>
      <w:bookmarkEnd w:id="48"/>
    </w:p>
    <w:p w14:paraId="5F91C354" w14:textId="77777777" w:rsidR="00DA1CE9" w:rsidRDefault="009E2668">
      <w:pPr>
        <w:pStyle w:val="ListNumber2"/>
        <w:ind w:left="360" w:hanging="360"/>
        <w:rPr>
          <w:rStyle w:val="Ninguno"/>
          <w:i/>
          <w:iCs/>
        </w:rPr>
      </w:pPr>
      <w:r>
        <w:rPr>
          <w:rStyle w:val="Ninguno"/>
          <w:i/>
          <w:iCs/>
        </w:rPr>
        <w:t>---------------------------------------------------------------------------------------------------------------------------</w:t>
      </w:r>
    </w:p>
    <w:p w14:paraId="75FF524B" w14:textId="77777777" w:rsidR="00DA1CE9" w:rsidRDefault="009E2668">
      <w:pPr>
        <w:pStyle w:val="BodyText"/>
        <w:jc w:val="both"/>
        <w:rPr>
          <w:rStyle w:val="Ninguno"/>
          <w:i/>
          <w:iCs/>
        </w:rPr>
      </w:pPr>
      <w:r>
        <w:rPr>
          <w:rStyle w:val="Ninguno"/>
          <w:i/>
          <w:iCs/>
          <w:lang w:val="es-ES_tradnl"/>
        </w:rPr>
        <w:t>Esta sección presenta los motivos acerca de la necesidad de establecer un Grupo operativo para el m</w:t>
      </w:r>
      <w:r>
        <w:rPr>
          <w:rStyle w:val="Ninguno"/>
          <w:i/>
          <w:iCs/>
          <w:lang w:val="es-ES_tradnl"/>
        </w:rPr>
        <w:t>a</w:t>
      </w:r>
      <w:r>
        <w:rPr>
          <w:rStyle w:val="Ninguno"/>
          <w:i/>
          <w:iCs/>
          <w:lang w:val="es-ES_tradnl"/>
        </w:rPr>
        <w:t>nejo de casos en este contexto específico. La información general debe incluir</w:t>
      </w:r>
      <w:r>
        <w:rPr>
          <w:rStyle w:val="Ninguno"/>
          <w:i/>
          <w:iCs/>
        </w:rPr>
        <w:t>:</w:t>
      </w:r>
    </w:p>
    <w:p w14:paraId="5F04ECD9" w14:textId="77777777" w:rsidR="00DA1CE9" w:rsidRDefault="009E2668">
      <w:pPr>
        <w:pStyle w:val="BodyText"/>
        <w:numPr>
          <w:ilvl w:val="0"/>
          <w:numId w:val="59"/>
        </w:numPr>
        <w:jc w:val="both"/>
        <w:rPr>
          <w:i/>
          <w:iCs/>
          <w:lang w:val="es-ES_tradnl"/>
        </w:rPr>
      </w:pPr>
      <w:r>
        <w:rPr>
          <w:i/>
          <w:iCs/>
          <w:lang w:val="es-ES_tradnl"/>
        </w:rPr>
        <w:t>País</w:t>
      </w:r>
      <w:r>
        <w:rPr>
          <w:i/>
          <w:iCs/>
        </w:rPr>
        <w:t>/</w:t>
      </w:r>
      <w:r>
        <w:rPr>
          <w:i/>
          <w:iCs/>
          <w:lang w:val="es-ES_tradnl"/>
        </w:rPr>
        <w:t xml:space="preserve"> </w:t>
      </w:r>
      <w:r>
        <w:rPr>
          <w:i/>
          <w:iCs/>
        </w:rPr>
        <w:t>situa</w:t>
      </w:r>
      <w:r>
        <w:rPr>
          <w:i/>
          <w:iCs/>
          <w:lang w:val="es-ES_tradnl"/>
        </w:rPr>
        <w:t>ción y contexto</w:t>
      </w:r>
      <w:r>
        <w:rPr>
          <w:i/>
          <w:iCs/>
        </w:rPr>
        <w:t xml:space="preserve"> (</w:t>
      </w:r>
      <w:r>
        <w:rPr>
          <w:i/>
          <w:iCs/>
          <w:lang w:val="es-ES_tradnl"/>
        </w:rPr>
        <w:t>estadísticas</w:t>
      </w:r>
      <w:r>
        <w:rPr>
          <w:i/>
          <w:iCs/>
        </w:rPr>
        <w:t>)</w:t>
      </w:r>
    </w:p>
    <w:p w14:paraId="5AFF265C" w14:textId="77777777" w:rsidR="00DA1CE9" w:rsidRDefault="009E2668">
      <w:pPr>
        <w:pStyle w:val="BodyText"/>
        <w:numPr>
          <w:ilvl w:val="0"/>
          <w:numId w:val="59"/>
        </w:numPr>
        <w:jc w:val="both"/>
        <w:rPr>
          <w:i/>
          <w:iCs/>
          <w:lang w:val="es-ES_tradnl"/>
        </w:rPr>
      </w:pPr>
      <w:r>
        <w:rPr>
          <w:i/>
          <w:iCs/>
          <w:lang w:val="es-ES_tradnl"/>
        </w:rPr>
        <w:t>Motivos para establecer un Grupo Operativo para el manejo de casos</w:t>
      </w:r>
    </w:p>
    <w:p w14:paraId="096F75FC" w14:textId="77777777" w:rsidR="00DA1CE9" w:rsidRDefault="009E2668">
      <w:pPr>
        <w:pStyle w:val="BodyText"/>
        <w:numPr>
          <w:ilvl w:val="0"/>
          <w:numId w:val="59"/>
        </w:numPr>
        <w:jc w:val="both"/>
        <w:rPr>
          <w:i/>
          <w:iCs/>
          <w:lang w:val="es-ES_tradnl"/>
        </w:rPr>
      </w:pPr>
      <w:r>
        <w:rPr>
          <w:i/>
          <w:iCs/>
          <w:lang w:val="es-ES_tradnl"/>
        </w:rPr>
        <w:t>Actividades que existen alrededor de la protección a la niñez y del manejo de casos</w:t>
      </w:r>
    </w:p>
    <w:p w14:paraId="140E00DE" w14:textId="77777777" w:rsidR="00DA1CE9" w:rsidRDefault="009E2668">
      <w:pPr>
        <w:pStyle w:val="BodyText"/>
        <w:numPr>
          <w:ilvl w:val="0"/>
          <w:numId w:val="59"/>
        </w:numPr>
        <w:jc w:val="both"/>
        <w:rPr>
          <w:i/>
          <w:iCs/>
          <w:lang w:val="es-ES_tradnl"/>
        </w:rPr>
      </w:pPr>
      <w:r>
        <w:rPr>
          <w:i/>
          <w:iCs/>
          <w:lang w:val="es-ES_tradnl"/>
        </w:rPr>
        <w:t>Propósito que se logrará a través del Grupo Operativo</w:t>
      </w:r>
      <w:r>
        <w:rPr>
          <w:i/>
          <w:iCs/>
        </w:rPr>
        <w:t>.</w:t>
      </w:r>
    </w:p>
    <w:p w14:paraId="78440097" w14:textId="77777777" w:rsidR="00DA1CE9" w:rsidRDefault="009E2668">
      <w:pPr>
        <w:pStyle w:val="ListNumber2"/>
        <w:ind w:left="360" w:hanging="360"/>
        <w:rPr>
          <w:rStyle w:val="Ninguno"/>
          <w:i/>
          <w:iCs/>
        </w:rPr>
      </w:pPr>
      <w:r>
        <w:rPr>
          <w:rStyle w:val="Ninguno"/>
          <w:i/>
          <w:iCs/>
        </w:rPr>
        <w:t>---------------------------------------------------------------------------------------------------------------------------</w:t>
      </w:r>
    </w:p>
    <w:p w14:paraId="63D786AE" w14:textId="77777777" w:rsidR="00DA1CE9" w:rsidRDefault="009E2668">
      <w:pPr>
        <w:pStyle w:val="Encabezamiento"/>
        <w:rPr>
          <w:rStyle w:val="Ninguno"/>
          <w:rFonts w:ascii="Arial" w:eastAsia="Arial" w:hAnsi="Arial" w:cs="Arial"/>
          <w:sz w:val="32"/>
          <w:szCs w:val="32"/>
        </w:rPr>
      </w:pPr>
      <w:bookmarkStart w:id="49" w:name="_Toc33"/>
      <w:r>
        <w:rPr>
          <w:rStyle w:val="Ninguno"/>
          <w:rFonts w:ascii="Arial" w:hAnsi="Arial"/>
          <w:sz w:val="32"/>
          <w:szCs w:val="32"/>
          <w:lang w:val="es-ES_tradnl"/>
        </w:rPr>
        <w:t xml:space="preserve">Composición del grupo operativo </w:t>
      </w:r>
      <w:bookmarkEnd w:id="49"/>
    </w:p>
    <w:p w14:paraId="5E56BBB8" w14:textId="77777777" w:rsidR="00DA1CE9" w:rsidRDefault="009E2668">
      <w:pPr>
        <w:pStyle w:val="ListBullet"/>
        <w:numPr>
          <w:ilvl w:val="0"/>
          <w:numId w:val="61"/>
        </w:numPr>
      </w:pPr>
      <w:r>
        <w:rPr>
          <w:rStyle w:val="Ninguno"/>
          <w:color w:val="00B0F0"/>
          <w:u w:color="00B0F0"/>
        </w:rPr>
        <w:t>[</w:t>
      </w:r>
      <w:r>
        <w:rPr>
          <w:rStyle w:val="Ninguno"/>
          <w:color w:val="00B0F0"/>
          <w:u w:color="00B0F0"/>
          <w:lang w:val="es-ES_tradnl"/>
        </w:rPr>
        <w:t>Añadir los nombres de las organizaciones/instituciones participantes</w:t>
      </w:r>
      <w:r>
        <w:rPr>
          <w:rStyle w:val="Ninguno"/>
          <w:color w:val="00B0F0"/>
          <w:u w:color="00B0F0"/>
        </w:rPr>
        <w:t>]</w:t>
      </w:r>
    </w:p>
    <w:p w14:paraId="406C5B02" w14:textId="77777777" w:rsidR="00DA1CE9" w:rsidRDefault="009E2668">
      <w:pPr>
        <w:pStyle w:val="ListBullet"/>
        <w:numPr>
          <w:ilvl w:val="0"/>
          <w:numId w:val="61"/>
        </w:numPr>
      </w:pPr>
      <w:r>
        <w:rPr>
          <w:rStyle w:val="Ninguno"/>
          <w:color w:val="00B0F0"/>
          <w:u w:color="00B0F0"/>
        </w:rPr>
        <w:t>[</w:t>
      </w:r>
      <w:r>
        <w:rPr>
          <w:rStyle w:val="Ninguno"/>
          <w:color w:val="00B0F0"/>
          <w:u w:color="00B0F0"/>
          <w:lang w:val="es-ES_tradnl"/>
        </w:rPr>
        <w:t>Añadir los nombres de las organizaciones/instituciones participantes</w:t>
      </w:r>
      <w:r>
        <w:rPr>
          <w:rStyle w:val="Ninguno"/>
          <w:color w:val="00B0F0"/>
          <w:u w:color="00B0F0"/>
        </w:rPr>
        <w:t>]</w:t>
      </w:r>
    </w:p>
    <w:p w14:paraId="17EC3B6A" w14:textId="77777777" w:rsidR="00DA1CE9" w:rsidRDefault="00DA1CE9">
      <w:pPr>
        <w:pStyle w:val="ListBullet"/>
        <w:numPr>
          <w:ilvl w:val="0"/>
          <w:numId w:val="61"/>
        </w:numPr>
      </w:pPr>
    </w:p>
    <w:p w14:paraId="5CB00342" w14:textId="77777777" w:rsidR="00DA1CE9" w:rsidRDefault="009E2668">
      <w:pPr>
        <w:pStyle w:val="Encabezamiento"/>
        <w:rPr>
          <w:rStyle w:val="Ninguno"/>
          <w:rFonts w:ascii="Arial" w:eastAsia="Arial" w:hAnsi="Arial" w:cs="Arial"/>
          <w:sz w:val="32"/>
          <w:szCs w:val="32"/>
        </w:rPr>
      </w:pPr>
      <w:bookmarkStart w:id="50" w:name="_Toc34"/>
      <w:r>
        <w:rPr>
          <w:rStyle w:val="Ninguno"/>
          <w:rFonts w:ascii="Arial" w:hAnsi="Arial"/>
          <w:sz w:val="32"/>
          <w:szCs w:val="32"/>
          <w:lang w:val="es-ES_tradnl"/>
        </w:rPr>
        <w:lastRenderedPageBreak/>
        <w:t>propósito</w:t>
      </w:r>
      <w:bookmarkEnd w:id="50"/>
    </w:p>
    <w:p w14:paraId="6779EC31" w14:textId="77777777" w:rsidR="00DA1CE9" w:rsidRDefault="009E2668">
      <w:pPr>
        <w:pStyle w:val="BodyText"/>
        <w:rPr>
          <w:rStyle w:val="Ninguno"/>
          <w:color w:val="00B0F0"/>
          <w:u w:color="00B0F0"/>
        </w:rPr>
      </w:pPr>
      <w:proofErr w:type="gramStart"/>
      <w:r>
        <w:rPr>
          <w:rStyle w:val="Ninguno"/>
          <w:color w:val="00B0F0"/>
          <w:u w:color="00B0F0"/>
        </w:rPr>
        <w:t>[</w:t>
      </w:r>
      <w:r>
        <w:rPr>
          <w:rStyle w:val="Ninguno"/>
          <w:color w:val="00B0F0"/>
          <w:u w:color="00B0F0"/>
          <w:lang w:val="es-ES_tradnl"/>
        </w:rPr>
        <w:t>Añadir aquí el propósito del Grupo Operativo que sea relevante al país y a las necesidades específicas del contexto local</w:t>
      </w:r>
      <w:r>
        <w:rPr>
          <w:rStyle w:val="Ninguno"/>
          <w:color w:val="00B0F0"/>
          <w:u w:color="00B0F0"/>
        </w:rPr>
        <w:t>].</w:t>
      </w:r>
      <w:proofErr w:type="gramEnd"/>
    </w:p>
    <w:p w14:paraId="4B66FF3F" w14:textId="77777777" w:rsidR="00DA1CE9" w:rsidRDefault="009E2668">
      <w:pPr>
        <w:pStyle w:val="BlockText"/>
        <w:rPr>
          <w:rStyle w:val="Ninguno"/>
          <w:i/>
          <w:iCs/>
        </w:rPr>
      </w:pPr>
      <w:r>
        <w:rPr>
          <w:rStyle w:val="Ninguno"/>
          <w:b/>
          <w:bCs/>
          <w:i/>
          <w:iCs/>
        </w:rPr>
        <w:t>E</w:t>
      </w:r>
      <w:r>
        <w:rPr>
          <w:rStyle w:val="Ninguno"/>
          <w:b/>
          <w:bCs/>
          <w:i/>
          <w:iCs/>
          <w:lang w:val="es-ES_tradnl"/>
        </w:rPr>
        <w:t>jemplo</w:t>
      </w:r>
      <w:r>
        <w:rPr>
          <w:rStyle w:val="Ninguno"/>
          <w:b/>
          <w:bCs/>
          <w:i/>
          <w:iCs/>
        </w:rPr>
        <w:t xml:space="preserve"> 1:</w:t>
      </w:r>
      <w:r>
        <w:rPr>
          <w:rStyle w:val="Ninguno"/>
          <w:i/>
          <w:iCs/>
        </w:rPr>
        <w:t xml:space="preserve"> </w:t>
      </w:r>
      <w:r>
        <w:rPr>
          <w:rStyle w:val="Ninguno"/>
          <w:i/>
          <w:iCs/>
          <w:lang w:val="es-ES_tradnl"/>
        </w:rPr>
        <w:t xml:space="preserve">El propósito del Grupo operativo para el manejo de casos es mejorar la respuesta en el manejo de casos </w:t>
      </w:r>
      <w:proofErr w:type="gramStart"/>
      <w:r>
        <w:rPr>
          <w:rStyle w:val="Ninguno"/>
          <w:i/>
          <w:iCs/>
          <w:lang w:val="es-ES_tradnl"/>
        </w:rPr>
        <w:t>como</w:t>
      </w:r>
      <w:proofErr w:type="gramEnd"/>
      <w:r>
        <w:rPr>
          <w:rStyle w:val="Ninguno"/>
          <w:i/>
          <w:iCs/>
          <w:lang w:val="es-ES_tradnl"/>
        </w:rPr>
        <w:t xml:space="preserve"> parte del fortalecimiento de los sistemas de protección de la niñez en </w:t>
      </w:r>
      <w:r>
        <w:rPr>
          <w:rStyle w:val="Ninguno"/>
          <w:i/>
          <w:iCs/>
          <w:color w:val="00B0F0"/>
          <w:u w:color="00B0F0"/>
        </w:rPr>
        <w:t>[</w:t>
      </w:r>
      <w:r>
        <w:rPr>
          <w:rStyle w:val="Ninguno"/>
          <w:i/>
          <w:iCs/>
          <w:color w:val="00B0F0"/>
          <w:u w:color="00B0F0"/>
          <w:lang w:val="es-ES_tradnl"/>
        </w:rPr>
        <w:t xml:space="preserve">añadir contexto </w:t>
      </w:r>
      <w:r>
        <w:rPr>
          <w:rStyle w:val="Ninguno"/>
          <w:i/>
          <w:iCs/>
          <w:color w:val="00B0F0"/>
          <w:u w:color="00B0F0"/>
        </w:rPr>
        <w:t>humanitari</w:t>
      </w:r>
      <w:r>
        <w:rPr>
          <w:rStyle w:val="Ninguno"/>
          <w:i/>
          <w:iCs/>
          <w:color w:val="00B0F0"/>
          <w:u w:color="00B0F0"/>
          <w:lang w:val="es-ES_tradnl"/>
        </w:rPr>
        <w:t>o</w:t>
      </w:r>
      <w:r>
        <w:rPr>
          <w:rStyle w:val="Ninguno"/>
          <w:i/>
          <w:iCs/>
          <w:color w:val="00B0F0"/>
          <w:u w:color="00B0F0"/>
        </w:rPr>
        <w:t>]</w:t>
      </w:r>
      <w:r>
        <w:rPr>
          <w:rStyle w:val="Ninguno"/>
          <w:i/>
          <w:iCs/>
        </w:rPr>
        <w:t xml:space="preserve">. </w:t>
      </w:r>
    </w:p>
    <w:p w14:paraId="495AFFDC" w14:textId="77777777" w:rsidR="00DA1CE9" w:rsidRDefault="009E2668">
      <w:pPr>
        <w:pStyle w:val="BlockText"/>
        <w:rPr>
          <w:rStyle w:val="Ninguno"/>
          <w:i/>
          <w:iCs/>
        </w:rPr>
      </w:pPr>
      <w:r>
        <w:rPr>
          <w:rStyle w:val="Ninguno"/>
          <w:i/>
          <w:iCs/>
        </w:rPr>
        <w:br/>
      </w:r>
      <w:r>
        <w:rPr>
          <w:rStyle w:val="Ninguno"/>
          <w:rFonts w:ascii="Helvetica" w:hAnsi="Helvetica"/>
          <w:b/>
          <w:bCs/>
          <w:i/>
          <w:iCs/>
        </w:rPr>
        <w:t>E</w:t>
      </w:r>
      <w:r>
        <w:rPr>
          <w:rStyle w:val="Ninguno"/>
          <w:rFonts w:ascii="Helvetica" w:hAnsi="Helvetica"/>
          <w:b/>
          <w:bCs/>
          <w:i/>
          <w:iCs/>
          <w:lang w:val="es-ES_tradnl"/>
        </w:rPr>
        <w:t>jemplo</w:t>
      </w:r>
      <w:r>
        <w:rPr>
          <w:rStyle w:val="Ninguno"/>
          <w:rFonts w:ascii="Helvetica" w:hAnsi="Helvetica"/>
          <w:b/>
          <w:bCs/>
          <w:i/>
          <w:iCs/>
        </w:rPr>
        <w:t xml:space="preserve"> </w:t>
      </w:r>
      <w:r>
        <w:rPr>
          <w:rStyle w:val="Ninguno"/>
          <w:b/>
          <w:bCs/>
          <w:i/>
          <w:iCs/>
        </w:rPr>
        <w:t>2:</w:t>
      </w:r>
      <w:r>
        <w:rPr>
          <w:rStyle w:val="Ninguno"/>
          <w:i/>
          <w:iCs/>
        </w:rPr>
        <w:t xml:space="preserve"> </w:t>
      </w:r>
      <w:r>
        <w:rPr>
          <w:rStyle w:val="Ninguno"/>
          <w:i/>
          <w:iCs/>
          <w:lang w:val="es-ES_tradnl"/>
        </w:rPr>
        <w:t>El propósito del Grupo operativo para el manejo de casos en emergencias es apoyar el establecimiento de un sistema completo de manejo de casos de protección a la infancia en s</w:t>
      </w:r>
      <w:r>
        <w:rPr>
          <w:rStyle w:val="Ninguno"/>
          <w:i/>
          <w:iCs/>
          <w:lang w:val="es-ES_tradnl"/>
        </w:rPr>
        <w:t>i</w:t>
      </w:r>
      <w:r>
        <w:rPr>
          <w:rStyle w:val="Ninguno"/>
          <w:i/>
          <w:iCs/>
          <w:lang w:val="es-ES_tradnl"/>
        </w:rPr>
        <w:t xml:space="preserve">tuaciones de emergencias para niños, niñas refugiados y migrantes y sus familias en </w:t>
      </w:r>
      <w:r>
        <w:rPr>
          <w:rStyle w:val="Ninguno"/>
          <w:i/>
          <w:iCs/>
          <w:color w:val="00B0F0"/>
          <w:u w:color="00B0F0"/>
        </w:rPr>
        <w:t>[</w:t>
      </w:r>
      <w:r>
        <w:rPr>
          <w:rStyle w:val="Ninguno"/>
          <w:i/>
          <w:iCs/>
          <w:color w:val="00B0F0"/>
          <w:u w:color="00B0F0"/>
          <w:lang w:val="es-ES_tradnl"/>
        </w:rPr>
        <w:t>añadir co</w:t>
      </w:r>
      <w:r>
        <w:rPr>
          <w:rStyle w:val="Ninguno"/>
          <w:i/>
          <w:iCs/>
          <w:color w:val="00B0F0"/>
          <w:u w:color="00B0F0"/>
          <w:lang w:val="es-ES_tradnl"/>
        </w:rPr>
        <w:t>n</w:t>
      </w:r>
      <w:r>
        <w:rPr>
          <w:rStyle w:val="Ninguno"/>
          <w:i/>
          <w:iCs/>
          <w:color w:val="00B0F0"/>
          <w:u w:color="00B0F0"/>
          <w:lang w:val="es-ES_tradnl"/>
        </w:rPr>
        <w:t xml:space="preserve">texto </w:t>
      </w:r>
      <w:r>
        <w:rPr>
          <w:rStyle w:val="Ninguno"/>
          <w:i/>
          <w:iCs/>
          <w:color w:val="00B0F0"/>
          <w:u w:color="00B0F0"/>
        </w:rPr>
        <w:t>humanitari</w:t>
      </w:r>
      <w:r>
        <w:rPr>
          <w:rStyle w:val="Ninguno"/>
          <w:i/>
          <w:iCs/>
          <w:color w:val="00B0F0"/>
          <w:u w:color="00B0F0"/>
          <w:lang w:val="es-ES_tradnl"/>
        </w:rPr>
        <w:t>o</w:t>
      </w:r>
      <w:r>
        <w:rPr>
          <w:rStyle w:val="Ninguno"/>
          <w:i/>
          <w:iCs/>
          <w:color w:val="00B0F0"/>
          <w:u w:color="00B0F0"/>
        </w:rPr>
        <w:t>]</w:t>
      </w:r>
      <w:r>
        <w:rPr>
          <w:rStyle w:val="Ninguno"/>
          <w:i/>
          <w:iCs/>
        </w:rPr>
        <w:t xml:space="preserve">. </w:t>
      </w:r>
    </w:p>
    <w:p w14:paraId="43166AF2" w14:textId="77777777" w:rsidR="00DA1CE9" w:rsidRDefault="009E2668">
      <w:pPr>
        <w:pStyle w:val="BlockText"/>
        <w:rPr>
          <w:rStyle w:val="Ninguno"/>
          <w:i/>
          <w:iCs/>
        </w:rPr>
      </w:pPr>
      <w:r>
        <w:rPr>
          <w:rStyle w:val="Ninguno"/>
          <w:i/>
          <w:iCs/>
        </w:rPr>
        <w:t>.</w:t>
      </w:r>
    </w:p>
    <w:p w14:paraId="4E119F74" w14:textId="77777777" w:rsidR="00DA1CE9" w:rsidRDefault="00DA1CE9">
      <w:pPr>
        <w:pStyle w:val="BlockText"/>
        <w:rPr>
          <w:i/>
          <w:iCs/>
        </w:rPr>
      </w:pPr>
    </w:p>
    <w:p w14:paraId="151F014E" w14:textId="77777777" w:rsidR="00DA1CE9" w:rsidRDefault="009E2668">
      <w:pPr>
        <w:pStyle w:val="Encabezamiento"/>
        <w:rPr>
          <w:rStyle w:val="Ninguno"/>
          <w:rFonts w:ascii="Arial" w:eastAsia="Arial" w:hAnsi="Arial" w:cs="Arial"/>
          <w:sz w:val="32"/>
          <w:szCs w:val="32"/>
        </w:rPr>
      </w:pPr>
      <w:bookmarkStart w:id="51" w:name="_Toc35"/>
      <w:r>
        <w:rPr>
          <w:rStyle w:val="Ninguno"/>
          <w:rFonts w:ascii="Arial" w:hAnsi="Arial"/>
          <w:sz w:val="32"/>
          <w:szCs w:val="32"/>
        </w:rPr>
        <w:t>Funcion</w:t>
      </w:r>
      <w:r>
        <w:rPr>
          <w:rStyle w:val="Ninguno"/>
          <w:rFonts w:ascii="Arial" w:hAnsi="Arial"/>
          <w:sz w:val="32"/>
          <w:szCs w:val="32"/>
          <w:lang w:val="es-ES_tradnl"/>
        </w:rPr>
        <w:t>e</w:t>
      </w:r>
      <w:r>
        <w:rPr>
          <w:rStyle w:val="Ninguno"/>
          <w:rFonts w:ascii="Arial" w:hAnsi="Arial"/>
          <w:sz w:val="32"/>
          <w:szCs w:val="32"/>
        </w:rPr>
        <w:t xml:space="preserve">s </w:t>
      </w:r>
      <w:r>
        <w:rPr>
          <w:rStyle w:val="Ninguno"/>
          <w:rFonts w:ascii="Arial" w:hAnsi="Arial"/>
          <w:sz w:val="32"/>
          <w:szCs w:val="32"/>
          <w:lang w:val="es-ES_tradnl"/>
        </w:rPr>
        <w:t>y</w:t>
      </w:r>
      <w:r>
        <w:rPr>
          <w:rStyle w:val="Ninguno"/>
          <w:rFonts w:ascii="Arial" w:hAnsi="Arial"/>
          <w:sz w:val="32"/>
          <w:szCs w:val="32"/>
        </w:rPr>
        <w:t xml:space="preserve"> OBjetiv</w:t>
      </w:r>
      <w:r>
        <w:rPr>
          <w:rStyle w:val="Ninguno"/>
          <w:rFonts w:ascii="Arial" w:hAnsi="Arial"/>
          <w:sz w:val="32"/>
          <w:szCs w:val="32"/>
          <w:lang w:val="es-ES_tradnl"/>
        </w:rPr>
        <w:t>o</w:t>
      </w:r>
      <w:r>
        <w:rPr>
          <w:rStyle w:val="Ninguno"/>
          <w:rFonts w:ascii="Arial" w:hAnsi="Arial"/>
          <w:sz w:val="32"/>
          <w:szCs w:val="32"/>
        </w:rPr>
        <w:t xml:space="preserve">s </w:t>
      </w:r>
      <w:r>
        <w:rPr>
          <w:rStyle w:val="Ninguno"/>
          <w:rFonts w:ascii="Arial" w:hAnsi="Arial"/>
          <w:sz w:val="32"/>
          <w:szCs w:val="32"/>
          <w:lang w:val="es-ES_tradnl"/>
        </w:rPr>
        <w:t>del grupo operativo</w:t>
      </w:r>
      <w:bookmarkEnd w:id="51"/>
    </w:p>
    <w:p w14:paraId="6181D0D8" w14:textId="77777777" w:rsidR="00DA1CE9" w:rsidRDefault="009E2668">
      <w:pPr>
        <w:pStyle w:val="ListBullet"/>
        <w:numPr>
          <w:ilvl w:val="0"/>
          <w:numId w:val="61"/>
        </w:numPr>
      </w:pPr>
      <w:r>
        <w:rPr>
          <w:rStyle w:val="Ninguno"/>
          <w:color w:val="00B0F0"/>
          <w:u w:color="00B0F0"/>
        </w:rPr>
        <w:t xml:space="preserve"> [Indic</w:t>
      </w:r>
      <w:r>
        <w:rPr>
          <w:rStyle w:val="Ninguno"/>
          <w:color w:val="00B0F0"/>
          <w:u w:color="00B0F0"/>
          <w:lang w:val="es-ES_tradnl"/>
        </w:rPr>
        <w:t>ar aquí los objetivos y las funciones particulares para lograr el propósito del Grupo operativo para el manejo de casos</w:t>
      </w:r>
      <w:r>
        <w:rPr>
          <w:rStyle w:val="Ninguno"/>
          <w:color w:val="00B0F0"/>
          <w:u w:color="00B0F0"/>
        </w:rPr>
        <w:t>]</w:t>
      </w:r>
    </w:p>
    <w:p w14:paraId="4C35E18F" w14:textId="77777777" w:rsidR="00DA1CE9" w:rsidRDefault="009E2668">
      <w:pPr>
        <w:pStyle w:val="ListBullet"/>
        <w:numPr>
          <w:ilvl w:val="1"/>
          <w:numId w:val="61"/>
        </w:numPr>
      </w:pPr>
      <w:r>
        <w:rPr>
          <w:rStyle w:val="Ninguno"/>
          <w:color w:val="00B0F0"/>
          <w:u w:color="00B0F0"/>
        </w:rPr>
        <w:t>[Identi</w:t>
      </w:r>
      <w:r>
        <w:rPr>
          <w:rStyle w:val="Ninguno"/>
          <w:color w:val="00B0F0"/>
          <w:u w:color="00B0F0"/>
          <w:lang w:val="es-ES_tradnl"/>
        </w:rPr>
        <w:t>ficar y describir los resultados y productos principales que se esperan obtener bajo cada objetivo</w:t>
      </w:r>
      <w:r>
        <w:rPr>
          <w:rStyle w:val="Ninguno"/>
          <w:color w:val="00B0F0"/>
          <w:u w:color="00B0F0"/>
        </w:rPr>
        <w:t>]</w:t>
      </w:r>
    </w:p>
    <w:p w14:paraId="4A1B04CA" w14:textId="77777777" w:rsidR="00DA1CE9" w:rsidRDefault="009E2668">
      <w:pPr>
        <w:pStyle w:val="BlockText"/>
        <w:numPr>
          <w:ilvl w:val="0"/>
          <w:numId w:val="63"/>
        </w:numPr>
        <w:rPr>
          <w:i/>
          <w:iCs/>
          <w:lang w:val="es-ES_tradnl"/>
        </w:rPr>
      </w:pPr>
      <w:r>
        <w:rPr>
          <w:i/>
          <w:iCs/>
          <w:lang w:val="es-ES_tradnl"/>
        </w:rPr>
        <w:t>Generación de herramientas y guías de orientación para el manejo de casos en la respue</w:t>
      </w:r>
      <w:r>
        <w:rPr>
          <w:i/>
          <w:iCs/>
          <w:lang w:val="es-ES_tradnl"/>
        </w:rPr>
        <w:t>s</w:t>
      </w:r>
      <w:r>
        <w:rPr>
          <w:i/>
          <w:iCs/>
          <w:lang w:val="es-ES_tradnl"/>
        </w:rPr>
        <w:t>ta humanitaria y para el fortalecimiento de sistemas</w:t>
      </w:r>
      <w:r>
        <w:rPr>
          <w:i/>
          <w:iCs/>
        </w:rPr>
        <w:t xml:space="preserve"> </w:t>
      </w:r>
    </w:p>
    <w:p w14:paraId="09938B0F" w14:textId="77777777" w:rsidR="00DA1CE9" w:rsidRDefault="009E2668">
      <w:pPr>
        <w:pStyle w:val="BlockText"/>
        <w:numPr>
          <w:ilvl w:val="0"/>
          <w:numId w:val="63"/>
        </w:numPr>
        <w:rPr>
          <w:i/>
          <w:iCs/>
          <w:lang w:val="es-ES_tradnl"/>
        </w:rPr>
      </w:pPr>
      <w:r>
        <w:rPr>
          <w:i/>
          <w:iCs/>
          <w:lang w:val="es-ES_tradnl"/>
        </w:rPr>
        <w:t>Generar o promover instrumentos adecuados al contexto para evaluar los sistemas de manejo de casos</w:t>
      </w:r>
      <w:r>
        <w:rPr>
          <w:i/>
          <w:iCs/>
        </w:rPr>
        <w:t xml:space="preserve"> </w:t>
      </w:r>
    </w:p>
    <w:p w14:paraId="7C4A7179" w14:textId="77777777" w:rsidR="00DA1CE9" w:rsidRDefault="009E2668">
      <w:pPr>
        <w:pStyle w:val="BlockText"/>
        <w:numPr>
          <w:ilvl w:val="0"/>
          <w:numId w:val="63"/>
        </w:numPr>
        <w:rPr>
          <w:i/>
          <w:iCs/>
          <w:lang w:val="es-ES_tradnl"/>
        </w:rPr>
      </w:pPr>
      <w:r>
        <w:rPr>
          <w:i/>
          <w:iCs/>
          <w:lang w:val="es-ES_tradnl"/>
        </w:rPr>
        <w:t>Crear una aplicación para tabletas electrónicas que asistiría con el manejo de casos y en la interacción con niños y niñas.</w:t>
      </w:r>
      <w:r>
        <w:rPr>
          <w:i/>
          <w:iCs/>
        </w:rPr>
        <w:t xml:space="preserve"> </w:t>
      </w:r>
    </w:p>
    <w:p w14:paraId="4EF0238B" w14:textId="77777777" w:rsidR="00DA1CE9" w:rsidRDefault="009E2668">
      <w:pPr>
        <w:pStyle w:val="BlockText"/>
        <w:numPr>
          <w:ilvl w:val="0"/>
          <w:numId w:val="63"/>
        </w:numPr>
        <w:rPr>
          <w:i/>
          <w:iCs/>
          <w:lang w:val="es-ES_tradnl"/>
        </w:rPr>
      </w:pPr>
      <w:r>
        <w:rPr>
          <w:i/>
          <w:iCs/>
          <w:lang w:val="es-ES_tradnl"/>
        </w:rPr>
        <w:t>Producir y adoptar materiales de orientación y herramientas de formación para el manejo de casos</w:t>
      </w:r>
    </w:p>
    <w:p w14:paraId="6D907D9C" w14:textId="77777777" w:rsidR="00DA1CE9" w:rsidRDefault="009E2668">
      <w:pPr>
        <w:pStyle w:val="Encabezamiento"/>
        <w:rPr>
          <w:rStyle w:val="Ninguno"/>
          <w:rFonts w:ascii="Arial" w:eastAsia="Arial" w:hAnsi="Arial" w:cs="Arial"/>
          <w:sz w:val="32"/>
          <w:szCs w:val="32"/>
        </w:rPr>
      </w:pPr>
      <w:bookmarkStart w:id="52" w:name="_Toc36"/>
      <w:r>
        <w:rPr>
          <w:rStyle w:val="Ninguno"/>
          <w:rFonts w:ascii="Arial" w:hAnsi="Arial"/>
          <w:sz w:val="32"/>
          <w:szCs w:val="32"/>
        </w:rPr>
        <w:lastRenderedPageBreak/>
        <w:t>Proces</w:t>
      </w:r>
      <w:r>
        <w:rPr>
          <w:rStyle w:val="Ninguno"/>
          <w:rFonts w:ascii="Arial" w:hAnsi="Arial"/>
          <w:sz w:val="32"/>
          <w:szCs w:val="32"/>
          <w:lang w:val="es-ES_tradnl"/>
        </w:rPr>
        <w:t>o de adopción de decisiones</w:t>
      </w:r>
      <w:bookmarkEnd w:id="52"/>
    </w:p>
    <w:p w14:paraId="5B2FBC03" w14:textId="77777777" w:rsidR="00DA1CE9" w:rsidRDefault="009E2668">
      <w:pPr>
        <w:pStyle w:val="ListNumber2"/>
        <w:ind w:left="360" w:hanging="360"/>
        <w:rPr>
          <w:rStyle w:val="Ninguno"/>
          <w:i/>
          <w:iCs/>
        </w:rPr>
      </w:pPr>
      <w:r>
        <w:rPr>
          <w:rStyle w:val="Ninguno"/>
          <w:i/>
          <w:iCs/>
        </w:rPr>
        <w:t>---------------------------------------------------------------------------------------------------------------------------</w:t>
      </w:r>
    </w:p>
    <w:p w14:paraId="514CA01F" w14:textId="77777777" w:rsidR="00DA1CE9" w:rsidRDefault="009E2668">
      <w:pPr>
        <w:pStyle w:val="CuerpoA"/>
        <w:jc w:val="both"/>
        <w:rPr>
          <w:rStyle w:val="Ninguno"/>
          <w:i/>
          <w:iCs/>
        </w:rPr>
      </w:pPr>
      <w:r>
        <w:rPr>
          <w:rStyle w:val="Ninguno"/>
          <w:i/>
          <w:iCs/>
        </w:rPr>
        <w:t>Describ</w:t>
      </w:r>
      <w:r>
        <w:rPr>
          <w:rStyle w:val="Ninguno"/>
          <w:i/>
          <w:iCs/>
          <w:lang w:val="es-ES_tradnl"/>
        </w:rPr>
        <w:t>ir el proceso para la adopción de decisiones puede ayudar a los miembros del Grupo operativo a tomar decisiones más deliberadas y juiciosas, gracias a tener organizada información pertinente</w:t>
      </w:r>
      <w:r>
        <w:rPr>
          <w:rStyle w:val="Ninguno"/>
          <w:i/>
          <w:iCs/>
        </w:rPr>
        <w:t xml:space="preserve"> </w:t>
      </w:r>
      <w:r>
        <w:rPr>
          <w:rStyle w:val="Ninguno"/>
          <w:i/>
          <w:iCs/>
          <w:lang w:val="es-ES_tradnl"/>
        </w:rPr>
        <w:t>y a tener procedimientos definidos para concluir con opciones alternativas.</w:t>
      </w:r>
    </w:p>
    <w:p w14:paraId="03A7A7B9" w14:textId="77777777" w:rsidR="00DA1CE9" w:rsidRDefault="009E2668">
      <w:pPr>
        <w:pStyle w:val="ListNumber2"/>
        <w:ind w:left="360" w:hanging="360"/>
        <w:rPr>
          <w:rStyle w:val="Ninguno"/>
          <w:i/>
          <w:iCs/>
        </w:rPr>
      </w:pPr>
      <w:r>
        <w:rPr>
          <w:rStyle w:val="Ninguno"/>
          <w:i/>
          <w:iCs/>
        </w:rPr>
        <w:t>---------------------------------------------------------------------------------------------------------------------------</w:t>
      </w:r>
    </w:p>
    <w:p w14:paraId="51DA0B3E" w14:textId="77777777" w:rsidR="00DA1CE9" w:rsidRDefault="009E2668">
      <w:pPr>
        <w:pStyle w:val="CuerpoA"/>
        <w:rPr>
          <w:rStyle w:val="Ninguno"/>
          <w:color w:val="00B0F0"/>
          <w:u w:color="00B0F0"/>
        </w:rPr>
      </w:pPr>
      <w:r>
        <w:rPr>
          <w:rStyle w:val="Ninguno"/>
          <w:color w:val="00B0F0"/>
          <w:u w:color="00B0F0"/>
          <w:lang w:val="es-ES_tradnl"/>
        </w:rPr>
        <w:t>Añadir información suplementaria según el contexto.</w:t>
      </w:r>
    </w:p>
    <w:p w14:paraId="34EE3BB7" w14:textId="77777777" w:rsidR="00DA1CE9" w:rsidRDefault="009E2668">
      <w:pPr>
        <w:pStyle w:val="Encabezamiento"/>
        <w:rPr>
          <w:rStyle w:val="Ninguno"/>
          <w:rFonts w:ascii="Arial" w:eastAsia="Arial" w:hAnsi="Arial" w:cs="Arial"/>
          <w:sz w:val="32"/>
          <w:szCs w:val="32"/>
        </w:rPr>
      </w:pPr>
      <w:bookmarkStart w:id="53" w:name="_Toc37"/>
      <w:r>
        <w:rPr>
          <w:rStyle w:val="Ninguno"/>
          <w:rFonts w:ascii="Arial" w:hAnsi="Arial"/>
          <w:sz w:val="32"/>
          <w:szCs w:val="32"/>
          <w:lang w:val="es-ES_tradnl"/>
        </w:rPr>
        <w:t>funciones y responsabilidades</w:t>
      </w:r>
      <w:bookmarkEnd w:id="53"/>
    </w:p>
    <w:p w14:paraId="3275AE6D" w14:textId="77777777" w:rsidR="00DA1CE9" w:rsidRDefault="009E2668">
      <w:pPr>
        <w:pStyle w:val="ListNumber2"/>
        <w:ind w:left="360" w:hanging="360"/>
        <w:rPr>
          <w:rStyle w:val="Ninguno"/>
          <w:i/>
          <w:iCs/>
        </w:rPr>
      </w:pPr>
      <w:r>
        <w:rPr>
          <w:rStyle w:val="Ninguno"/>
          <w:i/>
          <w:iCs/>
        </w:rPr>
        <w:t>---------------------------------------------------------------------------------------------------------------------------</w:t>
      </w:r>
    </w:p>
    <w:p w14:paraId="67B1685B" w14:textId="77777777" w:rsidR="00DA1CE9" w:rsidRDefault="009E2668">
      <w:pPr>
        <w:pStyle w:val="CuerpoA"/>
        <w:jc w:val="both"/>
        <w:rPr>
          <w:rStyle w:val="Ninguno"/>
          <w:i/>
          <w:iCs/>
        </w:rPr>
      </w:pPr>
      <w:r>
        <w:rPr>
          <w:rStyle w:val="Ninguno"/>
          <w:i/>
          <w:iCs/>
          <w:lang w:val="es-ES_tradnl"/>
        </w:rPr>
        <w:t>Describir aquí las funciones, responsabilidades y tareas principales de los miembros del Grupo operativo. Se puede incluir expectativas respecto a funciones de miembros, del presidente y actividades del Grupo</w:t>
      </w:r>
      <w:r>
        <w:rPr>
          <w:rStyle w:val="Ninguno"/>
          <w:i/>
          <w:iCs/>
        </w:rPr>
        <w:t>.</w:t>
      </w:r>
    </w:p>
    <w:p w14:paraId="1BFD6651" w14:textId="77777777" w:rsidR="00DA1CE9" w:rsidRDefault="009E2668">
      <w:pPr>
        <w:pStyle w:val="ListNumber2"/>
        <w:ind w:left="360" w:hanging="360"/>
        <w:rPr>
          <w:rStyle w:val="Ninguno"/>
          <w:i/>
          <w:iCs/>
        </w:rPr>
      </w:pPr>
      <w:r>
        <w:rPr>
          <w:rStyle w:val="Ninguno"/>
          <w:i/>
          <w:iCs/>
        </w:rPr>
        <w:t>---------------------------------------------------------------------------------------------------------------------------</w:t>
      </w:r>
    </w:p>
    <w:p w14:paraId="634B038C" w14:textId="77777777" w:rsidR="00DA1CE9" w:rsidRDefault="009E2668">
      <w:pPr>
        <w:pStyle w:val="Encabezamiento2"/>
        <w:rPr>
          <w:rStyle w:val="Ninguno"/>
          <w:rFonts w:ascii="Helvetica Neue" w:eastAsia="Helvetica Neue" w:hAnsi="Helvetica Neue" w:cs="Helvetica Neue"/>
          <w:color w:val="000000"/>
          <w:sz w:val="22"/>
          <w:szCs w:val="22"/>
          <w:u w:color="000000"/>
        </w:rPr>
      </w:pPr>
      <w:bookmarkStart w:id="54" w:name="_Toc38"/>
      <w:r>
        <w:rPr>
          <w:rStyle w:val="Ninguno"/>
          <w:rFonts w:ascii="Helvetica Neue" w:hAnsi="Helvetica Neue"/>
          <w:color w:val="000000"/>
          <w:sz w:val="22"/>
          <w:szCs w:val="22"/>
          <w:u w:color="000000"/>
        </w:rPr>
        <w:t>Expectati</w:t>
      </w:r>
      <w:r>
        <w:rPr>
          <w:rStyle w:val="Ninguno"/>
          <w:rFonts w:ascii="Helvetica Neue" w:hAnsi="Helvetica Neue"/>
          <w:color w:val="000000"/>
          <w:sz w:val="22"/>
          <w:szCs w:val="22"/>
          <w:u w:color="000000"/>
          <w:lang w:val="es-ES_tradnl"/>
        </w:rPr>
        <w:t>vas de todos los miembros del Grupo Operativo</w:t>
      </w:r>
      <w:r>
        <w:rPr>
          <w:rStyle w:val="Ninguno"/>
          <w:rFonts w:ascii="Helvetica Neue" w:hAnsi="Helvetica Neue"/>
          <w:color w:val="000000"/>
          <w:sz w:val="22"/>
          <w:szCs w:val="22"/>
          <w:u w:color="000000"/>
        </w:rPr>
        <w:t>:</w:t>
      </w:r>
      <w:bookmarkEnd w:id="54"/>
    </w:p>
    <w:p w14:paraId="4FD3EEB2" w14:textId="77777777" w:rsidR="00DA1CE9" w:rsidRDefault="009E2668">
      <w:pPr>
        <w:pStyle w:val="ListBullet"/>
        <w:numPr>
          <w:ilvl w:val="0"/>
          <w:numId w:val="65"/>
        </w:numPr>
      </w:pPr>
      <w:r>
        <w:rPr>
          <w:rStyle w:val="Ninguno"/>
          <w:color w:val="00B0F0"/>
          <w:u w:color="00B0F0"/>
        </w:rPr>
        <w:t xml:space="preserve"> [</w:t>
      </w:r>
      <w:r>
        <w:rPr>
          <w:rStyle w:val="Ninguno"/>
          <w:color w:val="00B0F0"/>
          <w:u w:color="00B0F0"/>
          <w:lang w:val="es-ES_tradnl"/>
        </w:rPr>
        <w:t>Enumerar todas las expectativas que se acuerden para miembros del Grupo Operativo</w:t>
      </w:r>
      <w:r>
        <w:rPr>
          <w:rStyle w:val="Ninguno"/>
          <w:color w:val="00B0F0"/>
          <w:u w:color="00B0F0"/>
        </w:rPr>
        <w:t>]</w:t>
      </w:r>
    </w:p>
    <w:p w14:paraId="1078FE88" w14:textId="77777777" w:rsidR="00DA1CE9" w:rsidRDefault="009E2668">
      <w:pPr>
        <w:pStyle w:val="Encabezamiento2"/>
        <w:rPr>
          <w:rStyle w:val="Ninguno"/>
          <w:rFonts w:ascii="Helvetica Neue" w:eastAsia="Helvetica Neue" w:hAnsi="Helvetica Neue" w:cs="Helvetica Neue"/>
          <w:color w:val="000000"/>
          <w:sz w:val="22"/>
          <w:szCs w:val="22"/>
          <w:u w:color="000000"/>
        </w:rPr>
      </w:pPr>
      <w:bookmarkStart w:id="55" w:name="_Toc39"/>
      <w:r>
        <w:rPr>
          <w:rStyle w:val="Ninguno"/>
          <w:rFonts w:ascii="Helvetica Neue" w:hAnsi="Helvetica Neue"/>
          <w:color w:val="000000"/>
          <w:sz w:val="22"/>
          <w:szCs w:val="22"/>
          <w:u w:color="000000"/>
        </w:rPr>
        <w:t>Respon</w:t>
      </w:r>
      <w:r>
        <w:rPr>
          <w:rStyle w:val="Ninguno"/>
          <w:rFonts w:ascii="Helvetica Neue" w:hAnsi="Helvetica Neue"/>
          <w:color w:val="000000"/>
          <w:sz w:val="22"/>
          <w:szCs w:val="22"/>
          <w:u w:color="000000"/>
          <w:lang w:val="es-ES_tradnl"/>
        </w:rPr>
        <w:t>sabilidades del Presidente del Grupo Operativo</w:t>
      </w:r>
      <w:r>
        <w:rPr>
          <w:rStyle w:val="Ninguno"/>
          <w:rFonts w:ascii="Helvetica Neue" w:hAnsi="Helvetica Neue"/>
          <w:color w:val="000000"/>
          <w:sz w:val="22"/>
          <w:szCs w:val="22"/>
          <w:u w:color="000000"/>
        </w:rPr>
        <w:t>:</w:t>
      </w:r>
      <w:bookmarkEnd w:id="55"/>
    </w:p>
    <w:p w14:paraId="0CC94F0C" w14:textId="77777777" w:rsidR="00DA1CE9" w:rsidRDefault="009E2668">
      <w:pPr>
        <w:pStyle w:val="ListBullet"/>
        <w:numPr>
          <w:ilvl w:val="0"/>
          <w:numId w:val="65"/>
        </w:numPr>
      </w:pPr>
      <w:r>
        <w:rPr>
          <w:rStyle w:val="Ninguno"/>
          <w:color w:val="00B0F0"/>
          <w:u w:color="00B0F0"/>
        </w:rPr>
        <w:t>[</w:t>
      </w:r>
      <w:r>
        <w:rPr>
          <w:rStyle w:val="Ninguno"/>
          <w:color w:val="00B0F0"/>
          <w:u w:color="00B0F0"/>
          <w:lang w:val="es-ES_tradnl"/>
        </w:rPr>
        <w:t>Enumerar todas las expectativas que se acuerden para el Presidente</w:t>
      </w:r>
      <w:r>
        <w:rPr>
          <w:rStyle w:val="Ninguno"/>
          <w:color w:val="00B0F0"/>
          <w:u w:color="00B0F0"/>
        </w:rPr>
        <w:t>]</w:t>
      </w:r>
    </w:p>
    <w:p w14:paraId="21EA3636" w14:textId="77777777" w:rsidR="00DA1CE9" w:rsidRDefault="00DA1CE9">
      <w:pPr>
        <w:pStyle w:val="NoSpacing"/>
        <w:rPr>
          <w:rStyle w:val="Ninguno"/>
          <w:rFonts w:ascii="Helvetica Neue Light" w:eastAsia="Helvetica Neue Light" w:hAnsi="Helvetica Neue Light" w:cs="Helvetica Neue Light"/>
          <w:i/>
          <w:iCs/>
          <w:sz w:val="22"/>
          <w:szCs w:val="22"/>
          <w:shd w:val="clear" w:color="auto" w:fill="FFFFFF"/>
        </w:rPr>
      </w:pPr>
    </w:p>
    <w:p w14:paraId="312E6798" w14:textId="77777777" w:rsidR="00DA1CE9" w:rsidRDefault="00DA1CE9">
      <w:pPr>
        <w:pStyle w:val="NoSpacing"/>
        <w:rPr>
          <w:rStyle w:val="Ninguno"/>
          <w:rFonts w:ascii="Helvetica Neue Light" w:eastAsia="Helvetica Neue Light" w:hAnsi="Helvetica Neue Light" w:cs="Helvetica Neue Light"/>
          <w:i/>
          <w:iCs/>
          <w:sz w:val="22"/>
          <w:szCs w:val="22"/>
          <w:shd w:val="clear" w:color="auto" w:fill="FFFFFF"/>
        </w:rPr>
      </w:pPr>
    </w:p>
    <w:p w14:paraId="5C4911FA" w14:textId="77777777" w:rsidR="00DA1CE9" w:rsidRDefault="009E2668">
      <w:pPr>
        <w:pStyle w:val="ListNumber2"/>
        <w:ind w:left="360" w:hanging="360"/>
        <w:rPr>
          <w:rStyle w:val="Ninguno"/>
          <w:i/>
          <w:iCs/>
        </w:rPr>
      </w:pPr>
      <w:r>
        <w:rPr>
          <w:rStyle w:val="Ninguno"/>
          <w:i/>
          <w:iCs/>
        </w:rPr>
        <w:t>---------------------------------------------------------------------------------------------------------------------------</w:t>
      </w:r>
    </w:p>
    <w:p w14:paraId="7A4382E7" w14:textId="77777777" w:rsidR="00DA1CE9" w:rsidRDefault="009E2668">
      <w:pPr>
        <w:pStyle w:val="NoSpacing"/>
        <w:rPr>
          <w:rStyle w:val="Ninguno"/>
          <w:rFonts w:ascii="Helvetica Neue Light" w:eastAsia="Helvetica Neue Light" w:hAnsi="Helvetica Neue Light" w:cs="Helvetica Neue Light"/>
          <w:i/>
          <w:iCs/>
          <w:sz w:val="22"/>
          <w:szCs w:val="22"/>
          <w:shd w:val="clear" w:color="auto" w:fill="FFFFFF"/>
        </w:rPr>
      </w:pPr>
      <w:r>
        <w:rPr>
          <w:rStyle w:val="Ninguno"/>
          <w:rFonts w:ascii="Helvetica Neue Light" w:hAnsi="Helvetica Neue Light"/>
          <w:i/>
          <w:iCs/>
          <w:sz w:val="22"/>
          <w:szCs w:val="22"/>
          <w:shd w:val="clear" w:color="auto" w:fill="FFFFFF"/>
          <w:lang w:val="es-ES_tradnl"/>
        </w:rPr>
        <w:t xml:space="preserve">Para poder llevar a cabo con éxito el plan de trabajo del Grupo Operativo, se espera que los socios </w:t>
      </w:r>
    </w:p>
    <w:p w14:paraId="0B01C504" w14:textId="77777777" w:rsidR="00DA1CE9" w:rsidRDefault="009E2668">
      <w:pPr>
        <w:pStyle w:val="NoSpacing"/>
        <w:rPr>
          <w:rStyle w:val="Ninguno"/>
          <w:rFonts w:ascii="Helvetica Neue Light" w:eastAsia="Helvetica Neue Light" w:hAnsi="Helvetica Neue Light" w:cs="Helvetica Neue Light"/>
          <w:i/>
          <w:iCs/>
          <w:sz w:val="22"/>
          <w:szCs w:val="22"/>
          <w:shd w:val="clear" w:color="auto" w:fill="FFFFFF"/>
        </w:rPr>
      </w:pPr>
      <w:r>
        <w:rPr>
          <w:rStyle w:val="Ninguno"/>
          <w:rFonts w:ascii="Helvetica Neue Light" w:hAnsi="Helvetica Neue Light"/>
          <w:i/>
          <w:iCs/>
          <w:sz w:val="22"/>
          <w:szCs w:val="22"/>
          <w:shd w:val="clear" w:color="auto" w:fill="FFFFFF"/>
          <w:lang w:val="es-ES_tradnl"/>
        </w:rPr>
        <w:t>se ofrezcan voluntarios para contribuir a actividades y productos diferentes. Grupos para cada actividad deben establecerse con el fin de tomar responsabilidad en acordar los productos y el plazo de tiempo en el que se pueda alcanzar.</w:t>
      </w:r>
    </w:p>
    <w:p w14:paraId="5DEFEFE9" w14:textId="77777777" w:rsidR="00DA1CE9" w:rsidRDefault="009E2668">
      <w:pPr>
        <w:pStyle w:val="ListNumber2"/>
        <w:ind w:left="360" w:hanging="360"/>
        <w:rPr>
          <w:rStyle w:val="Ninguno"/>
          <w:i/>
          <w:iCs/>
        </w:rPr>
      </w:pPr>
      <w:r>
        <w:rPr>
          <w:rStyle w:val="Ninguno"/>
          <w:i/>
          <w:iCs/>
        </w:rPr>
        <w:t>---------------------------------------------------------------------------------------------------------------------------</w:t>
      </w:r>
    </w:p>
    <w:p w14:paraId="58D3A618" w14:textId="77777777" w:rsidR="00DA1CE9" w:rsidRDefault="009E2668">
      <w:pPr>
        <w:pStyle w:val="Encabezamiento2"/>
        <w:rPr>
          <w:rStyle w:val="Ninguno"/>
          <w:rFonts w:ascii="Helvetica Neue" w:eastAsia="Helvetica Neue" w:hAnsi="Helvetica Neue" w:cs="Helvetica Neue"/>
          <w:color w:val="000000"/>
          <w:sz w:val="22"/>
          <w:szCs w:val="22"/>
          <w:u w:color="000000"/>
        </w:rPr>
      </w:pPr>
      <w:bookmarkStart w:id="56" w:name="_Toc40"/>
      <w:r>
        <w:rPr>
          <w:rStyle w:val="Ninguno"/>
          <w:rFonts w:ascii="Helvetica Neue" w:hAnsi="Helvetica Neue"/>
          <w:color w:val="000000"/>
          <w:sz w:val="22"/>
          <w:szCs w:val="22"/>
          <w:u w:color="000000"/>
        </w:rPr>
        <w:t>Expectat</w:t>
      </w:r>
      <w:r>
        <w:rPr>
          <w:rStyle w:val="Ninguno"/>
          <w:rFonts w:ascii="Helvetica Neue" w:hAnsi="Helvetica Neue"/>
          <w:color w:val="000000"/>
          <w:sz w:val="22"/>
          <w:szCs w:val="22"/>
          <w:u w:color="000000"/>
          <w:lang w:val="es-ES_tradnl"/>
        </w:rPr>
        <w:t>ivas de la institución principal en el grupo de actividades</w:t>
      </w:r>
      <w:r>
        <w:rPr>
          <w:rStyle w:val="Ninguno"/>
          <w:rFonts w:ascii="Helvetica Neue" w:hAnsi="Helvetica Neue"/>
          <w:color w:val="000000"/>
          <w:sz w:val="22"/>
          <w:szCs w:val="22"/>
          <w:u w:color="000000"/>
        </w:rPr>
        <w:t>:</w:t>
      </w:r>
      <w:bookmarkEnd w:id="56"/>
    </w:p>
    <w:p w14:paraId="4A97C880" w14:textId="77777777" w:rsidR="00DA1CE9" w:rsidRDefault="009E2668">
      <w:pPr>
        <w:pStyle w:val="ListBullet"/>
        <w:numPr>
          <w:ilvl w:val="0"/>
          <w:numId w:val="65"/>
        </w:numPr>
      </w:pPr>
      <w:r>
        <w:rPr>
          <w:rStyle w:val="Ninguno"/>
          <w:color w:val="00B0F0"/>
          <w:u w:color="00B0F0"/>
        </w:rPr>
        <w:t>[</w:t>
      </w:r>
      <w:r>
        <w:rPr>
          <w:rStyle w:val="Ninguno"/>
          <w:color w:val="00B0F0"/>
          <w:u w:color="00B0F0"/>
          <w:lang w:val="es-ES_tradnl"/>
        </w:rPr>
        <w:t>Los grupos de actividades serán dirigidas por instituciones y las responsabilidades de la instit</w:t>
      </w:r>
      <w:r>
        <w:rPr>
          <w:rStyle w:val="Ninguno"/>
          <w:color w:val="00B0F0"/>
          <w:u w:color="00B0F0"/>
          <w:lang w:val="es-ES_tradnl"/>
        </w:rPr>
        <w:t>u</w:t>
      </w:r>
      <w:r>
        <w:rPr>
          <w:rStyle w:val="Ninguno"/>
          <w:color w:val="00B0F0"/>
          <w:u w:color="00B0F0"/>
          <w:lang w:val="es-ES_tradnl"/>
        </w:rPr>
        <w:t>ción principal se describirán aquí</w:t>
      </w:r>
      <w:r>
        <w:rPr>
          <w:rStyle w:val="Ninguno"/>
          <w:color w:val="00B0F0"/>
          <w:u w:color="00B0F0"/>
        </w:rPr>
        <w:t>]</w:t>
      </w:r>
    </w:p>
    <w:p w14:paraId="3BF3B1EA" w14:textId="77777777" w:rsidR="00DA1CE9" w:rsidRDefault="009E2668">
      <w:pPr>
        <w:pStyle w:val="BlockText"/>
        <w:numPr>
          <w:ilvl w:val="0"/>
          <w:numId w:val="63"/>
        </w:numPr>
        <w:rPr>
          <w:i/>
          <w:iCs/>
          <w:lang w:val="es-ES_tradnl"/>
        </w:rPr>
      </w:pPr>
      <w:r>
        <w:rPr>
          <w:i/>
          <w:iCs/>
          <w:lang w:val="es-ES_tradnl"/>
        </w:rPr>
        <w:t>Orientar al Grupo de actividades</w:t>
      </w:r>
      <w:r>
        <w:rPr>
          <w:i/>
          <w:iCs/>
        </w:rPr>
        <w:t xml:space="preserve"> </w:t>
      </w:r>
      <w:r>
        <w:rPr>
          <w:i/>
          <w:iCs/>
          <w:lang w:val="es-ES_tradnl"/>
        </w:rPr>
        <w:t>en la formulación de productos finales y del plan de tr</w:t>
      </w:r>
      <w:r>
        <w:rPr>
          <w:i/>
          <w:iCs/>
          <w:lang w:val="es-ES_tradnl"/>
        </w:rPr>
        <w:t>a</w:t>
      </w:r>
      <w:r>
        <w:rPr>
          <w:i/>
          <w:iCs/>
          <w:lang w:val="es-ES_tradnl"/>
        </w:rPr>
        <w:t xml:space="preserve">bajo que describa el progreso esperado durante </w:t>
      </w:r>
      <w:r>
        <w:rPr>
          <w:rStyle w:val="Ninguno"/>
          <w:i/>
          <w:iCs/>
          <w:color w:val="00B0F0"/>
          <w:u w:color="00B0F0"/>
        </w:rPr>
        <w:t xml:space="preserve">[X] </w:t>
      </w:r>
      <w:r>
        <w:rPr>
          <w:i/>
          <w:iCs/>
          <w:lang w:val="es-ES_tradnl"/>
        </w:rPr>
        <w:t>años</w:t>
      </w:r>
      <w:r>
        <w:rPr>
          <w:i/>
          <w:iCs/>
        </w:rPr>
        <w:t>.</w:t>
      </w:r>
    </w:p>
    <w:p w14:paraId="0EFD2891" w14:textId="77777777" w:rsidR="00DA1CE9" w:rsidRDefault="009E2668">
      <w:pPr>
        <w:pStyle w:val="BlockText"/>
        <w:numPr>
          <w:ilvl w:val="0"/>
          <w:numId w:val="63"/>
        </w:numPr>
        <w:rPr>
          <w:i/>
          <w:iCs/>
        </w:rPr>
      </w:pPr>
      <w:r>
        <w:rPr>
          <w:i/>
          <w:iCs/>
        </w:rPr>
        <w:t>Pro</w:t>
      </w:r>
      <w:r>
        <w:rPr>
          <w:i/>
          <w:iCs/>
          <w:lang w:val="es-ES_tradnl"/>
        </w:rPr>
        <w:t>porcionar informes periódicos de progreso y presentaciones del Grupo de actividades al Grupo Operativo para el manejo de casos.</w:t>
      </w:r>
    </w:p>
    <w:p w14:paraId="2109EBE3" w14:textId="77777777" w:rsidR="00DA1CE9" w:rsidRDefault="00DA1CE9">
      <w:pPr>
        <w:pStyle w:val="Encabezamiento2"/>
        <w:rPr>
          <w:rStyle w:val="Ninguno"/>
          <w:rFonts w:ascii="Helvetica Neue" w:eastAsia="Helvetica Neue" w:hAnsi="Helvetica Neue" w:cs="Helvetica Neue"/>
          <w:color w:val="000000"/>
          <w:sz w:val="22"/>
          <w:szCs w:val="22"/>
          <w:u w:color="000000"/>
        </w:rPr>
      </w:pPr>
    </w:p>
    <w:p w14:paraId="14AB398F" w14:textId="77777777" w:rsidR="00DA1CE9" w:rsidRDefault="009E2668">
      <w:pPr>
        <w:pStyle w:val="Encabezamiento2"/>
        <w:rPr>
          <w:rStyle w:val="Ninguno"/>
          <w:rFonts w:ascii="Helvetica Neue" w:eastAsia="Helvetica Neue" w:hAnsi="Helvetica Neue" w:cs="Helvetica Neue"/>
          <w:color w:val="000000"/>
          <w:sz w:val="22"/>
          <w:szCs w:val="22"/>
          <w:u w:color="000000"/>
        </w:rPr>
      </w:pPr>
      <w:bookmarkStart w:id="57" w:name="_Toc41"/>
      <w:r>
        <w:rPr>
          <w:rStyle w:val="Ninguno"/>
          <w:rFonts w:ascii="Helvetica Neue" w:hAnsi="Helvetica Neue"/>
          <w:color w:val="000000"/>
          <w:sz w:val="22"/>
          <w:szCs w:val="22"/>
          <w:u w:color="000000"/>
        </w:rPr>
        <w:t>Expectat</w:t>
      </w:r>
      <w:r>
        <w:rPr>
          <w:rStyle w:val="Ninguno"/>
          <w:rFonts w:ascii="Helvetica Neue" w:hAnsi="Helvetica Neue"/>
          <w:color w:val="000000"/>
          <w:sz w:val="22"/>
          <w:szCs w:val="22"/>
          <w:u w:color="000000"/>
          <w:lang w:val="es-ES_tradnl"/>
        </w:rPr>
        <w:t>ivas de instituciones contribuyentes en el grupo de actividades</w:t>
      </w:r>
      <w:r>
        <w:rPr>
          <w:rStyle w:val="Ninguno"/>
          <w:rFonts w:ascii="Helvetica Neue" w:hAnsi="Helvetica Neue"/>
          <w:color w:val="000000"/>
          <w:sz w:val="22"/>
          <w:szCs w:val="22"/>
          <w:u w:color="000000"/>
        </w:rPr>
        <w:t>:</w:t>
      </w:r>
      <w:bookmarkEnd w:id="57"/>
    </w:p>
    <w:p w14:paraId="07CBF17A" w14:textId="77777777" w:rsidR="00DA1CE9" w:rsidRDefault="009E2668">
      <w:pPr>
        <w:pStyle w:val="ListBullet"/>
        <w:numPr>
          <w:ilvl w:val="0"/>
          <w:numId w:val="65"/>
        </w:numPr>
      </w:pPr>
      <w:r>
        <w:rPr>
          <w:rStyle w:val="Ninguno"/>
          <w:color w:val="00B0F0"/>
          <w:u w:color="00B0F0"/>
        </w:rPr>
        <w:t>[</w:t>
      </w:r>
      <w:r>
        <w:rPr>
          <w:rStyle w:val="Ninguno"/>
          <w:color w:val="00B0F0"/>
          <w:u w:color="00B0F0"/>
          <w:lang w:val="es-ES_tradnl"/>
        </w:rPr>
        <w:t>Describir en esta sección las responsabilidades y expectativas del grupo contribuyente</w:t>
      </w:r>
      <w:r>
        <w:rPr>
          <w:rStyle w:val="Ninguno"/>
          <w:color w:val="00B0F0"/>
          <w:u w:color="00B0F0"/>
        </w:rPr>
        <w:t>]</w:t>
      </w:r>
    </w:p>
    <w:p w14:paraId="35FB9695" w14:textId="77777777" w:rsidR="00DA1CE9" w:rsidRDefault="009E2668">
      <w:pPr>
        <w:pStyle w:val="BlockText"/>
        <w:numPr>
          <w:ilvl w:val="0"/>
          <w:numId w:val="66"/>
        </w:numPr>
        <w:rPr>
          <w:i/>
          <w:iCs/>
        </w:rPr>
      </w:pPr>
      <w:r>
        <w:rPr>
          <w:i/>
          <w:iCs/>
        </w:rPr>
        <w:t>Contri</w:t>
      </w:r>
      <w:r>
        <w:rPr>
          <w:i/>
          <w:iCs/>
          <w:lang w:val="es-ES_tradnl"/>
        </w:rPr>
        <w:t xml:space="preserve">buir a la formulación de productos finales y del plan de trabajo que escriba el progreso esperado </w:t>
      </w:r>
      <w:proofErr w:type="gramStart"/>
      <w:r>
        <w:rPr>
          <w:i/>
          <w:iCs/>
          <w:lang w:val="es-ES_tradnl"/>
        </w:rPr>
        <w:t>durante</w:t>
      </w:r>
      <w:proofErr w:type="gramEnd"/>
      <w:r>
        <w:rPr>
          <w:i/>
          <w:iCs/>
          <w:lang w:val="es-ES_tradnl"/>
        </w:rPr>
        <w:t xml:space="preserve"> </w:t>
      </w:r>
      <w:r>
        <w:rPr>
          <w:rStyle w:val="Ninguno"/>
          <w:i/>
          <w:iCs/>
          <w:color w:val="00B0F0"/>
          <w:u w:color="00B0F0"/>
        </w:rPr>
        <w:t xml:space="preserve">[X] </w:t>
      </w:r>
      <w:r>
        <w:rPr>
          <w:i/>
          <w:iCs/>
          <w:lang w:val="es-ES_tradnl"/>
        </w:rPr>
        <w:t>años.</w:t>
      </w:r>
    </w:p>
    <w:p w14:paraId="0FCCB3FD" w14:textId="77777777" w:rsidR="00DA1CE9" w:rsidRDefault="009E2668">
      <w:pPr>
        <w:pStyle w:val="BlockText"/>
        <w:numPr>
          <w:ilvl w:val="0"/>
          <w:numId w:val="66"/>
        </w:numPr>
        <w:rPr>
          <w:i/>
          <w:iCs/>
          <w:lang w:val="es-ES_tradnl"/>
        </w:rPr>
      </w:pPr>
      <w:r>
        <w:rPr>
          <w:i/>
          <w:iCs/>
          <w:lang w:val="es-ES_tradnl"/>
        </w:rPr>
        <w:t>Cuando proceda, sugerir países pilotos para el desarrollo de materiales.</w:t>
      </w:r>
    </w:p>
    <w:tbl>
      <w:tblPr>
        <w:tblW w:w="1007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1705"/>
        <w:gridCol w:w="3510"/>
        <w:gridCol w:w="1710"/>
        <w:gridCol w:w="3150"/>
      </w:tblGrid>
      <w:tr w:rsidR="00DA1CE9" w14:paraId="696F4096" w14:textId="77777777">
        <w:trPr>
          <w:trHeight w:val="490"/>
        </w:trPr>
        <w:tc>
          <w:tcPr>
            <w:tcW w:w="1705" w:type="dxa"/>
            <w:tcBorders>
              <w:top w:val="single" w:sz="4" w:space="0" w:color="97467C"/>
              <w:left w:val="single" w:sz="4" w:space="0" w:color="97467C"/>
              <w:bottom w:val="single" w:sz="4" w:space="0" w:color="B690A5"/>
              <w:right w:val="single" w:sz="4" w:space="0" w:color="B690A5"/>
            </w:tcBorders>
            <w:shd w:val="clear" w:color="auto" w:fill="97467C"/>
            <w:tcMar>
              <w:top w:w="80" w:type="dxa"/>
              <w:left w:w="80" w:type="dxa"/>
              <w:bottom w:w="80" w:type="dxa"/>
              <w:right w:w="80" w:type="dxa"/>
            </w:tcMar>
            <w:vAlign w:val="center"/>
          </w:tcPr>
          <w:p w14:paraId="3B21ACEE" w14:textId="77777777" w:rsidR="00DA1CE9" w:rsidRDefault="009E2668">
            <w:pPr>
              <w:pStyle w:val="Heading5"/>
              <w:spacing w:before="0" w:after="0"/>
            </w:pPr>
            <w:r>
              <w:rPr>
                <w:rFonts w:ascii="Calibri" w:eastAsia="Calibri" w:hAnsi="Calibri" w:cs="Calibri"/>
                <w:sz w:val="22"/>
                <w:szCs w:val="22"/>
              </w:rPr>
              <w:t>Grupo de a</w:t>
            </w:r>
            <w:r>
              <w:rPr>
                <w:rFonts w:ascii="Calibri" w:eastAsia="Calibri" w:hAnsi="Calibri" w:cs="Calibri"/>
                <w:sz w:val="22"/>
                <w:szCs w:val="22"/>
              </w:rPr>
              <w:t>c</w:t>
            </w:r>
            <w:r>
              <w:rPr>
                <w:rFonts w:ascii="Calibri" w:eastAsia="Calibri" w:hAnsi="Calibri" w:cs="Calibri"/>
                <w:sz w:val="22"/>
                <w:szCs w:val="22"/>
              </w:rPr>
              <w:t>tividad</w:t>
            </w:r>
          </w:p>
        </w:tc>
        <w:tc>
          <w:tcPr>
            <w:tcW w:w="3510" w:type="dxa"/>
            <w:tcBorders>
              <w:top w:val="single" w:sz="4" w:space="0" w:color="97467C"/>
              <w:left w:val="single" w:sz="4" w:space="0" w:color="B690A5"/>
              <w:bottom w:val="single" w:sz="4" w:space="0" w:color="B690A5"/>
              <w:right w:val="single" w:sz="4" w:space="0" w:color="B690A5"/>
            </w:tcBorders>
            <w:shd w:val="clear" w:color="auto" w:fill="97467C"/>
            <w:tcMar>
              <w:top w:w="80" w:type="dxa"/>
              <w:left w:w="80" w:type="dxa"/>
              <w:bottom w:w="80" w:type="dxa"/>
              <w:right w:w="80" w:type="dxa"/>
            </w:tcMar>
            <w:vAlign w:val="center"/>
          </w:tcPr>
          <w:p w14:paraId="15F3ECE5" w14:textId="77777777" w:rsidR="00DA1CE9" w:rsidRDefault="009E2668">
            <w:pPr>
              <w:pStyle w:val="Heading5"/>
              <w:spacing w:before="0" w:after="0"/>
            </w:pPr>
            <w:r>
              <w:rPr>
                <w:rStyle w:val="Ninguno"/>
                <w:rFonts w:ascii="Calibri" w:eastAsia="Calibri" w:hAnsi="Calibri" w:cs="Calibri"/>
                <w:sz w:val="22"/>
                <w:szCs w:val="22"/>
                <w:lang w:val="es-ES_tradnl"/>
              </w:rPr>
              <w:t>Resumen</w:t>
            </w:r>
          </w:p>
        </w:tc>
        <w:tc>
          <w:tcPr>
            <w:tcW w:w="1710" w:type="dxa"/>
            <w:tcBorders>
              <w:top w:val="single" w:sz="4" w:space="0" w:color="97467C"/>
              <w:left w:val="single" w:sz="4" w:space="0" w:color="B690A5"/>
              <w:bottom w:val="single" w:sz="4" w:space="0" w:color="C888B2"/>
              <w:right w:val="single" w:sz="4" w:space="0" w:color="B690A5"/>
            </w:tcBorders>
            <w:shd w:val="clear" w:color="auto" w:fill="97467C"/>
            <w:tcMar>
              <w:top w:w="80" w:type="dxa"/>
              <w:left w:w="80" w:type="dxa"/>
              <w:bottom w:w="80" w:type="dxa"/>
              <w:right w:w="80" w:type="dxa"/>
            </w:tcMar>
            <w:vAlign w:val="center"/>
          </w:tcPr>
          <w:p w14:paraId="49D3DD24" w14:textId="77777777" w:rsidR="00DA1CE9" w:rsidRDefault="009E2668">
            <w:pPr>
              <w:pStyle w:val="Heading5"/>
              <w:spacing w:before="0" w:after="0"/>
            </w:pPr>
            <w:r>
              <w:rPr>
                <w:rStyle w:val="Ninguno"/>
                <w:rFonts w:ascii="Calibri" w:eastAsia="Calibri" w:hAnsi="Calibri" w:cs="Calibri"/>
                <w:sz w:val="22"/>
                <w:szCs w:val="22"/>
                <w:lang w:val="es-ES_tradnl"/>
              </w:rPr>
              <w:t>Institución pri</w:t>
            </w:r>
            <w:r>
              <w:rPr>
                <w:rStyle w:val="Ninguno"/>
                <w:rFonts w:ascii="Calibri" w:eastAsia="Calibri" w:hAnsi="Calibri" w:cs="Calibri"/>
                <w:sz w:val="22"/>
                <w:szCs w:val="22"/>
                <w:lang w:val="es-ES_tradnl"/>
              </w:rPr>
              <w:t>n</w:t>
            </w:r>
            <w:r>
              <w:rPr>
                <w:rStyle w:val="Ninguno"/>
                <w:rFonts w:ascii="Calibri" w:eastAsia="Calibri" w:hAnsi="Calibri" w:cs="Calibri"/>
                <w:sz w:val="22"/>
                <w:szCs w:val="22"/>
                <w:lang w:val="es-ES_tradnl"/>
              </w:rPr>
              <w:t>cipal</w:t>
            </w:r>
          </w:p>
        </w:tc>
        <w:tc>
          <w:tcPr>
            <w:tcW w:w="3150" w:type="dxa"/>
            <w:tcBorders>
              <w:top w:val="single" w:sz="4" w:space="0" w:color="97467C"/>
              <w:left w:val="single" w:sz="4" w:space="0" w:color="B690A5"/>
              <w:bottom w:val="single" w:sz="4" w:space="0" w:color="C888B2"/>
              <w:right w:val="single" w:sz="4" w:space="0" w:color="97467C"/>
            </w:tcBorders>
            <w:shd w:val="clear" w:color="auto" w:fill="97467C"/>
            <w:tcMar>
              <w:top w:w="80" w:type="dxa"/>
              <w:left w:w="80" w:type="dxa"/>
              <w:bottom w:w="80" w:type="dxa"/>
              <w:right w:w="80" w:type="dxa"/>
            </w:tcMar>
            <w:vAlign w:val="center"/>
          </w:tcPr>
          <w:p w14:paraId="5FD780A6" w14:textId="77777777" w:rsidR="00DA1CE9" w:rsidRDefault="009E2668">
            <w:pPr>
              <w:pStyle w:val="Heading5"/>
              <w:spacing w:before="0" w:after="0"/>
            </w:pPr>
            <w:r>
              <w:rPr>
                <w:rStyle w:val="Ninguno"/>
                <w:rFonts w:ascii="Calibri" w:eastAsia="Calibri" w:hAnsi="Calibri" w:cs="Calibri"/>
                <w:sz w:val="22"/>
                <w:szCs w:val="22"/>
                <w:lang w:val="es-ES_tradnl"/>
              </w:rPr>
              <w:t>Instituciones contribuyentes</w:t>
            </w:r>
          </w:p>
        </w:tc>
      </w:tr>
      <w:tr w:rsidR="00DA1CE9" w14:paraId="52CED91A" w14:textId="77777777">
        <w:trPr>
          <w:trHeight w:val="1690"/>
        </w:trPr>
        <w:tc>
          <w:tcPr>
            <w:tcW w:w="1705" w:type="dxa"/>
            <w:tcBorders>
              <w:top w:val="single" w:sz="4" w:space="0" w:color="B690A5"/>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6C0DA3FD" w14:textId="77777777" w:rsidR="00DA1CE9" w:rsidRDefault="009E2668">
            <w:pPr>
              <w:pStyle w:val="Heading6"/>
              <w:spacing w:before="0"/>
            </w:pPr>
            <w:r>
              <w:rPr>
                <w:rStyle w:val="Ninguno"/>
                <w:i w:val="0"/>
                <w:iCs w:val="0"/>
                <w:color w:val="00B0F0"/>
                <w:u w:color="00B0F0"/>
              </w:rPr>
              <w:t>[</w:t>
            </w:r>
            <w:r>
              <w:rPr>
                <w:rStyle w:val="Ninguno"/>
                <w:i w:val="0"/>
                <w:iCs w:val="0"/>
                <w:color w:val="00B0F0"/>
                <w:u w:color="00B0F0"/>
                <w:lang w:val="es-ES_tradnl"/>
              </w:rPr>
              <w:t>O</w:t>
            </w:r>
            <w:r>
              <w:rPr>
                <w:rStyle w:val="Ninguno"/>
                <w:i w:val="0"/>
                <w:iCs w:val="0"/>
                <w:color w:val="00B0F0"/>
                <w:u w:color="00B0F0"/>
              </w:rPr>
              <w:t>bjetiv</w:t>
            </w:r>
            <w:r>
              <w:rPr>
                <w:rStyle w:val="Ninguno"/>
                <w:i w:val="0"/>
                <w:iCs w:val="0"/>
                <w:color w:val="00B0F0"/>
                <w:u w:color="00B0F0"/>
                <w:lang w:val="es-ES_tradnl"/>
              </w:rPr>
              <w:t>o</w:t>
            </w:r>
            <w:r>
              <w:rPr>
                <w:rStyle w:val="Ninguno"/>
                <w:i w:val="0"/>
                <w:iCs w:val="0"/>
                <w:color w:val="00B0F0"/>
                <w:u w:color="00B0F0"/>
              </w:rPr>
              <w:t xml:space="preserve">, </w:t>
            </w:r>
            <w:r>
              <w:rPr>
                <w:rStyle w:val="Ninguno"/>
                <w:i w:val="0"/>
                <w:iCs w:val="0"/>
                <w:color w:val="00B0F0"/>
                <w:u w:color="00B0F0"/>
                <w:lang w:val="es-ES_tradnl"/>
              </w:rPr>
              <w:t>tarea</w:t>
            </w:r>
            <w:r>
              <w:rPr>
                <w:rStyle w:val="Ninguno"/>
                <w:i w:val="0"/>
                <w:iCs w:val="0"/>
                <w:color w:val="00B0F0"/>
                <w:u w:color="00B0F0"/>
              </w:rPr>
              <w:t xml:space="preserve"> o activ</w:t>
            </w:r>
            <w:r>
              <w:rPr>
                <w:rStyle w:val="Ninguno"/>
                <w:i w:val="0"/>
                <w:iCs w:val="0"/>
                <w:color w:val="00B0F0"/>
                <w:u w:color="00B0F0"/>
                <w:lang w:val="es-ES_tradnl"/>
              </w:rPr>
              <w:t xml:space="preserve">idad </w:t>
            </w:r>
            <w:proofErr w:type="gramStart"/>
            <w:r>
              <w:rPr>
                <w:rStyle w:val="Ninguno"/>
                <w:i w:val="0"/>
                <w:iCs w:val="0"/>
                <w:color w:val="00B0F0"/>
                <w:u w:color="00B0F0"/>
                <w:lang w:val="es-ES_tradnl"/>
              </w:rPr>
              <w:t>c</w:t>
            </w:r>
            <w:r>
              <w:rPr>
                <w:rStyle w:val="Ninguno"/>
                <w:i w:val="0"/>
                <w:iCs w:val="0"/>
                <w:color w:val="00B0F0"/>
                <w:u w:color="00B0F0"/>
                <w:lang w:val="es-ES_tradnl"/>
              </w:rPr>
              <w:t>o</w:t>
            </w:r>
            <w:r>
              <w:rPr>
                <w:rStyle w:val="Ninguno"/>
                <w:i w:val="0"/>
                <w:iCs w:val="0"/>
                <w:color w:val="00B0F0"/>
                <w:u w:color="00B0F0"/>
                <w:lang w:val="es-ES_tradnl"/>
              </w:rPr>
              <w:t>mo</w:t>
            </w:r>
            <w:proofErr w:type="gramEnd"/>
            <w:r>
              <w:rPr>
                <w:rStyle w:val="Ninguno"/>
                <w:i w:val="0"/>
                <w:iCs w:val="0"/>
                <w:color w:val="00B0F0"/>
                <w:u w:color="00B0F0"/>
                <w:lang w:val="es-ES_tradnl"/>
              </w:rPr>
              <w:t xml:space="preserve"> se acordó por el Grupo Operativo</w:t>
            </w:r>
            <w:r>
              <w:rPr>
                <w:rStyle w:val="Ninguno"/>
                <w:i w:val="0"/>
                <w:iCs w:val="0"/>
                <w:color w:val="00B0F0"/>
                <w:u w:color="00B0F0"/>
              </w:rPr>
              <w:t xml:space="preserve">] </w:t>
            </w:r>
          </w:p>
        </w:tc>
        <w:tc>
          <w:tcPr>
            <w:tcW w:w="3510" w:type="dxa"/>
            <w:tcBorders>
              <w:top w:val="single" w:sz="4" w:space="0" w:color="B690A5"/>
              <w:left w:val="single" w:sz="4" w:space="0" w:color="C888B2"/>
              <w:bottom w:val="single" w:sz="4" w:space="0" w:color="C888B2"/>
              <w:right w:val="single" w:sz="4" w:space="0" w:color="B690A5"/>
            </w:tcBorders>
            <w:shd w:val="clear" w:color="auto" w:fill="ECD7E5"/>
            <w:tcMar>
              <w:top w:w="80" w:type="dxa"/>
              <w:left w:w="440" w:type="dxa"/>
              <w:bottom w:w="80" w:type="dxa"/>
              <w:right w:w="80" w:type="dxa"/>
            </w:tcMar>
          </w:tcPr>
          <w:p w14:paraId="62591785" w14:textId="77777777" w:rsidR="00DA1CE9" w:rsidRDefault="009E2668">
            <w:pPr>
              <w:pStyle w:val="ListBullet"/>
              <w:spacing w:after="0" w:line="240" w:lineRule="auto"/>
              <w:ind w:left="360" w:hanging="360"/>
            </w:pPr>
            <w:r>
              <w:rPr>
                <w:rStyle w:val="Ninguno"/>
                <w:rFonts w:ascii="Calibri" w:eastAsia="Calibri" w:hAnsi="Calibri" w:cs="Calibri"/>
                <w:i/>
                <w:iCs/>
                <w:color w:val="00B0F0"/>
                <w:u w:color="00B0F0"/>
              </w:rPr>
              <w:t>[</w:t>
            </w:r>
            <w:r>
              <w:rPr>
                <w:rStyle w:val="Ninguno"/>
                <w:rFonts w:ascii="Calibri" w:eastAsia="Calibri" w:hAnsi="Calibri" w:cs="Calibri"/>
                <w:i/>
                <w:iCs/>
                <w:color w:val="00B0F0"/>
                <w:u w:color="00B0F0"/>
                <w:lang w:val="es-ES_tradnl"/>
              </w:rPr>
              <w:t>Incluir aquí información sobre el objetivo/tarea</w:t>
            </w:r>
            <w:r>
              <w:rPr>
                <w:rStyle w:val="Ninguno"/>
                <w:rFonts w:ascii="Calibri" w:eastAsia="Calibri" w:hAnsi="Calibri" w:cs="Calibri"/>
                <w:i/>
                <w:iCs/>
                <w:color w:val="00B0F0"/>
                <w:u w:color="00B0F0"/>
              </w:rPr>
              <w:t>]</w:t>
            </w:r>
          </w:p>
        </w:tc>
        <w:tc>
          <w:tcPr>
            <w:tcW w:w="1710" w:type="dxa"/>
            <w:tcBorders>
              <w:top w:val="single" w:sz="4" w:space="0" w:color="C888B2"/>
              <w:left w:val="single" w:sz="4" w:space="0" w:color="B690A5"/>
              <w:bottom w:val="single" w:sz="4" w:space="0" w:color="C888B2"/>
              <w:right w:val="single" w:sz="4" w:space="0" w:color="C888B2"/>
            </w:tcBorders>
            <w:shd w:val="clear" w:color="auto" w:fill="ECD7E5"/>
            <w:tcMar>
              <w:top w:w="80" w:type="dxa"/>
              <w:left w:w="80" w:type="dxa"/>
              <w:bottom w:w="80" w:type="dxa"/>
              <w:right w:w="80" w:type="dxa"/>
            </w:tcMar>
          </w:tcPr>
          <w:p w14:paraId="0EE837D7" w14:textId="77777777" w:rsidR="00DA1CE9" w:rsidRDefault="009E2668">
            <w:pPr>
              <w:pStyle w:val="Heading7"/>
              <w:spacing w:before="0" w:after="0"/>
            </w:pPr>
            <w:r>
              <w:rPr>
                <w:rStyle w:val="Ninguno"/>
                <w:rFonts w:ascii="Calibri" w:eastAsia="Calibri" w:hAnsi="Calibri" w:cs="Calibri"/>
                <w:i/>
                <w:iCs/>
                <w:color w:val="00B0F0"/>
                <w:u w:color="00B0F0"/>
              </w:rPr>
              <w:t>[</w:t>
            </w:r>
            <w:r>
              <w:rPr>
                <w:rStyle w:val="Ninguno"/>
                <w:rFonts w:ascii="Calibri" w:eastAsia="Calibri" w:hAnsi="Calibri" w:cs="Calibri"/>
                <w:i/>
                <w:iCs/>
                <w:color w:val="00B0F0"/>
                <w:u w:color="00B0F0"/>
                <w:lang w:val="es-ES_tradnl"/>
              </w:rPr>
              <w:t>Institución pri</w:t>
            </w:r>
            <w:r>
              <w:rPr>
                <w:rStyle w:val="Ninguno"/>
                <w:rFonts w:ascii="Calibri" w:eastAsia="Calibri" w:hAnsi="Calibri" w:cs="Calibri"/>
                <w:i/>
                <w:iCs/>
                <w:color w:val="00B0F0"/>
                <w:u w:color="00B0F0"/>
                <w:lang w:val="es-ES_tradnl"/>
              </w:rPr>
              <w:t>n</w:t>
            </w:r>
            <w:r>
              <w:rPr>
                <w:rStyle w:val="Ninguno"/>
                <w:rFonts w:ascii="Calibri" w:eastAsia="Calibri" w:hAnsi="Calibri" w:cs="Calibri"/>
                <w:i/>
                <w:iCs/>
                <w:color w:val="00B0F0"/>
                <w:u w:color="00B0F0"/>
                <w:lang w:val="es-ES_tradnl"/>
              </w:rPr>
              <w:t>cipal</w:t>
            </w:r>
            <w:r>
              <w:rPr>
                <w:rStyle w:val="Ninguno"/>
                <w:rFonts w:ascii="Calibri" w:eastAsia="Calibri" w:hAnsi="Calibri" w:cs="Calibri"/>
                <w:i/>
                <w:iCs/>
                <w:color w:val="00B0F0"/>
                <w:u w:color="00B0F0"/>
              </w:rPr>
              <w:t>]</w:t>
            </w:r>
          </w:p>
        </w:tc>
        <w:tc>
          <w:tcPr>
            <w:tcW w:w="3150" w:type="dxa"/>
            <w:tcBorders>
              <w:top w:val="single" w:sz="4" w:space="0" w:color="C888B2"/>
              <w:left w:val="single" w:sz="4" w:space="0" w:color="C888B2"/>
              <w:bottom w:val="single" w:sz="4" w:space="0" w:color="C888B2"/>
              <w:right w:val="single" w:sz="4" w:space="0" w:color="C888B2"/>
            </w:tcBorders>
            <w:shd w:val="clear" w:color="auto" w:fill="ECD7E5"/>
            <w:tcMar>
              <w:top w:w="80" w:type="dxa"/>
              <w:left w:w="80" w:type="dxa"/>
              <w:bottom w:w="80" w:type="dxa"/>
              <w:right w:w="80" w:type="dxa"/>
            </w:tcMar>
          </w:tcPr>
          <w:p w14:paraId="7DB2E381" w14:textId="77777777" w:rsidR="00DA1CE9" w:rsidRDefault="009E2668">
            <w:pPr>
              <w:pStyle w:val="Heading7"/>
              <w:spacing w:before="0" w:after="0"/>
            </w:pPr>
            <w:r>
              <w:rPr>
                <w:rStyle w:val="Ninguno"/>
                <w:rFonts w:ascii="Calibri" w:eastAsia="Calibri" w:hAnsi="Calibri" w:cs="Calibri"/>
                <w:i/>
                <w:iCs/>
                <w:color w:val="00B0F0"/>
                <w:u w:color="00B0F0"/>
              </w:rPr>
              <w:t>[</w:t>
            </w:r>
            <w:r>
              <w:rPr>
                <w:rStyle w:val="Ninguno"/>
                <w:rFonts w:ascii="Calibri" w:eastAsia="Calibri" w:hAnsi="Calibri" w:cs="Calibri"/>
                <w:i/>
                <w:iCs/>
                <w:color w:val="00B0F0"/>
                <w:u w:color="00B0F0"/>
                <w:lang w:val="es-ES_tradnl"/>
              </w:rPr>
              <w:t>Instituciones contribuyentes</w:t>
            </w:r>
            <w:r>
              <w:rPr>
                <w:rStyle w:val="Ninguno"/>
                <w:rFonts w:ascii="Calibri" w:eastAsia="Calibri" w:hAnsi="Calibri" w:cs="Calibri"/>
                <w:i/>
                <w:iCs/>
                <w:color w:val="00B0F0"/>
                <w:u w:color="00B0F0"/>
              </w:rPr>
              <w:t>]</w:t>
            </w:r>
          </w:p>
        </w:tc>
      </w:tr>
      <w:tr w:rsidR="00DA1CE9" w14:paraId="39036C5B" w14:textId="77777777">
        <w:trPr>
          <w:trHeight w:val="3620"/>
        </w:trPr>
        <w:tc>
          <w:tcPr>
            <w:tcW w:w="1705" w:type="dxa"/>
            <w:tcBorders>
              <w:top w:val="single" w:sz="4" w:space="0" w:color="C888B2"/>
              <w:left w:val="single" w:sz="4" w:space="0" w:color="C888B2"/>
              <w:bottom w:val="single" w:sz="4" w:space="0" w:color="C888B2"/>
              <w:right w:val="single" w:sz="4" w:space="0" w:color="C888B2"/>
            </w:tcBorders>
            <w:shd w:val="clear" w:color="auto" w:fill="97467C"/>
            <w:tcMar>
              <w:top w:w="80" w:type="dxa"/>
              <w:left w:w="80" w:type="dxa"/>
              <w:bottom w:w="80" w:type="dxa"/>
              <w:right w:w="80" w:type="dxa"/>
            </w:tcMar>
          </w:tcPr>
          <w:p w14:paraId="646BA36B" w14:textId="77777777" w:rsidR="00DA1CE9" w:rsidRDefault="009E2668">
            <w:pPr>
              <w:pStyle w:val="Heading6"/>
              <w:spacing w:before="0"/>
              <w:rPr>
                <w:rStyle w:val="Ninguno"/>
                <w:i w:val="0"/>
                <w:iCs w:val="0"/>
              </w:rPr>
            </w:pPr>
            <w:r>
              <w:rPr>
                <w:rStyle w:val="Ninguno"/>
                <w:i w:val="0"/>
                <w:iCs w:val="0"/>
                <w:lang w:val="es-ES_tradnl"/>
              </w:rPr>
              <w:t>EJEMPLO</w:t>
            </w:r>
            <w:r>
              <w:rPr>
                <w:rStyle w:val="Ninguno"/>
                <w:i w:val="0"/>
                <w:iCs w:val="0"/>
              </w:rPr>
              <w:t>:</w:t>
            </w:r>
          </w:p>
          <w:p w14:paraId="10692C12" w14:textId="77777777" w:rsidR="00DA1CE9" w:rsidRDefault="009E2668">
            <w:pPr>
              <w:pStyle w:val="Heading6"/>
              <w:spacing w:before="0"/>
            </w:pPr>
            <w:r>
              <w:rPr>
                <w:rStyle w:val="Ninguno"/>
                <w:i w:val="0"/>
                <w:iCs w:val="0"/>
                <w:lang w:val="es-ES_tradnl"/>
              </w:rPr>
              <w:t>Asesoramiento técnico, capac</w:t>
            </w:r>
            <w:r>
              <w:rPr>
                <w:rStyle w:val="Ninguno"/>
                <w:i w:val="0"/>
                <w:iCs w:val="0"/>
                <w:lang w:val="es-ES_tradnl"/>
              </w:rPr>
              <w:t>i</w:t>
            </w:r>
            <w:r>
              <w:rPr>
                <w:rStyle w:val="Ninguno"/>
                <w:i w:val="0"/>
                <w:iCs w:val="0"/>
                <w:lang w:val="es-ES_tradnl"/>
              </w:rPr>
              <w:t>tación y orient</w:t>
            </w:r>
            <w:r>
              <w:rPr>
                <w:rStyle w:val="Ninguno"/>
                <w:i w:val="0"/>
                <w:iCs w:val="0"/>
                <w:lang w:val="es-ES_tradnl"/>
              </w:rPr>
              <w:t>a</w:t>
            </w:r>
            <w:r>
              <w:rPr>
                <w:rStyle w:val="Ninguno"/>
                <w:i w:val="0"/>
                <w:iCs w:val="0"/>
                <w:lang w:val="es-ES_tradnl"/>
              </w:rPr>
              <w:t>ción</w:t>
            </w:r>
          </w:p>
        </w:tc>
        <w:tc>
          <w:tcPr>
            <w:tcW w:w="3510" w:type="dxa"/>
            <w:tcBorders>
              <w:top w:val="single" w:sz="4" w:space="0" w:color="C888B2"/>
              <w:left w:val="single" w:sz="4" w:space="0" w:color="C888B2"/>
              <w:bottom w:val="single" w:sz="4" w:space="0" w:color="C888B2"/>
              <w:right w:val="single" w:sz="4" w:space="0" w:color="C888B2"/>
            </w:tcBorders>
            <w:shd w:val="clear" w:color="auto" w:fill="auto"/>
            <w:tcMar>
              <w:top w:w="80" w:type="dxa"/>
              <w:left w:w="440" w:type="dxa"/>
              <w:bottom w:w="80" w:type="dxa"/>
              <w:right w:w="80" w:type="dxa"/>
            </w:tcMar>
          </w:tcPr>
          <w:p w14:paraId="2DCC6D1B" w14:textId="77777777" w:rsidR="00DA1CE9" w:rsidRDefault="009E2668">
            <w:pPr>
              <w:pStyle w:val="ListBullet"/>
              <w:spacing w:after="0" w:line="240" w:lineRule="auto"/>
              <w:ind w:left="360" w:hanging="360"/>
            </w:pPr>
            <w:r>
              <w:rPr>
                <w:rStyle w:val="Ninguno"/>
                <w:rFonts w:ascii="Calibri" w:eastAsia="Calibri" w:hAnsi="Calibri" w:cs="Calibri"/>
                <w:i/>
                <w:iCs/>
                <w:lang w:val="es-ES_tradnl"/>
              </w:rPr>
              <w:t>Ofrecer asesoramiento técnico al Ministerio de Mujeres, Niños y Asistencia social en definir las funciones y responsabil</w:t>
            </w:r>
            <w:r>
              <w:rPr>
                <w:rStyle w:val="Ninguno"/>
                <w:rFonts w:ascii="Calibri" w:eastAsia="Calibri" w:hAnsi="Calibri" w:cs="Calibri"/>
                <w:i/>
                <w:iCs/>
                <w:lang w:val="es-ES_tradnl"/>
              </w:rPr>
              <w:t>i</w:t>
            </w:r>
            <w:r>
              <w:rPr>
                <w:rStyle w:val="Ninguno"/>
                <w:rFonts w:ascii="Calibri" w:eastAsia="Calibri" w:hAnsi="Calibri" w:cs="Calibri"/>
                <w:i/>
                <w:iCs/>
                <w:lang w:val="es-ES_tradnl"/>
              </w:rPr>
              <w:t>dades de los diferentes act</w:t>
            </w:r>
            <w:r>
              <w:rPr>
                <w:rStyle w:val="Ninguno"/>
                <w:rFonts w:ascii="Calibri" w:eastAsia="Calibri" w:hAnsi="Calibri" w:cs="Calibri"/>
                <w:i/>
                <w:iCs/>
                <w:lang w:val="es-ES_tradnl"/>
              </w:rPr>
              <w:t>o</w:t>
            </w:r>
            <w:r>
              <w:rPr>
                <w:rStyle w:val="Ninguno"/>
                <w:rFonts w:ascii="Calibri" w:eastAsia="Calibri" w:hAnsi="Calibri" w:cs="Calibri"/>
                <w:i/>
                <w:iCs/>
                <w:lang w:val="es-ES_tradnl"/>
              </w:rPr>
              <w:t>res en el manejo de casos dentro del sistema de man</w:t>
            </w:r>
            <w:r>
              <w:rPr>
                <w:rStyle w:val="Ninguno"/>
                <w:rFonts w:ascii="Calibri" w:eastAsia="Calibri" w:hAnsi="Calibri" w:cs="Calibri"/>
                <w:i/>
                <w:iCs/>
                <w:lang w:val="es-ES_tradnl"/>
              </w:rPr>
              <w:t>e</w:t>
            </w:r>
            <w:r>
              <w:rPr>
                <w:rStyle w:val="Ninguno"/>
                <w:rFonts w:ascii="Calibri" w:eastAsia="Calibri" w:hAnsi="Calibri" w:cs="Calibri"/>
                <w:i/>
                <w:iCs/>
                <w:lang w:val="es-ES_tradnl"/>
              </w:rPr>
              <w:t>jo de casos (autoridad de protección a la niñez además de otros actores del G</w:t>
            </w:r>
            <w:r>
              <w:rPr>
                <w:rStyle w:val="Ninguno"/>
                <w:rFonts w:ascii="Calibri" w:eastAsia="Calibri" w:hAnsi="Calibri" w:cs="Calibri"/>
                <w:i/>
                <w:iCs/>
                <w:lang w:val="es-ES_tradnl"/>
              </w:rPr>
              <w:t>o</w:t>
            </w:r>
            <w:r>
              <w:rPr>
                <w:rStyle w:val="Ninguno"/>
                <w:rFonts w:ascii="Calibri" w:eastAsia="Calibri" w:hAnsi="Calibri" w:cs="Calibri"/>
                <w:i/>
                <w:iCs/>
                <w:lang w:val="es-ES_tradnl"/>
              </w:rPr>
              <w:t>bierno, ONGs, organizaciones comunitarias, actores a nivel comunitario</w:t>
            </w:r>
            <w:r>
              <w:rPr>
                <w:rStyle w:val="Ninguno"/>
                <w:rFonts w:ascii="Calibri" w:eastAsia="Calibri" w:hAnsi="Calibri" w:cs="Calibri"/>
                <w:i/>
                <w:iCs/>
              </w:rPr>
              <w:t>.</w:t>
            </w:r>
          </w:p>
        </w:tc>
        <w:tc>
          <w:tcPr>
            <w:tcW w:w="1710"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168271FD" w14:textId="77777777" w:rsidR="00DA1CE9" w:rsidRDefault="009E2668">
            <w:pPr>
              <w:pStyle w:val="Heading7"/>
              <w:spacing w:before="0" w:after="0"/>
              <w:rPr>
                <w:rStyle w:val="Ninguno"/>
                <w:rFonts w:ascii="Calibri" w:eastAsia="Calibri" w:hAnsi="Calibri" w:cs="Calibri"/>
                <w:i/>
                <w:iCs/>
              </w:rPr>
            </w:pPr>
            <w:r>
              <w:rPr>
                <w:rStyle w:val="Ninguno"/>
                <w:rFonts w:ascii="Calibri" w:eastAsia="Calibri" w:hAnsi="Calibri" w:cs="Calibri"/>
                <w:i/>
                <w:iCs/>
              </w:rPr>
              <w:t>IRC</w:t>
            </w:r>
          </w:p>
          <w:p w14:paraId="255BADD6" w14:textId="77777777" w:rsidR="00DA1CE9" w:rsidRDefault="009E2668">
            <w:pPr>
              <w:pStyle w:val="Heading7"/>
              <w:spacing w:before="0" w:after="0"/>
            </w:pPr>
            <w:r>
              <w:rPr>
                <w:rStyle w:val="Ninguno"/>
                <w:rFonts w:ascii="Calibri" w:eastAsia="Calibri" w:hAnsi="Calibri" w:cs="Calibri"/>
                <w:i/>
                <w:iCs/>
              </w:rPr>
              <w:t xml:space="preserve">Plan </w:t>
            </w:r>
          </w:p>
        </w:tc>
        <w:tc>
          <w:tcPr>
            <w:tcW w:w="3150" w:type="dxa"/>
            <w:tcBorders>
              <w:top w:val="single" w:sz="4" w:space="0" w:color="C888B2"/>
              <w:left w:val="single" w:sz="4" w:space="0" w:color="C888B2"/>
              <w:bottom w:val="single" w:sz="4" w:space="0" w:color="C888B2"/>
              <w:right w:val="single" w:sz="4" w:space="0" w:color="C888B2"/>
            </w:tcBorders>
            <w:shd w:val="clear" w:color="auto" w:fill="auto"/>
            <w:tcMar>
              <w:top w:w="80" w:type="dxa"/>
              <w:left w:w="80" w:type="dxa"/>
              <w:bottom w:w="80" w:type="dxa"/>
              <w:right w:w="80" w:type="dxa"/>
            </w:tcMar>
          </w:tcPr>
          <w:p w14:paraId="4928A3B0" w14:textId="77777777" w:rsidR="00DA1CE9" w:rsidRDefault="009E2668">
            <w:pPr>
              <w:pStyle w:val="Heading7"/>
              <w:spacing w:before="0" w:after="0"/>
              <w:rPr>
                <w:rStyle w:val="Ninguno"/>
                <w:rFonts w:ascii="Calibri" w:eastAsia="Calibri" w:hAnsi="Calibri" w:cs="Calibri"/>
                <w:i/>
                <w:iCs/>
              </w:rPr>
            </w:pPr>
            <w:r>
              <w:rPr>
                <w:rStyle w:val="Ninguno"/>
                <w:rFonts w:ascii="Calibri" w:eastAsia="Calibri" w:hAnsi="Calibri" w:cs="Calibri"/>
                <w:i/>
                <w:iCs/>
              </w:rPr>
              <w:t>TDH</w:t>
            </w:r>
          </w:p>
          <w:p w14:paraId="371C7293" w14:textId="77777777" w:rsidR="00DA1CE9" w:rsidRDefault="009E2668">
            <w:pPr>
              <w:pStyle w:val="Heading7"/>
              <w:spacing w:before="0" w:after="0"/>
              <w:rPr>
                <w:rStyle w:val="Ninguno"/>
                <w:rFonts w:ascii="Calibri" w:eastAsia="Calibri" w:hAnsi="Calibri" w:cs="Calibri"/>
                <w:i/>
                <w:iCs/>
              </w:rPr>
            </w:pPr>
            <w:r>
              <w:rPr>
                <w:rStyle w:val="Ninguno"/>
                <w:rFonts w:ascii="Calibri" w:eastAsia="Calibri" w:hAnsi="Calibri" w:cs="Calibri"/>
                <w:i/>
                <w:iCs/>
                <w:lang w:val="es-ES_tradnl"/>
              </w:rPr>
              <w:t>Área de Responsabilidad Prote</w:t>
            </w:r>
            <w:r>
              <w:rPr>
                <w:rStyle w:val="Ninguno"/>
                <w:rFonts w:ascii="Calibri" w:eastAsia="Calibri" w:hAnsi="Calibri" w:cs="Calibri"/>
                <w:i/>
                <w:iCs/>
                <w:lang w:val="es-ES_tradnl"/>
              </w:rPr>
              <w:t>c</w:t>
            </w:r>
            <w:r>
              <w:rPr>
                <w:rStyle w:val="Ninguno"/>
                <w:rFonts w:ascii="Calibri" w:eastAsia="Calibri" w:hAnsi="Calibri" w:cs="Calibri"/>
                <w:i/>
                <w:iCs/>
                <w:lang w:val="es-ES_tradnl"/>
              </w:rPr>
              <w:t>ción de la Infancia</w:t>
            </w:r>
          </w:p>
          <w:p w14:paraId="596450DC" w14:textId="77777777" w:rsidR="00DA1CE9" w:rsidRDefault="009E2668">
            <w:pPr>
              <w:pStyle w:val="Heading7"/>
              <w:spacing w:before="0" w:after="0"/>
              <w:rPr>
                <w:rStyle w:val="Ninguno"/>
                <w:rFonts w:ascii="Calibri" w:eastAsia="Calibri" w:hAnsi="Calibri" w:cs="Calibri"/>
                <w:i/>
                <w:iCs/>
              </w:rPr>
            </w:pPr>
            <w:r>
              <w:rPr>
                <w:rStyle w:val="Ninguno"/>
                <w:rFonts w:ascii="Calibri" w:eastAsia="Calibri" w:hAnsi="Calibri" w:cs="Calibri"/>
                <w:i/>
                <w:iCs/>
              </w:rPr>
              <w:t>UNICEF</w:t>
            </w:r>
          </w:p>
          <w:p w14:paraId="787EF17E" w14:textId="77777777" w:rsidR="00DA1CE9" w:rsidRDefault="009E2668">
            <w:pPr>
              <w:pStyle w:val="CuerpoA"/>
              <w:spacing w:after="0" w:line="240" w:lineRule="auto"/>
            </w:pPr>
            <w:r>
              <w:rPr>
                <w:rStyle w:val="Ninguno"/>
                <w:rFonts w:ascii="Calibri" w:eastAsia="Calibri" w:hAnsi="Calibri" w:cs="Calibri"/>
                <w:i/>
                <w:iCs/>
                <w:lang w:val="es-ES_tradnl"/>
              </w:rPr>
              <w:t>ACNUR</w:t>
            </w:r>
          </w:p>
        </w:tc>
      </w:tr>
    </w:tbl>
    <w:p w14:paraId="5360A305" w14:textId="77777777" w:rsidR="00DA1CE9" w:rsidRDefault="00DA1CE9">
      <w:pPr>
        <w:pStyle w:val="BlockText"/>
        <w:widowControl w:val="0"/>
        <w:numPr>
          <w:ilvl w:val="0"/>
          <w:numId w:val="67"/>
        </w:numPr>
        <w:pBdr>
          <w:top w:val="nil"/>
          <w:left w:val="nil"/>
          <w:bottom w:val="nil"/>
          <w:right w:val="nil"/>
        </w:pBdr>
        <w:spacing w:line="240" w:lineRule="auto"/>
        <w:ind w:right="0"/>
      </w:pPr>
    </w:p>
    <w:p w14:paraId="3D5AC6FD" w14:textId="77777777" w:rsidR="00DA1CE9" w:rsidRDefault="009E2668">
      <w:pPr>
        <w:pStyle w:val="Encabezamiento"/>
        <w:rPr>
          <w:rStyle w:val="Ninguno"/>
          <w:rFonts w:ascii="Arial" w:eastAsia="Arial" w:hAnsi="Arial" w:cs="Arial"/>
          <w:sz w:val="32"/>
          <w:szCs w:val="32"/>
        </w:rPr>
      </w:pPr>
      <w:bookmarkStart w:id="58" w:name="_Toc42"/>
      <w:r>
        <w:rPr>
          <w:rStyle w:val="Ninguno"/>
          <w:rFonts w:ascii="Arial" w:hAnsi="Arial"/>
          <w:sz w:val="32"/>
          <w:szCs w:val="32"/>
          <w:lang w:val="es-ES_tradnl"/>
        </w:rPr>
        <w:t>REUNIONES Y ENMIENDAS</w:t>
      </w:r>
      <w:bookmarkEnd w:id="58"/>
    </w:p>
    <w:p w14:paraId="5E90BF62" w14:textId="77777777" w:rsidR="00DA1CE9" w:rsidRDefault="009E2668">
      <w:pPr>
        <w:pStyle w:val="ListNumber2"/>
        <w:ind w:left="360" w:hanging="360"/>
        <w:rPr>
          <w:rStyle w:val="Ninguno"/>
          <w:i/>
          <w:iCs/>
        </w:rPr>
      </w:pPr>
      <w:r>
        <w:rPr>
          <w:rStyle w:val="Ninguno"/>
          <w:i/>
          <w:iCs/>
        </w:rPr>
        <w:t>---------------------------------------------------------------------------------------------------------------------------</w:t>
      </w:r>
    </w:p>
    <w:p w14:paraId="720B0CE2" w14:textId="77777777" w:rsidR="00DA1CE9" w:rsidRDefault="009E2668">
      <w:pPr>
        <w:pStyle w:val="CuerpoA"/>
        <w:jc w:val="both"/>
        <w:rPr>
          <w:rStyle w:val="Ninguno"/>
          <w:i/>
          <w:iCs/>
        </w:rPr>
      </w:pPr>
      <w:r>
        <w:rPr>
          <w:rStyle w:val="Ninguno"/>
          <w:i/>
          <w:iCs/>
          <w:lang w:val="es-ES_tradnl"/>
        </w:rPr>
        <w:t>En esta sección se explicará cuándo y dónde tendrán lugar las posibles reuniones y cómo se mantendrá un registro de las reuniones. Incluir una cláusula respecto a enmiendas puede ser útil para hacer cambios a medida que las necesidades y prioridades progresan en el terreno.</w:t>
      </w:r>
    </w:p>
    <w:p w14:paraId="2CFA24BA" w14:textId="77777777" w:rsidR="00DA1CE9" w:rsidRDefault="009E2668">
      <w:pPr>
        <w:pStyle w:val="ListNumber2"/>
        <w:ind w:left="360" w:hanging="360"/>
        <w:rPr>
          <w:rStyle w:val="Ninguno"/>
          <w:i/>
          <w:iCs/>
        </w:rPr>
      </w:pPr>
      <w:r>
        <w:rPr>
          <w:rStyle w:val="Ninguno"/>
          <w:i/>
          <w:iCs/>
        </w:rPr>
        <w:t>---------------------------------------------------------------------------------------------------------------------------</w:t>
      </w:r>
    </w:p>
    <w:p w14:paraId="135FB955" w14:textId="77777777" w:rsidR="00DA1CE9" w:rsidRDefault="009E2668">
      <w:pPr>
        <w:pStyle w:val="CuerpoA"/>
        <w:jc w:val="both"/>
        <w:rPr>
          <w:rStyle w:val="Ninguno"/>
          <w:rFonts w:ascii="Helvetica Neue" w:eastAsia="Helvetica Neue" w:hAnsi="Helvetica Neue" w:cs="Helvetica Neue"/>
          <w:b/>
          <w:bCs/>
        </w:rPr>
      </w:pPr>
      <w:r>
        <w:rPr>
          <w:rStyle w:val="Ninguno"/>
          <w:rFonts w:ascii="Helvetica Neue" w:hAnsi="Helvetica Neue"/>
          <w:b/>
          <w:bCs/>
        </w:rPr>
        <w:lastRenderedPageBreak/>
        <w:t>Conv</w:t>
      </w:r>
      <w:r>
        <w:rPr>
          <w:rStyle w:val="Ninguno"/>
          <w:rFonts w:ascii="Helvetica Neue" w:hAnsi="Helvetica Neue"/>
          <w:b/>
          <w:bCs/>
          <w:lang w:val="es-ES_tradnl"/>
        </w:rPr>
        <w:t>ocatoria de reuniones</w:t>
      </w:r>
    </w:p>
    <w:p w14:paraId="5A55A979" w14:textId="77777777" w:rsidR="00DA1CE9" w:rsidRDefault="009E2668">
      <w:pPr>
        <w:pStyle w:val="CuerpoA"/>
        <w:jc w:val="both"/>
      </w:pPr>
      <w:r>
        <w:rPr>
          <w:lang w:val="es-ES_tradnl"/>
        </w:rPr>
        <w:t xml:space="preserve">El Grupo Operativo se reunirá de manera habitual y </w:t>
      </w:r>
      <w:r>
        <w:rPr>
          <w:rStyle w:val="Ninguno"/>
          <w:color w:val="00B0F0"/>
          <w:u w:color="00B0F0"/>
        </w:rPr>
        <w:t>[</w:t>
      </w:r>
      <w:r>
        <w:rPr>
          <w:rStyle w:val="Ninguno"/>
          <w:color w:val="00B0F0"/>
          <w:u w:color="00B0F0"/>
          <w:lang w:val="es-ES_tradnl"/>
        </w:rPr>
        <w:t>escribir nombre</w:t>
      </w:r>
      <w:r>
        <w:rPr>
          <w:rStyle w:val="Ninguno"/>
          <w:color w:val="00B0F0"/>
          <w:u w:color="00B0F0"/>
        </w:rPr>
        <w:t>]</w:t>
      </w:r>
      <w:r>
        <w:rPr>
          <w:lang w:val="es-ES_tradnl"/>
        </w:rPr>
        <w:t xml:space="preserve"> convocará las reuniones.</w:t>
      </w:r>
    </w:p>
    <w:p w14:paraId="23537E9F" w14:textId="77777777" w:rsidR="00DA1CE9" w:rsidRDefault="009E2668">
      <w:pPr>
        <w:pStyle w:val="CuerpoA"/>
        <w:jc w:val="both"/>
        <w:rPr>
          <w:rStyle w:val="Ninguno"/>
          <w:rFonts w:ascii="Helvetica Neue" w:eastAsia="Helvetica Neue" w:hAnsi="Helvetica Neue" w:cs="Helvetica Neue"/>
          <w:b/>
          <w:bCs/>
        </w:rPr>
      </w:pPr>
      <w:r>
        <w:rPr>
          <w:rStyle w:val="Ninguno"/>
          <w:rFonts w:ascii="Helvetica Neue" w:hAnsi="Helvetica Neue"/>
          <w:b/>
          <w:bCs/>
          <w:lang w:val="es-ES_tradnl"/>
        </w:rPr>
        <w:t>Lugar para las reuniones</w:t>
      </w:r>
    </w:p>
    <w:p w14:paraId="552D504F" w14:textId="77777777" w:rsidR="00DA1CE9" w:rsidRDefault="009E2668">
      <w:pPr>
        <w:pStyle w:val="CuerpoA"/>
        <w:jc w:val="both"/>
      </w:pPr>
      <w:r>
        <w:rPr>
          <w:lang w:val="es-ES_tradnl"/>
        </w:rPr>
        <w:t>Las reuniones tendrán lugar en</w:t>
      </w:r>
      <w:r>
        <w:t xml:space="preserve"> </w:t>
      </w:r>
      <w:r>
        <w:rPr>
          <w:rStyle w:val="Ninguno"/>
          <w:color w:val="00B0F0"/>
          <w:u w:color="00B0F0"/>
        </w:rPr>
        <w:t>[</w:t>
      </w:r>
      <w:r>
        <w:rPr>
          <w:rStyle w:val="Ninguno"/>
          <w:color w:val="00B0F0"/>
          <w:u w:color="00B0F0"/>
          <w:lang w:val="es-ES_tradnl"/>
        </w:rPr>
        <w:t>escribir lugar aquí</w:t>
      </w:r>
      <w:r>
        <w:rPr>
          <w:rStyle w:val="Ninguno"/>
          <w:color w:val="00B0F0"/>
          <w:u w:color="00B0F0"/>
        </w:rPr>
        <w:t xml:space="preserve">] </w:t>
      </w:r>
      <w:r>
        <w:t>o</w:t>
      </w:r>
      <w:r>
        <w:rPr>
          <w:lang w:val="es-ES_tradnl"/>
        </w:rPr>
        <w:t xml:space="preserve"> cualquier otro lugar que se acuerde previamente</w:t>
      </w:r>
      <w:r>
        <w:t>.</w:t>
      </w:r>
    </w:p>
    <w:p w14:paraId="466EC988" w14:textId="77777777" w:rsidR="00DA1CE9" w:rsidRDefault="009E2668">
      <w:pPr>
        <w:pStyle w:val="CuerpoA"/>
        <w:jc w:val="both"/>
        <w:rPr>
          <w:rStyle w:val="Ninguno"/>
          <w:rFonts w:ascii="Helvetica Neue" w:eastAsia="Helvetica Neue" w:hAnsi="Helvetica Neue" w:cs="Helvetica Neue"/>
          <w:b/>
          <w:bCs/>
        </w:rPr>
      </w:pPr>
      <w:r>
        <w:rPr>
          <w:rStyle w:val="Ninguno"/>
          <w:rFonts w:ascii="Helvetica Neue" w:hAnsi="Helvetica Neue"/>
          <w:b/>
          <w:bCs/>
          <w:lang w:val="es-ES_tradnl"/>
        </w:rPr>
        <w:t>Registros de las reuniones</w:t>
      </w:r>
    </w:p>
    <w:p w14:paraId="2336304A" w14:textId="77777777" w:rsidR="00DA1CE9" w:rsidRDefault="009E2668">
      <w:pPr>
        <w:pStyle w:val="CuerpoA"/>
        <w:jc w:val="both"/>
      </w:pPr>
      <w:r>
        <w:rPr>
          <w:lang w:val="es-ES_tradnl"/>
        </w:rPr>
        <w:t xml:space="preserve">Se compartirá un borrador de agenda a los miembros del Grupo Operativo como mínimo </w:t>
      </w:r>
      <w:r>
        <w:rPr>
          <w:rStyle w:val="Ninguno"/>
          <w:color w:val="00B0F0"/>
          <w:u w:color="00B0F0"/>
        </w:rPr>
        <w:t>[</w:t>
      </w:r>
      <w:r>
        <w:rPr>
          <w:rStyle w:val="Ninguno"/>
          <w:color w:val="00B0F0"/>
          <w:u w:color="00B0F0"/>
          <w:lang w:val="es-ES_tradnl"/>
        </w:rPr>
        <w:t>escribir número</w:t>
      </w:r>
      <w:r>
        <w:rPr>
          <w:rStyle w:val="Ninguno"/>
          <w:color w:val="00B0F0"/>
          <w:u w:color="00B0F0"/>
        </w:rPr>
        <w:t>]</w:t>
      </w:r>
      <w:r>
        <w:t xml:space="preserve"> d</w:t>
      </w:r>
      <w:r>
        <w:rPr>
          <w:lang w:val="es-ES_tradnl"/>
        </w:rPr>
        <w:t>ías antes de la reunión, dando así a los miembros la oportunidad de proponer temas adicionales para  el debate. Se tomarán m</w:t>
      </w:r>
      <w:r>
        <w:t>inut</w:t>
      </w:r>
      <w:r>
        <w:rPr>
          <w:lang w:val="es-ES_tradnl"/>
        </w:rPr>
        <w:t>a</w:t>
      </w:r>
      <w:r>
        <w:t xml:space="preserve">s </w:t>
      </w:r>
      <w:r>
        <w:rPr>
          <w:lang w:val="es-ES_tradnl"/>
        </w:rPr>
        <w:t xml:space="preserve">de las reuniones y el borrador se compartirá con los miembros del Grupo Operativo </w:t>
      </w:r>
      <w:r>
        <w:rPr>
          <w:rStyle w:val="Ninguno"/>
          <w:color w:val="00B0F0"/>
          <w:u w:color="00B0F0"/>
        </w:rPr>
        <w:t>[</w:t>
      </w:r>
      <w:r>
        <w:rPr>
          <w:rStyle w:val="Ninguno"/>
          <w:color w:val="00B0F0"/>
          <w:u w:color="00B0F0"/>
          <w:lang w:val="es-ES_tradnl"/>
        </w:rPr>
        <w:t>escribir el plazo de tiempo</w:t>
      </w:r>
      <w:r>
        <w:rPr>
          <w:rStyle w:val="Ninguno"/>
          <w:color w:val="00B0F0"/>
          <w:u w:color="00B0F0"/>
        </w:rPr>
        <w:t xml:space="preserve">] </w:t>
      </w:r>
      <w:r>
        <w:rPr>
          <w:lang w:val="es-ES_tradnl"/>
        </w:rPr>
        <w:t>después del día cuando se tuvo la reunión</w:t>
      </w:r>
      <w:r>
        <w:t xml:space="preserve">. </w:t>
      </w:r>
      <w:r>
        <w:rPr>
          <w:lang w:val="es-ES_tradnl"/>
        </w:rPr>
        <w:t xml:space="preserve">La versión final de las minutas se imprimirán e incluirán en el libro de minutas de </w:t>
      </w:r>
      <w:r>
        <w:rPr>
          <w:rStyle w:val="Ninguno"/>
          <w:color w:val="00B0F0"/>
          <w:u w:color="00B0F0"/>
        </w:rPr>
        <w:t>[</w:t>
      </w:r>
      <w:r>
        <w:rPr>
          <w:rStyle w:val="Ninguno"/>
          <w:color w:val="00B0F0"/>
          <w:u w:color="00B0F0"/>
          <w:lang w:val="es-ES_tradnl"/>
        </w:rPr>
        <w:t>escribir nombre</w:t>
      </w:r>
      <w:r>
        <w:rPr>
          <w:rStyle w:val="Ninguno"/>
          <w:color w:val="00B0F0"/>
          <w:u w:color="00B0F0"/>
        </w:rPr>
        <w:t>].</w:t>
      </w:r>
    </w:p>
    <w:p w14:paraId="70E73E1A" w14:textId="77777777" w:rsidR="00DA1CE9" w:rsidRDefault="009E2668">
      <w:pPr>
        <w:pStyle w:val="Encabezamiento2"/>
        <w:jc w:val="both"/>
        <w:rPr>
          <w:rStyle w:val="Ninguno"/>
          <w:rFonts w:ascii="Helvetica Neue" w:eastAsia="Helvetica Neue" w:hAnsi="Helvetica Neue" w:cs="Helvetica Neue"/>
          <w:color w:val="000000"/>
          <w:sz w:val="22"/>
          <w:szCs w:val="22"/>
          <w:u w:color="000000"/>
        </w:rPr>
      </w:pPr>
      <w:bookmarkStart w:id="59" w:name="_Toc43"/>
      <w:r>
        <w:rPr>
          <w:rStyle w:val="Ninguno"/>
          <w:rFonts w:ascii="Helvetica Neue" w:hAnsi="Helvetica Neue"/>
          <w:color w:val="000000"/>
          <w:sz w:val="22"/>
          <w:szCs w:val="22"/>
          <w:u w:color="000000"/>
          <w:lang w:val="es-ES_tradnl"/>
        </w:rPr>
        <w:t>Enmiendas</w:t>
      </w:r>
      <w:bookmarkEnd w:id="59"/>
    </w:p>
    <w:p w14:paraId="724666A0" w14:textId="77777777" w:rsidR="00DA1CE9" w:rsidRDefault="009E2668">
      <w:pPr>
        <w:pStyle w:val="CuerpoA"/>
        <w:jc w:val="both"/>
      </w:pPr>
      <w:r>
        <w:rPr>
          <w:lang w:val="es-ES_tradnl"/>
        </w:rPr>
        <w:t>Estos Términos de referencia son un documento activo, es decir, puede modificarse para responder a las necesidades más actuales de todos los miembros obteniendo el acuerdo de la mayoría de los miembros. A menos que exista una petición específica de un miembro para alguna enmienda, los Términos de ref</w:t>
      </w:r>
      <w:r>
        <w:rPr>
          <w:lang w:val="es-ES_tradnl"/>
        </w:rPr>
        <w:t>e</w:t>
      </w:r>
      <w:r>
        <w:rPr>
          <w:lang w:val="es-ES_tradnl"/>
        </w:rPr>
        <w:t xml:space="preserve">rencia se revisarán una vez cada </w:t>
      </w:r>
      <w:r>
        <w:rPr>
          <w:rStyle w:val="Ninguno"/>
          <w:color w:val="00B0F0"/>
          <w:u w:color="00B0F0"/>
        </w:rPr>
        <w:t>[</w:t>
      </w:r>
      <w:r>
        <w:rPr>
          <w:rStyle w:val="Ninguno"/>
          <w:color w:val="00B0F0"/>
          <w:u w:color="00B0F0"/>
          <w:lang w:val="es-ES_tradnl"/>
        </w:rPr>
        <w:t>escribir plazo de tiempo</w:t>
      </w:r>
      <w:r>
        <w:rPr>
          <w:rStyle w:val="Ninguno"/>
          <w:color w:val="00B0F0"/>
          <w:u w:color="00B0F0"/>
        </w:rPr>
        <w:t>]</w:t>
      </w:r>
      <w:r>
        <w:t xml:space="preserve"> </w:t>
      </w:r>
      <w:r>
        <w:rPr>
          <w:lang w:val="es-ES_tradnl"/>
        </w:rPr>
        <w:t>para</w:t>
      </w:r>
      <w:r>
        <w:t xml:space="preserve"> r</w:t>
      </w:r>
      <w:r>
        <w:rPr>
          <w:lang w:val="es-ES_tradnl"/>
        </w:rPr>
        <w:t>eafirmar las responsabilidades del Grupo operativo.</w:t>
      </w:r>
    </w:p>
    <w:p w14:paraId="11DBF9A5" w14:textId="77777777" w:rsidR="00DA1CE9" w:rsidRDefault="009E2668">
      <w:pPr>
        <w:pStyle w:val="CuerpoA"/>
        <w:spacing w:line="276" w:lineRule="auto"/>
      </w:pPr>
      <w:r>
        <w:rPr>
          <w:rStyle w:val="Ninguno"/>
          <w:rFonts w:ascii="Arial Unicode MS" w:hAnsi="Arial Unicode MS"/>
        </w:rPr>
        <w:br w:type="page"/>
      </w:r>
    </w:p>
    <w:p w14:paraId="3F04E99C" w14:textId="77777777" w:rsidR="00DA1CE9" w:rsidRDefault="009E2668">
      <w:pPr>
        <w:pStyle w:val="Encabezamiento"/>
      </w:pPr>
      <w:bookmarkStart w:id="60" w:name="_Toc44"/>
      <w:r>
        <w:rPr>
          <w:rStyle w:val="Ninguno"/>
        </w:rPr>
        <w:lastRenderedPageBreak/>
        <w:t>A</w:t>
      </w:r>
      <w:r>
        <w:rPr>
          <w:rStyle w:val="Ninguno"/>
          <w:lang w:val="es-ES_tradnl"/>
        </w:rPr>
        <w:t>péndice</w:t>
      </w:r>
      <w:r>
        <w:rPr>
          <w:rStyle w:val="Ninguno"/>
        </w:rPr>
        <w:t xml:space="preserve"> D: </w:t>
      </w:r>
      <w:r>
        <w:rPr>
          <w:rStyle w:val="Ninguno"/>
          <w:lang w:val="es-ES_tradnl"/>
        </w:rPr>
        <w:t>ejemplo de rutas de remisión</w:t>
      </w:r>
      <w:bookmarkEnd w:id="60"/>
    </w:p>
    <w:p w14:paraId="3A82E821" w14:textId="77777777" w:rsidR="00DA1CE9" w:rsidRDefault="00DA1CE9">
      <w:pPr>
        <w:pStyle w:val="CuerpoA"/>
        <w:rPr>
          <w:rStyle w:val="Ninguno"/>
          <w:rFonts w:ascii="Calibri" w:eastAsia="Calibri" w:hAnsi="Calibri" w:cs="Calibri"/>
          <w:b/>
          <w:bCs/>
          <w:color w:val="405D78"/>
          <w:sz w:val="28"/>
          <w:szCs w:val="28"/>
          <w:u w:color="405D78"/>
        </w:rPr>
      </w:pPr>
    </w:p>
    <w:p w14:paraId="4B100764" w14:textId="77777777" w:rsidR="00DA1CE9" w:rsidRDefault="009E2668">
      <w:pPr>
        <w:pStyle w:val="CuerpoA"/>
        <w:rPr>
          <w:rStyle w:val="Ninguno"/>
          <w:rFonts w:ascii="Calibri" w:eastAsia="Calibri" w:hAnsi="Calibri" w:cs="Calibri"/>
          <w:color w:val="405D78"/>
          <w:sz w:val="28"/>
          <w:szCs w:val="28"/>
          <w:u w:color="405D78"/>
        </w:rPr>
      </w:pPr>
      <w:r>
        <w:rPr>
          <w:rStyle w:val="Ninguno"/>
          <w:rFonts w:ascii="Calibri" w:eastAsia="Calibri" w:hAnsi="Calibri" w:cs="Calibri"/>
          <w:b/>
          <w:bCs/>
          <w:color w:val="405D78"/>
          <w:sz w:val="28"/>
          <w:szCs w:val="28"/>
          <w:u w:color="405D78"/>
          <w:lang w:val="es-ES_tradnl"/>
        </w:rPr>
        <w:t>CÓMO USARLO</w:t>
      </w:r>
    </w:p>
    <w:p w14:paraId="40F85328" w14:textId="77777777" w:rsidR="00DA1CE9" w:rsidRDefault="009E2668">
      <w:pPr>
        <w:pStyle w:val="CuerpoA"/>
        <w:spacing w:before="120" w:after="120" w:line="276" w:lineRule="auto"/>
        <w:jc w:val="both"/>
        <w:rPr>
          <w:rStyle w:val="Ninguno"/>
          <w:rFonts w:ascii="MS Mincho" w:eastAsia="MS Mincho" w:hAnsi="MS Mincho" w:cs="MS Mincho"/>
        </w:rPr>
      </w:pPr>
      <w:r>
        <w:rPr>
          <w:lang w:val="es-ES_tradnl"/>
        </w:rPr>
        <w:t>Este modelo traza el proceso de la remisión a asistencias y servicios para tratar riesgos, violaciones y vu</w:t>
      </w:r>
      <w:r>
        <w:rPr>
          <w:lang w:val="es-ES_tradnl"/>
        </w:rPr>
        <w:t>l</w:t>
      </w:r>
      <w:r>
        <w:rPr>
          <w:lang w:val="es-ES_tradnl"/>
        </w:rPr>
        <w:t xml:space="preserve">nerabilidades específicas en la protección de la niñez, que incluyen </w:t>
      </w:r>
      <w:r>
        <w:rPr>
          <w:rStyle w:val="Ninguno"/>
          <w:color w:val="00B0F0"/>
          <w:u w:color="00B0F0"/>
          <w:lang w:val="es-ES_tradnl"/>
        </w:rPr>
        <w:t>niños/niñas supervivientes de abuso sexual, niños/niñas asociadas con las fuerzas y grupos armados,</w:t>
      </w:r>
      <w:r>
        <w:rPr>
          <w:rStyle w:val="Ninguno"/>
          <w:color w:val="00B0F0"/>
          <w:u w:color="00B0F0"/>
        </w:rPr>
        <w:t xml:space="preserve"> </w:t>
      </w:r>
      <w:r>
        <w:rPr>
          <w:rStyle w:val="Ninguno"/>
          <w:color w:val="00B0F0"/>
          <w:u w:color="00B0F0"/>
          <w:lang w:val="es-ES_tradnl"/>
        </w:rPr>
        <w:t>niños/niñas no acompañados y separ</w:t>
      </w:r>
      <w:r>
        <w:rPr>
          <w:rStyle w:val="Ninguno"/>
          <w:color w:val="00B0F0"/>
          <w:u w:color="00B0F0"/>
          <w:lang w:val="es-ES_tradnl"/>
        </w:rPr>
        <w:t>a</w:t>
      </w:r>
      <w:r>
        <w:rPr>
          <w:rStyle w:val="Ninguno"/>
          <w:color w:val="00B0F0"/>
          <w:u w:color="00B0F0"/>
          <w:lang w:val="es-ES_tradnl"/>
        </w:rPr>
        <w:t>dos</w:t>
      </w:r>
      <w:r>
        <w:rPr>
          <w:rStyle w:val="Ninguno"/>
          <w:color w:val="00B0F0"/>
          <w:u w:color="00B0F0"/>
        </w:rPr>
        <w:t xml:space="preserve">, </w:t>
      </w:r>
      <w:r>
        <w:rPr>
          <w:rStyle w:val="Ninguno"/>
          <w:color w:val="00B0F0"/>
          <w:u w:color="00B0F0"/>
          <w:lang w:val="es-ES_tradnl"/>
        </w:rPr>
        <w:t>niños/niñas en trabajo infantil peligroso, etc</w:t>
      </w:r>
      <w:r>
        <w:t xml:space="preserve">.  </w:t>
      </w:r>
    </w:p>
    <w:p w14:paraId="119AF87B" w14:textId="77777777" w:rsidR="00DA1CE9" w:rsidRDefault="00DA1CE9">
      <w:pPr>
        <w:pStyle w:val="CuerpoA"/>
        <w:spacing w:before="120" w:after="120" w:line="276" w:lineRule="auto"/>
        <w:rPr>
          <w:rFonts w:ascii="MS Mincho" w:eastAsia="MS Mincho" w:hAnsi="MS Mincho" w:cs="MS Mincho"/>
        </w:rPr>
      </w:pPr>
    </w:p>
    <w:p w14:paraId="013B3D16" w14:textId="77777777" w:rsidR="00DA1CE9" w:rsidRDefault="009E2668">
      <w:pPr>
        <w:pStyle w:val="CuerpoA"/>
        <w:rPr>
          <w:rStyle w:val="Ninguno"/>
          <w:rFonts w:ascii="Calibri" w:eastAsia="Calibri" w:hAnsi="Calibri" w:cs="Calibri"/>
          <w:color w:val="405D78"/>
          <w:sz w:val="28"/>
          <w:szCs w:val="28"/>
          <w:u w:color="405D78"/>
        </w:rPr>
      </w:pPr>
      <w:r>
        <w:rPr>
          <w:rStyle w:val="Ninguno"/>
          <w:rFonts w:ascii="Calibri" w:eastAsia="Calibri" w:hAnsi="Calibri" w:cs="Calibri"/>
          <w:b/>
          <w:bCs/>
          <w:color w:val="405D78"/>
          <w:sz w:val="28"/>
          <w:szCs w:val="28"/>
          <w:u w:color="405D78"/>
        </w:rPr>
        <w:t>NOT</w:t>
      </w:r>
      <w:r>
        <w:rPr>
          <w:rStyle w:val="Ninguno"/>
          <w:rFonts w:ascii="Calibri" w:eastAsia="Calibri" w:hAnsi="Calibri" w:cs="Calibri"/>
          <w:b/>
          <w:bCs/>
          <w:color w:val="405D78"/>
          <w:sz w:val="28"/>
          <w:szCs w:val="28"/>
          <w:u w:color="405D78"/>
          <w:lang w:val="es-ES_tradnl"/>
        </w:rPr>
        <w:t>A DE OBSERVACIÓN</w:t>
      </w:r>
    </w:p>
    <w:p w14:paraId="58A32385" w14:textId="77777777" w:rsidR="00DA1CE9" w:rsidRDefault="009E2668">
      <w:pPr>
        <w:pStyle w:val="NoSpacing"/>
        <w:rPr>
          <w:rStyle w:val="Ninguno"/>
          <w:rFonts w:ascii="Helvetica Neue Light" w:eastAsia="Helvetica Neue Light" w:hAnsi="Helvetica Neue Light" w:cs="Helvetica Neue Light"/>
          <w:sz w:val="22"/>
          <w:szCs w:val="22"/>
        </w:rPr>
      </w:pPr>
      <w:r>
        <w:rPr>
          <w:rStyle w:val="Ninguno"/>
          <w:rFonts w:ascii="Helvetica Neue Light" w:hAnsi="Helvetica Neue Light"/>
          <w:sz w:val="22"/>
          <w:szCs w:val="22"/>
        </w:rPr>
        <w:t>N</w:t>
      </w:r>
      <w:r>
        <w:rPr>
          <w:rStyle w:val="Ninguno"/>
          <w:rFonts w:ascii="Helvetica Neue Light" w:hAnsi="Helvetica Neue Light"/>
          <w:sz w:val="22"/>
          <w:szCs w:val="22"/>
          <w:lang w:val="es-ES_tradnl"/>
        </w:rPr>
        <w:t xml:space="preserve">o se debe iniciar ninguna remisión sin </w:t>
      </w:r>
      <w:proofErr w:type="gramStart"/>
      <w:r>
        <w:rPr>
          <w:rStyle w:val="Ninguno"/>
          <w:rFonts w:ascii="Helvetica Neue Light" w:hAnsi="Helvetica Neue Light"/>
          <w:sz w:val="22"/>
          <w:szCs w:val="22"/>
          <w:lang w:val="es-ES_tradnl"/>
        </w:rPr>
        <w:t>haber</w:t>
      </w:r>
      <w:proofErr w:type="gramEnd"/>
      <w:r>
        <w:rPr>
          <w:rStyle w:val="Ninguno"/>
          <w:rFonts w:ascii="Helvetica Neue Light" w:hAnsi="Helvetica Neue Light"/>
          <w:sz w:val="22"/>
          <w:szCs w:val="22"/>
          <w:lang w:val="es-ES_tradnl"/>
        </w:rPr>
        <w:t xml:space="preserve"> proporcionado toda la información sobre las opciones, pr</w:t>
      </w:r>
      <w:r>
        <w:rPr>
          <w:rStyle w:val="Ninguno"/>
          <w:rFonts w:ascii="Helvetica Neue Light" w:hAnsi="Helvetica Neue Light"/>
          <w:sz w:val="22"/>
          <w:szCs w:val="22"/>
          <w:lang w:val="es-ES_tradnl"/>
        </w:rPr>
        <w:t>o</w:t>
      </w:r>
      <w:r>
        <w:rPr>
          <w:rStyle w:val="Ninguno"/>
          <w:rFonts w:ascii="Helvetica Neue Light" w:hAnsi="Helvetica Neue Light"/>
          <w:sz w:val="22"/>
          <w:szCs w:val="22"/>
          <w:lang w:val="es-ES_tradnl"/>
        </w:rPr>
        <w:t>cedimientos y riesgos respecto a la remisión, al niño/niña (y a su familia cuando sea posible y convenga)</w:t>
      </w:r>
      <w:r>
        <w:rPr>
          <w:rStyle w:val="Ninguno"/>
          <w:rFonts w:ascii="Helvetica Neue Light" w:hAnsi="Helvetica Neue Light"/>
          <w:sz w:val="22"/>
          <w:szCs w:val="22"/>
        </w:rPr>
        <w:t xml:space="preserve">. </w:t>
      </w:r>
    </w:p>
    <w:p w14:paraId="05969DCE" w14:textId="77777777" w:rsidR="00DA1CE9" w:rsidRDefault="00DA1CE9">
      <w:pPr>
        <w:pStyle w:val="CuerpoA"/>
        <w:spacing w:before="120" w:after="120" w:line="276" w:lineRule="auto"/>
        <w:rPr>
          <w:rFonts w:ascii="MS Mincho" w:eastAsia="MS Mincho" w:hAnsi="MS Mincho" w:cs="MS Mincho"/>
        </w:rPr>
      </w:pPr>
    </w:p>
    <w:p w14:paraId="7E30A9C5" w14:textId="77777777" w:rsidR="00DA1CE9" w:rsidRDefault="009E2668">
      <w:pPr>
        <w:pStyle w:val="CuerpoA"/>
        <w:rPr>
          <w:rStyle w:val="Ninguno"/>
          <w:rFonts w:ascii="Calibri" w:eastAsia="Calibri" w:hAnsi="Calibri" w:cs="Calibri"/>
          <w:color w:val="405D78"/>
          <w:sz w:val="28"/>
          <w:szCs w:val="28"/>
          <w:u w:color="405D78"/>
        </w:rPr>
      </w:pPr>
      <w:r>
        <w:rPr>
          <w:rStyle w:val="Ninguno"/>
          <w:rFonts w:ascii="Calibri" w:eastAsia="Calibri" w:hAnsi="Calibri" w:cs="Calibri"/>
          <w:b/>
          <w:bCs/>
          <w:color w:val="405D78"/>
          <w:sz w:val="28"/>
          <w:szCs w:val="28"/>
          <w:u w:color="405D78"/>
          <w:lang w:val="es-ES_tradnl"/>
        </w:rPr>
        <w:t>PRÁCTICAS ÓPTIMAS PARA LOS ACTORES DE PROTECCIÓN DE LA NIÑEZ</w:t>
      </w:r>
      <w:r>
        <w:rPr>
          <w:rStyle w:val="Ninguno"/>
          <w:rFonts w:ascii="Calibri" w:eastAsia="Calibri" w:hAnsi="Calibri" w:cs="Calibri"/>
          <w:b/>
          <w:bCs/>
          <w:color w:val="405D78"/>
          <w:sz w:val="28"/>
          <w:szCs w:val="28"/>
          <w:u w:color="405D78"/>
        </w:rPr>
        <w:t>:</w:t>
      </w:r>
    </w:p>
    <w:p w14:paraId="2BEDE4C7" w14:textId="77777777" w:rsidR="00DA1CE9" w:rsidRDefault="009E2668">
      <w:pPr>
        <w:pStyle w:val="CuerpoA"/>
        <w:numPr>
          <w:ilvl w:val="0"/>
          <w:numId w:val="69"/>
        </w:numPr>
        <w:spacing w:before="120" w:after="120" w:line="276" w:lineRule="auto"/>
        <w:jc w:val="both"/>
        <w:rPr>
          <w:lang w:val="es-ES_tradnl"/>
        </w:rPr>
      </w:pPr>
      <w:r>
        <w:rPr>
          <w:lang w:val="es-ES_tradnl"/>
        </w:rPr>
        <w:t xml:space="preserve">Obtener consentimiento/autorización informada por parte del niño/niña, familia antes de iniciar la remisión del caso </w:t>
      </w:r>
      <w:r>
        <w:t>–</w:t>
      </w:r>
      <w:r>
        <w:rPr>
          <w:lang w:val="es-ES_tradnl"/>
        </w:rPr>
        <w:t xml:space="preserve"> a menos que esto ponga en mayor peligro al niño/niña.</w:t>
      </w:r>
      <w:r>
        <w:t xml:space="preserve"> </w:t>
      </w:r>
    </w:p>
    <w:p w14:paraId="606E63A8" w14:textId="77777777" w:rsidR="00DA1CE9" w:rsidRDefault="009E2668">
      <w:pPr>
        <w:pStyle w:val="CuerpoA"/>
        <w:numPr>
          <w:ilvl w:val="0"/>
          <w:numId w:val="69"/>
        </w:numPr>
        <w:spacing w:before="120" w:after="120" w:line="276" w:lineRule="auto"/>
        <w:jc w:val="both"/>
      </w:pPr>
      <w:r>
        <w:t>Acompa</w:t>
      </w:r>
      <w:r>
        <w:rPr>
          <w:lang w:val="es-ES_tradnl"/>
        </w:rPr>
        <w:t>ñar al niño/niña, familia al proveedor de servicios</w:t>
      </w:r>
      <w:r>
        <w:t>.</w:t>
      </w:r>
    </w:p>
    <w:p w14:paraId="05F21B2C" w14:textId="77777777" w:rsidR="00DA1CE9" w:rsidRDefault="009E2668">
      <w:pPr>
        <w:pStyle w:val="CuerpoA"/>
        <w:numPr>
          <w:ilvl w:val="0"/>
          <w:numId w:val="69"/>
        </w:numPr>
        <w:spacing w:before="120" w:after="120" w:line="276" w:lineRule="auto"/>
        <w:jc w:val="both"/>
        <w:rPr>
          <w:lang w:val="es-ES_tradnl"/>
        </w:rPr>
      </w:pPr>
      <w:r>
        <w:rPr>
          <w:lang w:val="es-ES_tradnl"/>
        </w:rPr>
        <w:t>Tener a mano información actualizada y la información de contacto de los varios proveedores de servicios disponibles y del personal que está prestando el servicio</w:t>
      </w:r>
      <w:r>
        <w:t>.</w:t>
      </w:r>
    </w:p>
    <w:p w14:paraId="3409131E" w14:textId="77777777" w:rsidR="00DA1CE9" w:rsidRDefault="009E2668">
      <w:pPr>
        <w:pStyle w:val="CuerpoA"/>
        <w:numPr>
          <w:ilvl w:val="0"/>
          <w:numId w:val="69"/>
        </w:numPr>
        <w:spacing w:before="120" w:after="120" w:line="276" w:lineRule="auto"/>
        <w:jc w:val="both"/>
        <w:rPr>
          <w:lang w:val="es-ES_tradnl"/>
        </w:rPr>
      </w:pPr>
      <w:r>
        <w:rPr>
          <w:lang w:val="es-ES_tradnl"/>
        </w:rPr>
        <w:t>Los trabajadores sociales poseen la responsabilidad general sobre el caso y de dar seguimiento a la remisión del caso con el niño/niña y el proveedor de servicios para asegurarse de que hay pr</w:t>
      </w:r>
      <w:r>
        <w:rPr>
          <w:lang w:val="es-ES_tradnl"/>
        </w:rPr>
        <w:t>o</w:t>
      </w:r>
      <w:r>
        <w:rPr>
          <w:lang w:val="es-ES_tradnl"/>
        </w:rPr>
        <w:t>greso y se están atendiendo a las necesidades</w:t>
      </w:r>
      <w:r>
        <w:t>.</w:t>
      </w:r>
    </w:p>
    <w:p w14:paraId="5B2F3F36" w14:textId="77777777" w:rsidR="00DA1CE9" w:rsidRDefault="009E2668">
      <w:pPr>
        <w:pStyle w:val="CuerpoA"/>
        <w:spacing w:line="276" w:lineRule="auto"/>
      </w:pPr>
      <w:r>
        <w:rPr>
          <w:rStyle w:val="Ninguno"/>
          <w:rFonts w:ascii="Arial Unicode MS" w:hAnsi="Arial Unicode MS"/>
        </w:rPr>
        <w:br w:type="page"/>
      </w:r>
    </w:p>
    <w:p w14:paraId="3E98E83D" w14:textId="77777777" w:rsidR="00DA1CE9" w:rsidRDefault="009E2668">
      <w:pPr>
        <w:pStyle w:val="CuerpoA"/>
        <w:spacing w:line="276" w:lineRule="auto"/>
      </w:pPr>
      <w:r>
        <w:rPr>
          <w:rStyle w:val="Ninguno"/>
          <w:rFonts w:ascii="Arial Unicode MS" w:hAnsi="Arial Unicode MS"/>
          <w:noProof/>
        </w:rPr>
        <w:lastRenderedPageBreak/>
        <mc:AlternateContent>
          <mc:Choice Requires="wps">
            <w:drawing>
              <wp:anchor distT="0" distB="0" distL="0" distR="0" simplePos="0" relativeHeight="251732992" behindDoc="0" locked="0" layoutInCell="1" allowOverlap="1" wp14:anchorId="4082F2A0" wp14:editId="7AA2BC76">
                <wp:simplePos x="0" y="0"/>
                <wp:positionH relativeFrom="column">
                  <wp:posOffset>113326</wp:posOffset>
                </wp:positionH>
                <wp:positionV relativeFrom="line">
                  <wp:posOffset>98723</wp:posOffset>
                </wp:positionV>
                <wp:extent cx="6275110" cy="498514"/>
                <wp:effectExtent l="0" t="0" r="0" b="0"/>
                <wp:wrapNone/>
                <wp:docPr id="1073741832" name="officeArt object" descr="Text Box 3"/>
                <wp:cNvGraphicFramePr/>
                <a:graphic xmlns:a="http://schemas.openxmlformats.org/drawingml/2006/main">
                  <a:graphicData uri="http://schemas.microsoft.com/office/word/2010/wordprocessingShape">
                    <wps:wsp>
                      <wps:cNvSpPr txBox="1"/>
                      <wps:spPr>
                        <a:xfrm>
                          <a:off x="0" y="0"/>
                          <a:ext cx="6275110" cy="498514"/>
                        </a:xfrm>
                        <a:prstGeom prst="rect">
                          <a:avLst/>
                        </a:prstGeom>
                        <a:solidFill>
                          <a:schemeClr val="accent2"/>
                        </a:solidFill>
                        <a:ln w="19050" cap="flat">
                          <a:solidFill>
                            <a:srgbClr val="FFFFFF"/>
                          </a:solidFill>
                          <a:prstDash val="solid"/>
                          <a:miter lim="800000"/>
                        </a:ln>
                        <a:effectLst/>
                      </wps:spPr>
                      <wps:txbx>
                        <w:txbxContent>
                          <w:p w14:paraId="3B22FB0B" w14:textId="77777777" w:rsidR="005C0A26" w:rsidRDefault="005C0A26">
                            <w:pPr>
                              <w:pStyle w:val="Heading5"/>
                              <w:spacing w:after="0"/>
                              <w:rPr>
                                <w:rStyle w:val="Ninguno"/>
                                <w:rFonts w:ascii="Arial" w:eastAsia="Arial" w:hAnsi="Arial" w:cs="Arial"/>
                                <w:sz w:val="20"/>
                                <w:szCs w:val="20"/>
                              </w:rPr>
                            </w:pPr>
                            <w:r>
                              <w:rPr>
                                <w:rStyle w:val="Ninguno"/>
                                <w:rFonts w:ascii="Arial" w:hAnsi="Arial"/>
                                <w:sz w:val="20"/>
                                <w:szCs w:val="20"/>
                                <w:lang w:val="es-ES_tradnl"/>
                              </w:rPr>
                              <w:t>Niño/niña en riesgo, violación y/o vulnerable que se identificó gracias a</w:t>
                            </w:r>
                            <w:r>
                              <w:rPr>
                                <w:rStyle w:val="Ninguno"/>
                                <w:rFonts w:ascii="Arial" w:hAnsi="Arial"/>
                                <w:sz w:val="20"/>
                                <w:szCs w:val="20"/>
                              </w:rPr>
                              <w:t>:</w:t>
                            </w:r>
                          </w:p>
                          <w:p w14:paraId="4805B4FB" w14:textId="77777777" w:rsidR="005C0A26" w:rsidRDefault="005C0A26">
                            <w:pPr>
                              <w:pStyle w:val="CuerpoA"/>
                              <w:spacing w:line="240" w:lineRule="auto"/>
                              <w:jc w:val="center"/>
                            </w:pP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lang w:val="es-ES_tradnl"/>
                              </w:rPr>
                              <w:t>Él/ella misma, Familia</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rPr>
                              <w:t>Com</w:t>
                            </w:r>
                            <w:r>
                              <w:rPr>
                                <w:rStyle w:val="Ninguno"/>
                                <w:rFonts w:ascii="Arial" w:hAnsi="Arial"/>
                                <w:color w:val="FFFFFF"/>
                                <w:sz w:val="20"/>
                                <w:szCs w:val="20"/>
                                <w:u w:color="FFFFFF"/>
                                <w:lang w:val="es-ES_tradnl"/>
                              </w:rPr>
                              <w:t>unidad</w:t>
                            </w:r>
                            <w:r>
                              <w:rPr>
                                <w:rStyle w:val="Ninguno"/>
                                <w:rFonts w:ascii="Arial" w:hAnsi="Arial"/>
                                <w:color w:val="FFFFFF"/>
                                <w:sz w:val="20"/>
                                <w:szCs w:val="20"/>
                                <w:u w:color="FFFFFF"/>
                              </w:rPr>
                              <w:t>/</w:t>
                            </w:r>
                            <w:r>
                              <w:rPr>
                                <w:rStyle w:val="Ninguno"/>
                                <w:rFonts w:ascii="Arial" w:hAnsi="Arial"/>
                                <w:color w:val="FFFFFF"/>
                                <w:sz w:val="20"/>
                                <w:szCs w:val="20"/>
                                <w:u w:color="FFFFFF"/>
                                <w:lang w:val="es-ES_tradnl"/>
                              </w:rPr>
                              <w:t>compañeros</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Socios intersectoriales</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lang w:val="es-ES_tradnl"/>
                              </w:rPr>
                              <w:t>Personal</w:t>
                            </w:r>
                            <w:r>
                              <w:rPr>
                                <w:rStyle w:val="Ninguno"/>
                                <w:rFonts w:ascii="Arial" w:hAnsi="Arial"/>
                                <w:color w:val="FFFFFF"/>
                                <w:sz w:val="20"/>
                                <w:szCs w:val="20"/>
                                <w:u w:color="FFFFFF"/>
                              </w:rPr>
                              <w:t>/Volunt</w:t>
                            </w:r>
                            <w:r>
                              <w:rPr>
                                <w:rStyle w:val="Ninguno"/>
                                <w:rFonts w:ascii="Arial" w:hAnsi="Arial"/>
                                <w:color w:val="FFFFFF"/>
                                <w:sz w:val="20"/>
                                <w:szCs w:val="20"/>
                                <w:u w:color="FFFFFF"/>
                                <w:lang w:val="es-ES_tradnl"/>
                              </w:rPr>
                              <w:t>arios de la institucioón</w:t>
                            </w:r>
                          </w:p>
                        </w:txbxContent>
                      </wps:txbx>
                      <wps:bodyPr wrap="square" lIns="45718" tIns="45718" rIns="45718" bIns="45718"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alt="Description: Text Box 3" style="position:absolute;margin-left:8.9pt;margin-top:7.75pt;width:494.1pt;height:39.25pt;z-index:2517329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" fillcolor="#97467c [3205]" strokecolor="white" strokeweight="1.5pt">
                <v:textbox inset="45718emu,45718emu,45718emu,45718emu">
                  <w:txbxContent>
                    <w:p w14:paraId="3B22FB0B" w14:textId="77777777" w:rsidR="005C0A26" w:rsidRDefault="005C0A26">
                      <w:pPr>
                        <w:pStyle w:val="Heading5"/>
                        <w:spacing w:after="0"/>
                        <w:rPr>
                          <w:rStyle w:val="Ninguno"/>
                          <w:rFonts w:ascii="Arial" w:eastAsia="Arial" w:hAnsi="Arial" w:cs="Arial"/>
                          <w:sz w:val="20"/>
                          <w:szCs w:val="20"/>
                        </w:rPr>
                      </w:pPr>
                      <w:r>
                        <w:rPr>
                          <w:rStyle w:val="Ninguno"/>
                          <w:rFonts w:ascii="Arial" w:hAnsi="Arial"/>
                          <w:sz w:val="20"/>
                          <w:szCs w:val="20"/>
                          <w:lang w:val="es-ES_tradnl"/>
                        </w:rPr>
                        <w:t>Niño/niña en riesgo, violación y/o vulnerable que se identificó gracias a</w:t>
                      </w:r>
                      <w:r>
                        <w:rPr>
                          <w:rStyle w:val="Ninguno"/>
                          <w:rFonts w:ascii="Arial" w:hAnsi="Arial"/>
                          <w:sz w:val="20"/>
                          <w:szCs w:val="20"/>
                        </w:rPr>
                        <w:t>:</w:t>
                      </w:r>
                    </w:p>
                    <w:p w14:paraId="4805B4FB" w14:textId="77777777" w:rsidR="005C0A26" w:rsidRDefault="005C0A26">
                      <w:pPr>
                        <w:pStyle w:val="CuerpoA"/>
                        <w:spacing w:line="240" w:lineRule="auto"/>
                        <w:jc w:val="center"/>
                      </w:pP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lang w:val="es-ES_tradnl"/>
                        </w:rPr>
                        <w:t>Él/ella misma, Familia</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rPr>
                        <w:t>Com</w:t>
                      </w:r>
                      <w:r>
                        <w:rPr>
                          <w:rStyle w:val="Ninguno"/>
                          <w:rFonts w:ascii="Arial" w:hAnsi="Arial"/>
                          <w:color w:val="FFFFFF"/>
                          <w:sz w:val="20"/>
                          <w:szCs w:val="20"/>
                          <w:u w:color="FFFFFF"/>
                          <w:lang w:val="es-ES_tradnl"/>
                        </w:rPr>
                        <w:t>unidad</w:t>
                      </w:r>
                      <w:r>
                        <w:rPr>
                          <w:rStyle w:val="Ninguno"/>
                          <w:rFonts w:ascii="Arial" w:hAnsi="Arial"/>
                          <w:color w:val="FFFFFF"/>
                          <w:sz w:val="20"/>
                          <w:szCs w:val="20"/>
                          <w:u w:color="FFFFFF"/>
                        </w:rPr>
                        <w:t>/</w:t>
                      </w:r>
                      <w:r>
                        <w:rPr>
                          <w:rStyle w:val="Ninguno"/>
                          <w:rFonts w:ascii="Arial" w:hAnsi="Arial"/>
                          <w:color w:val="FFFFFF"/>
                          <w:sz w:val="20"/>
                          <w:szCs w:val="20"/>
                          <w:u w:color="FFFFFF"/>
                          <w:lang w:val="es-ES_tradnl"/>
                        </w:rPr>
                        <w:t>compañeros</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Socios intersectoriales</w:t>
                      </w:r>
                      <w:r>
                        <w:rPr>
                          <w:rStyle w:val="Ninguno"/>
                          <w:rFonts w:ascii="Arial" w:hAnsi="Arial"/>
                          <w:color w:val="FFFFFF"/>
                          <w:sz w:val="20"/>
                          <w:szCs w:val="20"/>
                          <w:u w:color="FFFFFF"/>
                        </w:rPr>
                        <w:t xml:space="preserve">  </w:t>
                      </w:r>
                      <w:r>
                        <w:rPr>
                          <w:rStyle w:val="Ninguno"/>
                          <w:rFonts w:ascii="Wingdings" w:hAnsi="Wingdings"/>
                          <w:color w:val="FFFFFF"/>
                          <w:sz w:val="20"/>
                          <w:szCs w:val="20"/>
                          <w:u w:color="FFFFFF"/>
                        </w:rPr>
                        <w:sym w:font="Wingdings" w:char="F0E0"/>
                      </w:r>
                      <w:r>
                        <w:rPr>
                          <w:rStyle w:val="Ninguno"/>
                          <w:rFonts w:ascii="Arial" w:hAnsi="Arial"/>
                          <w:color w:val="FFFFFF"/>
                          <w:sz w:val="20"/>
                          <w:szCs w:val="20"/>
                          <w:u w:color="FFFFFF"/>
                          <w:lang w:val="es-ES_tradnl"/>
                        </w:rPr>
                        <w:t>Personal</w:t>
                      </w:r>
                      <w:r>
                        <w:rPr>
                          <w:rStyle w:val="Ninguno"/>
                          <w:rFonts w:ascii="Arial" w:hAnsi="Arial"/>
                          <w:color w:val="FFFFFF"/>
                          <w:sz w:val="20"/>
                          <w:szCs w:val="20"/>
                          <w:u w:color="FFFFFF"/>
                        </w:rPr>
                        <w:t>/Volunt</w:t>
                      </w:r>
                      <w:r>
                        <w:rPr>
                          <w:rStyle w:val="Ninguno"/>
                          <w:rFonts w:ascii="Arial" w:hAnsi="Arial"/>
                          <w:color w:val="FFFFFF"/>
                          <w:sz w:val="20"/>
                          <w:szCs w:val="20"/>
                          <w:u w:color="FFFFFF"/>
                          <w:lang w:val="es-ES_tradnl"/>
                        </w:rPr>
                        <w:t>arios de la institucioón</w:t>
                      </w:r>
                    </w:p>
                  </w:txbxContent>
                </v:textbox>
                <w10:wrap anchory="line"/>
              </v:shape>
            </w:pict>
          </mc:Fallback>
        </mc:AlternateContent>
      </w:r>
    </w:p>
    <w:p w14:paraId="0B123C0A" w14:textId="77777777" w:rsidR="00DA1CE9" w:rsidRDefault="00DA1CE9">
      <w:pPr>
        <w:pStyle w:val="Encabezamiento2"/>
        <w:spacing w:after="0"/>
      </w:pPr>
    </w:p>
    <w:p w14:paraId="5595F0DF" w14:textId="77777777" w:rsidR="00DA1CE9" w:rsidRDefault="00DA1CE9">
      <w:pPr>
        <w:pStyle w:val="Encabezamiento2"/>
        <w:spacing w:after="0"/>
      </w:pPr>
    </w:p>
    <w:p w14:paraId="74467F6A"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34016" behindDoc="0" locked="0" layoutInCell="1" allowOverlap="1" wp14:anchorId="502500FD" wp14:editId="36A3C925">
                <wp:simplePos x="0" y="0"/>
                <wp:positionH relativeFrom="column">
                  <wp:posOffset>2858770</wp:posOffset>
                </wp:positionH>
                <wp:positionV relativeFrom="line">
                  <wp:posOffset>61593</wp:posOffset>
                </wp:positionV>
                <wp:extent cx="772162" cy="340362"/>
                <wp:effectExtent l="0" t="0" r="0" b="0"/>
                <wp:wrapNone/>
                <wp:docPr id="1" name="officeArt object" descr="Down Arrow 5"/>
                <wp:cNvGraphicFramePr/>
                <a:graphic xmlns:a="http://schemas.openxmlformats.org/drawingml/2006/main">
                  <a:graphicData uri="http://schemas.microsoft.com/office/word/2010/wordprocessingShape">
                    <wps:wsp>
                      <wps:cNvSpPr/>
                      <wps:spPr>
                        <a:xfrm>
                          <a:off x="0" y="0"/>
                          <a:ext cx="772162" cy="340362"/>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5400" y="10800"/>
                              </a:lnTo>
                              <a:lnTo>
                                <a:pt x="5400" y="0"/>
                              </a:lnTo>
                              <a:lnTo>
                                <a:pt x="16200" y="0"/>
                              </a:lnTo>
                              <a:lnTo>
                                <a:pt x="16200" y="10800"/>
                              </a:lnTo>
                              <a:lnTo>
                                <a:pt x="21600" y="10800"/>
                              </a:lnTo>
                              <a:lnTo>
                                <a:pt x="108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Down Arrow 5" style="position:absolute;margin-left:225.1pt;margin-top:4.85pt;width:60.8pt;height:26.8pt;z-index:251734016;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" path="m0,10800l5400,10800,5400,,16200,,16200,10800,21600,10800,10800,21600,,10800xe" fillcolor="#9a9a9a" strokecolor="white" strokeweight=".5pt">
                <v:fill color2="#787878" rotate="t" colors="0 #9a9a9a;.5 #8d8d8d;1 #787878" focus="100%" type="gradient">
                  <o:fill v:ext="view" type="gradientUnscaled"/>
                </v:fill>
                <v:stroke joinstyle="miter"/>
                <v:path arrowok="t" o:extrusionok="f" o:connecttype="custom" o:connectlocs="386081,170181;386081,170181;386081,170181;386081,170181" o:connectangles="0,90,180,270"/>
                <w10:wrap anchory="line"/>
              </v:shape>
            </w:pict>
          </mc:Fallback>
        </mc:AlternateContent>
      </w:r>
    </w:p>
    <w:p w14:paraId="4F92EEA2" w14:textId="77777777" w:rsidR="00DA1CE9" w:rsidRDefault="00DA1CE9">
      <w:pPr>
        <w:pStyle w:val="Encabezamiento2"/>
        <w:spacing w:after="0"/>
      </w:pPr>
    </w:p>
    <w:p w14:paraId="52D990B2"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35040" behindDoc="0" locked="0" layoutInCell="1" allowOverlap="1" wp14:anchorId="4468651C" wp14:editId="73FBC6C0">
                <wp:simplePos x="0" y="0"/>
                <wp:positionH relativeFrom="column">
                  <wp:posOffset>290172</wp:posOffset>
                </wp:positionH>
                <wp:positionV relativeFrom="line">
                  <wp:posOffset>119359</wp:posOffset>
                </wp:positionV>
                <wp:extent cx="5927134" cy="257852"/>
                <wp:effectExtent l="0" t="0" r="0" b="0"/>
                <wp:wrapNone/>
                <wp:docPr id="1073741834" name="officeArt object" descr="Text Box 6"/>
                <wp:cNvGraphicFramePr/>
                <a:graphic xmlns:a="http://schemas.openxmlformats.org/drawingml/2006/main">
                  <a:graphicData uri="http://schemas.microsoft.com/office/word/2010/wordprocessingShape">
                    <wps:wsp>
                      <wps:cNvSpPr txBox="1"/>
                      <wps:spPr>
                        <a:xfrm>
                          <a:off x="0" y="0"/>
                          <a:ext cx="5927134" cy="257852"/>
                        </a:xfrm>
                        <a:prstGeom prst="rect">
                          <a:avLst/>
                        </a:prstGeom>
                        <a:solidFill>
                          <a:schemeClr val="accent5"/>
                        </a:solidFill>
                        <a:ln w="19050" cap="flat">
                          <a:solidFill>
                            <a:srgbClr val="FFFFFF"/>
                          </a:solidFill>
                          <a:prstDash val="solid"/>
                          <a:miter lim="800000"/>
                        </a:ln>
                        <a:effectLst/>
                      </wps:spPr>
                      <wps:txbx>
                        <w:txbxContent>
                          <w:p w14:paraId="0696BBEF" w14:textId="77777777" w:rsidR="005C0A26" w:rsidRDefault="005C0A26">
                            <w:pPr>
                              <w:pStyle w:val="CuerpoA"/>
                              <w:spacing w:after="0" w:line="240" w:lineRule="auto"/>
                              <w:jc w:val="center"/>
                            </w:pPr>
                            <w:r>
                              <w:rPr>
                                <w:rStyle w:val="Ninguno"/>
                                <w:rFonts w:ascii="Arial" w:hAnsi="Arial"/>
                                <w:sz w:val="20"/>
                                <w:szCs w:val="20"/>
                                <w:lang w:val="es-ES_tradnl"/>
                              </w:rPr>
                              <w:t>¿Existen indicios alarmantes de protección que corran la vida del niño/niña en peligro?</w:t>
                            </w:r>
                          </w:p>
                        </w:txbxContent>
                      </wps:txbx>
                      <wps:bodyPr wrap="square" lIns="45718" tIns="45718" rIns="45718" bIns="45718" numCol="1" anchor="t">
                        <a:noAutofit/>
                      </wps:bodyPr>
                    </wps:wsp>
                  </a:graphicData>
                </a:graphic>
              </wp:anchor>
            </w:drawing>
          </mc:Choice>
          <mc:Fallback>
            <w:pict>
              <v:shape id="_x0000_s1027" type="#_x0000_t202" alt="Description: Text Box 6" style="position:absolute;margin-left:22.85pt;margin-top:9.4pt;width:466.7pt;height:20.3pt;z-index:25173504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" fillcolor="#0388c5 [3208]" strokecolor="white" strokeweight="1.5pt">
                <v:textbox inset="45718emu,45718emu,45718emu,45718emu">
                  <w:txbxContent>
                    <w:p w14:paraId="0696BBEF" w14:textId="77777777" w:rsidR="005C0A26" w:rsidRDefault="005C0A26">
                      <w:pPr>
                        <w:pStyle w:val="CuerpoA"/>
                        <w:spacing w:after="0" w:line="240" w:lineRule="auto"/>
                        <w:jc w:val="center"/>
                      </w:pPr>
                      <w:r>
                        <w:rPr>
                          <w:rStyle w:val="Ninguno"/>
                          <w:rFonts w:ascii="Arial" w:hAnsi="Arial"/>
                          <w:sz w:val="20"/>
                          <w:szCs w:val="20"/>
                          <w:lang w:val="es-ES_tradnl"/>
                        </w:rPr>
                        <w:t>¿Existen indicios alarmantes de protección que corran la vida del niño/niña en peligro?</w:t>
                      </w:r>
                    </w:p>
                  </w:txbxContent>
                </v:textbox>
                <w10:wrap anchory="line"/>
              </v:shape>
            </w:pict>
          </mc:Fallback>
        </mc:AlternateContent>
      </w:r>
    </w:p>
    <w:p w14:paraId="7F90E051" w14:textId="77777777" w:rsidR="00DA1CE9" w:rsidRDefault="00DA1CE9">
      <w:pPr>
        <w:pStyle w:val="Encabezamiento2"/>
        <w:spacing w:after="0"/>
      </w:pPr>
    </w:p>
    <w:p w14:paraId="73FA7397"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37088" behindDoc="0" locked="0" layoutInCell="1" allowOverlap="1" wp14:anchorId="1D049CF4" wp14:editId="5505F104">
                <wp:simplePos x="0" y="0"/>
                <wp:positionH relativeFrom="column">
                  <wp:posOffset>2778759</wp:posOffset>
                </wp:positionH>
                <wp:positionV relativeFrom="line">
                  <wp:posOffset>114935</wp:posOffset>
                </wp:positionV>
                <wp:extent cx="385445" cy="433705"/>
                <wp:effectExtent l="0" t="0" r="0" b="0"/>
                <wp:wrapNone/>
                <wp:docPr id="2" name="officeArt object" descr="Bent Arrow 11"/>
                <wp:cNvGraphicFramePr/>
                <a:graphic xmlns:a="http://schemas.openxmlformats.org/drawingml/2006/main">
                  <a:graphicData uri="http://schemas.microsoft.com/office/word/2010/wordprocessingShape">
                    <wps:wsp>
                      <wps:cNvSpPr/>
                      <wps:spPr>
                        <a:xfrm rot="10800000">
                          <a:off x="0" y="0"/>
                          <a:ext cx="385445" cy="43370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0798"/>
                              </a:lnTo>
                              <a:cubicBezTo>
                                <a:pt x="0" y="6160"/>
                                <a:pt x="4231" y="2400"/>
                                <a:pt x="9450" y="2400"/>
                              </a:cubicBezTo>
                              <a:lnTo>
                                <a:pt x="16200" y="2400"/>
                              </a:lnTo>
                              <a:lnTo>
                                <a:pt x="16200" y="0"/>
                              </a:lnTo>
                              <a:lnTo>
                                <a:pt x="21600" y="4799"/>
                              </a:lnTo>
                              <a:lnTo>
                                <a:pt x="16200" y="9598"/>
                              </a:lnTo>
                              <a:lnTo>
                                <a:pt x="16200" y="7199"/>
                              </a:lnTo>
                              <a:lnTo>
                                <a:pt x="9450" y="7199"/>
                              </a:lnTo>
                              <a:cubicBezTo>
                                <a:pt x="7213" y="7199"/>
                                <a:pt x="5400" y="8810"/>
                                <a:pt x="5400" y="10798"/>
                              </a:cubicBezTo>
                              <a:lnTo>
                                <a:pt x="54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11" style="position:absolute;margin-left:218.8pt;margin-top:9.05pt;width:30.35pt;height:34.15pt;rotation:180;z-index:251737088;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" path="m0,21600l0,10798c0,6160,4231,2400,9450,2400l16200,2400,16200,,21600,4799,16200,9598,16200,7199,9450,7199c7213,7199,5400,8810,5400,10798l5400,21600,,21600xe" fillcolor="#9a9a9a" strokecolor="white" strokeweight=".5pt">
                <v:fill color2="#787878" rotate="t" colors="0 #9a9a9a;.5 #8d8d8d;1 #787878" focus="100%" type="gradient">
                  <o:fill v:ext="view" type="gradientUnscaled"/>
                </v:fill>
                <v:stroke joinstyle="miter"/>
                <v:path arrowok="t" o:extrusionok="f" o:connecttype="custom" o:connectlocs="192723,216853;192723,216853;192723,216853;192723,216853" o:connectangles="0,90,180,270"/>
                <w10:wrap anchory="line"/>
              </v:shape>
            </w:pict>
          </mc:Fallback>
        </mc:AlternateContent>
      </w:r>
      <w:r>
        <w:rPr>
          <w:rStyle w:val="Ninguno"/>
          <w:noProof/>
          <w:color w:val="000000"/>
          <w:u w:color="000000"/>
        </w:rPr>
        <mc:AlternateContent>
          <mc:Choice Requires="wps">
            <w:drawing>
              <wp:anchor distT="0" distB="0" distL="0" distR="0" simplePos="0" relativeHeight="251747328" behindDoc="0" locked="0" layoutInCell="1" allowOverlap="1" wp14:anchorId="5FFBFF04" wp14:editId="6173311D">
                <wp:simplePos x="0" y="0"/>
                <wp:positionH relativeFrom="column">
                  <wp:posOffset>3298188</wp:posOffset>
                </wp:positionH>
                <wp:positionV relativeFrom="line">
                  <wp:posOffset>114935</wp:posOffset>
                </wp:positionV>
                <wp:extent cx="385445" cy="433705"/>
                <wp:effectExtent l="0" t="0" r="0" b="0"/>
                <wp:wrapNone/>
                <wp:docPr id="3" name="officeArt object" descr="Bent Arrow 23"/>
                <wp:cNvGraphicFramePr/>
                <a:graphic xmlns:a="http://schemas.openxmlformats.org/drawingml/2006/main">
                  <a:graphicData uri="http://schemas.microsoft.com/office/word/2010/wordprocessingShape">
                    <wps:wsp>
                      <wps:cNvSpPr/>
                      <wps:spPr>
                        <a:xfrm rot="10800000" flipH="1">
                          <a:off x="0" y="0"/>
                          <a:ext cx="385445" cy="43370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0798"/>
                              </a:lnTo>
                              <a:cubicBezTo>
                                <a:pt x="0" y="6160"/>
                                <a:pt x="4231" y="2400"/>
                                <a:pt x="9450" y="2400"/>
                              </a:cubicBezTo>
                              <a:lnTo>
                                <a:pt x="16200" y="2400"/>
                              </a:lnTo>
                              <a:lnTo>
                                <a:pt x="16200" y="0"/>
                              </a:lnTo>
                              <a:lnTo>
                                <a:pt x="21600" y="4799"/>
                              </a:lnTo>
                              <a:lnTo>
                                <a:pt x="16200" y="9598"/>
                              </a:lnTo>
                              <a:lnTo>
                                <a:pt x="16200" y="7199"/>
                              </a:lnTo>
                              <a:lnTo>
                                <a:pt x="9450" y="7199"/>
                              </a:lnTo>
                              <a:cubicBezTo>
                                <a:pt x="7213" y="7199"/>
                                <a:pt x="5400" y="8810"/>
                                <a:pt x="5400" y="10798"/>
                              </a:cubicBezTo>
                              <a:lnTo>
                                <a:pt x="54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23" style="position:absolute;margin-left:259.7pt;margin-top:9.05pt;width:30.35pt;height:34.15pt;rotation:180;flip:x;z-index:251747328;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" path="m0,21600l0,10798c0,6160,4231,2400,9450,2400l16200,2400,16200,,21600,4799,16200,9598,16200,7199,9450,7199c7213,7199,5400,8810,5400,10798l5400,21600,,21600xe" fillcolor="#9a9a9a" strokecolor="white" strokeweight=".5pt">
                <v:fill color2="#787878" rotate="t" colors="0 #9a9a9a;.5 #8d8d8d;1 #787878" focus="100%" type="gradient">
                  <o:fill v:ext="view" type="gradientUnscaled"/>
                </v:fill>
                <v:stroke joinstyle="miter"/>
                <v:path arrowok="t" o:extrusionok="f" o:connecttype="custom" o:connectlocs="192723,216853;192723,216853;192723,216853;192723,216853" o:connectangles="0,90,180,270"/>
                <w10:wrap anchory="line"/>
              </v:shape>
            </w:pict>
          </mc:Fallback>
        </mc:AlternateContent>
      </w:r>
    </w:p>
    <w:p w14:paraId="6A3164E9"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38112" behindDoc="0" locked="0" layoutInCell="1" allowOverlap="1" wp14:anchorId="1B301E9F" wp14:editId="2013819F">
                <wp:simplePos x="0" y="0"/>
                <wp:positionH relativeFrom="column">
                  <wp:posOffset>3823284</wp:posOffset>
                </wp:positionH>
                <wp:positionV relativeFrom="line">
                  <wp:posOffset>97741</wp:posOffset>
                </wp:positionV>
                <wp:extent cx="2133064" cy="1125953"/>
                <wp:effectExtent l="0" t="0" r="0" b="0"/>
                <wp:wrapNone/>
                <wp:docPr id="1073741837" name="officeArt object" descr="Text Box 13"/>
                <wp:cNvGraphicFramePr/>
                <a:graphic xmlns:a="http://schemas.openxmlformats.org/drawingml/2006/main">
                  <a:graphicData uri="http://schemas.microsoft.com/office/word/2010/wordprocessingShape">
                    <wps:wsp>
                      <wps:cNvSpPr txBox="1"/>
                      <wps:spPr>
                        <a:xfrm>
                          <a:off x="0" y="0"/>
                          <a:ext cx="2133064" cy="1125953"/>
                        </a:xfrm>
                        <a:prstGeom prst="rect">
                          <a:avLst/>
                        </a:prstGeom>
                        <a:solidFill>
                          <a:schemeClr val="accent3"/>
                        </a:solidFill>
                        <a:ln w="19050" cap="flat">
                          <a:solidFill>
                            <a:srgbClr val="FFFFFF"/>
                          </a:solidFill>
                          <a:prstDash val="solid"/>
                          <a:miter lim="800000"/>
                        </a:ln>
                        <a:effectLst/>
                      </wps:spPr>
                      <wps:txbx>
                        <w:txbxContent>
                          <w:p w14:paraId="2B9521AB" w14:textId="77777777" w:rsidR="005C0A26" w:rsidRDefault="005C0A26">
                            <w:pPr>
                              <w:pStyle w:val="CuerpoA"/>
                              <w:spacing w:after="0" w:line="240" w:lineRule="auto"/>
                              <w:rPr>
                                <w:rStyle w:val="Ninguno"/>
                                <w:rFonts w:ascii="Arial" w:eastAsia="Arial" w:hAnsi="Arial" w:cs="Arial"/>
                                <w:color w:val="314659"/>
                                <w:u w:color="314659"/>
                              </w:rPr>
                            </w:pPr>
                            <w:r>
                              <w:rPr>
                                <w:rStyle w:val="Ninguno"/>
                                <w:rFonts w:ascii="Arial" w:hAnsi="Arial"/>
                                <w:b/>
                                <w:bCs/>
                                <w:color w:val="314659"/>
                                <w:sz w:val="24"/>
                                <w:szCs w:val="24"/>
                                <w:u w:color="314659"/>
                              </w:rPr>
                              <w:t>NO</w:t>
                            </w:r>
                            <w:r>
                              <w:rPr>
                                <w:rStyle w:val="Ninguno"/>
                                <w:rFonts w:ascii="Arial" w:hAnsi="Arial"/>
                                <w:color w:val="314659"/>
                                <w:u w:color="314659"/>
                              </w:rPr>
                              <w:t xml:space="preserve"> </w:t>
                            </w:r>
                            <w:r>
                              <w:rPr>
                                <w:rStyle w:val="Ninguno"/>
                                <w:rFonts w:ascii="Arial" w:hAnsi="Arial"/>
                                <w:sz w:val="20"/>
                                <w:szCs w:val="20"/>
                                <w:lang w:val="es-ES_tradnl"/>
                              </w:rPr>
                              <w:t>Entonces</w:t>
                            </w:r>
                            <w:r>
                              <w:rPr>
                                <w:rStyle w:val="Ninguno"/>
                                <w:rFonts w:ascii="Arial" w:hAnsi="Arial"/>
                                <w:sz w:val="20"/>
                                <w:szCs w:val="20"/>
                              </w:rPr>
                              <w:t xml:space="preserve">, </w:t>
                            </w:r>
                            <w:r>
                              <w:rPr>
                                <w:rStyle w:val="Ninguno"/>
                                <w:rFonts w:ascii="Arial" w:hAnsi="Arial"/>
                                <w:sz w:val="20"/>
                                <w:szCs w:val="20"/>
                                <w:lang w:val="es-ES_tradnl"/>
                              </w:rPr>
                              <w:t>¿cumple el n</w:t>
                            </w:r>
                            <w:r>
                              <w:rPr>
                                <w:rStyle w:val="Ninguno"/>
                                <w:rFonts w:ascii="Arial" w:hAnsi="Arial"/>
                                <w:sz w:val="20"/>
                                <w:szCs w:val="20"/>
                                <w:lang w:val="es-ES_tradnl"/>
                              </w:rPr>
                              <w:t>i</w:t>
                            </w:r>
                            <w:r>
                              <w:rPr>
                                <w:rStyle w:val="Ninguno"/>
                                <w:rFonts w:ascii="Arial" w:hAnsi="Arial"/>
                                <w:sz w:val="20"/>
                                <w:szCs w:val="20"/>
                                <w:lang w:val="es-ES_tradnl"/>
                              </w:rPr>
                              <w:t>ño/niña con los criterios de elegib</w:t>
                            </w:r>
                            <w:r>
                              <w:rPr>
                                <w:rStyle w:val="Ninguno"/>
                                <w:rFonts w:ascii="Arial" w:hAnsi="Arial"/>
                                <w:sz w:val="20"/>
                                <w:szCs w:val="20"/>
                                <w:lang w:val="es-ES_tradnl"/>
                              </w:rPr>
                              <w:t>i</w:t>
                            </w:r>
                            <w:r>
                              <w:rPr>
                                <w:rStyle w:val="Ninguno"/>
                                <w:rFonts w:ascii="Arial" w:hAnsi="Arial"/>
                                <w:sz w:val="20"/>
                                <w:szCs w:val="20"/>
                                <w:lang w:val="es-ES_tradnl"/>
                              </w:rPr>
                              <w:t xml:space="preserve">lidad para el manejo de casos en </w:t>
                            </w:r>
                            <w:proofErr w:type="gramStart"/>
                            <w:r>
                              <w:rPr>
                                <w:rStyle w:val="Ninguno"/>
                                <w:rFonts w:ascii="Arial" w:hAnsi="Arial"/>
                                <w:sz w:val="20"/>
                                <w:szCs w:val="20"/>
                                <w:lang w:val="es-ES_tradnl"/>
                              </w:rPr>
                              <w:t>este</w:t>
                            </w:r>
                            <w:proofErr w:type="gramEnd"/>
                            <w:r>
                              <w:rPr>
                                <w:rStyle w:val="Ninguno"/>
                                <w:rFonts w:ascii="Arial" w:hAnsi="Arial"/>
                                <w:sz w:val="20"/>
                                <w:szCs w:val="20"/>
                                <w:lang w:val="es-ES_tradnl"/>
                              </w:rPr>
                              <w:t xml:space="preserve"> contexto</w:t>
                            </w:r>
                            <w:r>
                              <w:rPr>
                                <w:rStyle w:val="Ninguno"/>
                                <w:rFonts w:ascii="Arial" w:hAnsi="Arial"/>
                                <w:sz w:val="20"/>
                                <w:szCs w:val="20"/>
                              </w:rPr>
                              <w:t xml:space="preserve">? </w:t>
                            </w:r>
                          </w:p>
                          <w:p w14:paraId="13396774" w14:textId="77777777" w:rsidR="005C0A26" w:rsidRDefault="005C0A26">
                            <w:pPr>
                              <w:pStyle w:val="CuerpoA"/>
                              <w:spacing w:after="0" w:line="240" w:lineRule="auto"/>
                            </w:pPr>
                            <w:r>
                              <w:rPr>
                                <w:rStyle w:val="Ninguno"/>
                                <w:rFonts w:ascii="Arial" w:hAnsi="Arial"/>
                                <w:i/>
                                <w:iCs/>
                                <w:color w:val="00B0F0"/>
                                <w:sz w:val="20"/>
                                <w:szCs w:val="20"/>
                                <w:u w:color="00B0F0"/>
                                <w:shd w:val="clear" w:color="auto" w:fill="C0C0C0"/>
                              </w:rPr>
                              <w:t>&lt;</w:t>
                            </w:r>
                            <w:r>
                              <w:rPr>
                                <w:rStyle w:val="Ninguno"/>
                                <w:rFonts w:ascii="Arial" w:hAnsi="Arial"/>
                                <w:i/>
                                <w:iCs/>
                                <w:color w:val="00B0F0"/>
                                <w:sz w:val="20"/>
                                <w:szCs w:val="20"/>
                                <w:u w:color="00B0F0"/>
                                <w:shd w:val="clear" w:color="auto" w:fill="C0C0C0"/>
                                <w:lang w:val="es-ES_tradnl"/>
                              </w:rPr>
                              <w:t>Añadir los criterios</w:t>
                            </w:r>
                            <w:r>
                              <w:rPr>
                                <w:rStyle w:val="Ninguno"/>
                                <w:rFonts w:ascii="Arial" w:hAnsi="Arial"/>
                                <w:i/>
                                <w:iCs/>
                                <w:color w:val="00B0F0"/>
                                <w:sz w:val="20"/>
                                <w:szCs w:val="20"/>
                                <w:u w:color="00B0F0"/>
                                <w:shd w:val="clear" w:color="auto" w:fill="C0C0C0"/>
                              </w:rPr>
                              <w:t>&gt;</w:t>
                            </w:r>
                          </w:p>
                        </w:txbxContent>
                      </wps:txbx>
                      <wps:bodyPr wrap="square" lIns="45718" tIns="45718" rIns="45718" bIns="45718" numCol="1" anchor="t">
                        <a:noAutofit/>
                      </wps:bodyPr>
                    </wps:wsp>
                  </a:graphicData>
                </a:graphic>
              </wp:anchor>
            </w:drawing>
          </mc:Choice>
          <mc:Fallback>
            <w:pict>
              <v:shape id="_x0000_s1028" type="#_x0000_t202" alt="Description: Text Box 13" style="position:absolute;margin-left:301.05pt;margin-top:7.7pt;width:167.95pt;height:88.65pt;z-index:2517381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" fillcolor="#b690a5 [3206]" strokecolor="white" strokeweight="1.5pt">
                <v:textbox inset="45718emu,45718emu,45718emu,45718emu">
                  <w:txbxContent>
                    <w:p w14:paraId="2B9521AB" w14:textId="77777777" w:rsidR="005C0A26" w:rsidRDefault="005C0A26">
                      <w:pPr>
                        <w:pStyle w:val="CuerpoA"/>
                        <w:spacing w:after="0" w:line="240" w:lineRule="auto"/>
                        <w:rPr>
                          <w:rStyle w:val="Ninguno"/>
                          <w:rFonts w:ascii="Arial" w:eastAsia="Arial" w:hAnsi="Arial" w:cs="Arial"/>
                          <w:color w:val="314659"/>
                          <w:u w:color="314659"/>
                        </w:rPr>
                      </w:pPr>
                      <w:r>
                        <w:rPr>
                          <w:rStyle w:val="Ninguno"/>
                          <w:rFonts w:ascii="Arial" w:hAnsi="Arial"/>
                          <w:b/>
                          <w:bCs/>
                          <w:color w:val="314659"/>
                          <w:sz w:val="24"/>
                          <w:szCs w:val="24"/>
                          <w:u w:color="314659"/>
                        </w:rPr>
                        <w:t>NO</w:t>
                      </w:r>
                      <w:r>
                        <w:rPr>
                          <w:rStyle w:val="Ninguno"/>
                          <w:rFonts w:ascii="Arial" w:hAnsi="Arial"/>
                          <w:color w:val="314659"/>
                          <w:u w:color="314659"/>
                        </w:rPr>
                        <w:t xml:space="preserve"> </w:t>
                      </w:r>
                      <w:r>
                        <w:rPr>
                          <w:rStyle w:val="Ninguno"/>
                          <w:rFonts w:ascii="Arial" w:hAnsi="Arial"/>
                          <w:sz w:val="20"/>
                          <w:szCs w:val="20"/>
                          <w:lang w:val="es-ES_tradnl"/>
                        </w:rPr>
                        <w:t>Entonces</w:t>
                      </w:r>
                      <w:r>
                        <w:rPr>
                          <w:rStyle w:val="Ninguno"/>
                          <w:rFonts w:ascii="Arial" w:hAnsi="Arial"/>
                          <w:sz w:val="20"/>
                          <w:szCs w:val="20"/>
                        </w:rPr>
                        <w:t xml:space="preserve">, </w:t>
                      </w:r>
                      <w:r>
                        <w:rPr>
                          <w:rStyle w:val="Ninguno"/>
                          <w:rFonts w:ascii="Arial" w:hAnsi="Arial"/>
                          <w:sz w:val="20"/>
                          <w:szCs w:val="20"/>
                          <w:lang w:val="es-ES_tradnl"/>
                        </w:rPr>
                        <w:t>¿cumple el n</w:t>
                      </w:r>
                      <w:r>
                        <w:rPr>
                          <w:rStyle w:val="Ninguno"/>
                          <w:rFonts w:ascii="Arial" w:hAnsi="Arial"/>
                          <w:sz w:val="20"/>
                          <w:szCs w:val="20"/>
                          <w:lang w:val="es-ES_tradnl"/>
                        </w:rPr>
                        <w:t>i</w:t>
                      </w:r>
                      <w:r>
                        <w:rPr>
                          <w:rStyle w:val="Ninguno"/>
                          <w:rFonts w:ascii="Arial" w:hAnsi="Arial"/>
                          <w:sz w:val="20"/>
                          <w:szCs w:val="20"/>
                          <w:lang w:val="es-ES_tradnl"/>
                        </w:rPr>
                        <w:t>ño/niña con los criterios de elegib</w:t>
                      </w:r>
                      <w:r>
                        <w:rPr>
                          <w:rStyle w:val="Ninguno"/>
                          <w:rFonts w:ascii="Arial" w:hAnsi="Arial"/>
                          <w:sz w:val="20"/>
                          <w:szCs w:val="20"/>
                          <w:lang w:val="es-ES_tradnl"/>
                        </w:rPr>
                        <w:t>i</w:t>
                      </w:r>
                      <w:r>
                        <w:rPr>
                          <w:rStyle w:val="Ninguno"/>
                          <w:rFonts w:ascii="Arial" w:hAnsi="Arial"/>
                          <w:sz w:val="20"/>
                          <w:szCs w:val="20"/>
                          <w:lang w:val="es-ES_tradnl"/>
                        </w:rPr>
                        <w:t xml:space="preserve">lidad para el manejo de casos en </w:t>
                      </w:r>
                      <w:proofErr w:type="gramStart"/>
                      <w:r>
                        <w:rPr>
                          <w:rStyle w:val="Ninguno"/>
                          <w:rFonts w:ascii="Arial" w:hAnsi="Arial"/>
                          <w:sz w:val="20"/>
                          <w:szCs w:val="20"/>
                          <w:lang w:val="es-ES_tradnl"/>
                        </w:rPr>
                        <w:t>este</w:t>
                      </w:r>
                      <w:proofErr w:type="gramEnd"/>
                      <w:r>
                        <w:rPr>
                          <w:rStyle w:val="Ninguno"/>
                          <w:rFonts w:ascii="Arial" w:hAnsi="Arial"/>
                          <w:sz w:val="20"/>
                          <w:szCs w:val="20"/>
                          <w:lang w:val="es-ES_tradnl"/>
                        </w:rPr>
                        <w:t xml:space="preserve"> contexto</w:t>
                      </w:r>
                      <w:r>
                        <w:rPr>
                          <w:rStyle w:val="Ninguno"/>
                          <w:rFonts w:ascii="Arial" w:hAnsi="Arial"/>
                          <w:sz w:val="20"/>
                          <w:szCs w:val="20"/>
                        </w:rPr>
                        <w:t xml:space="preserve">? </w:t>
                      </w:r>
                    </w:p>
                    <w:p w14:paraId="13396774" w14:textId="77777777" w:rsidR="005C0A26" w:rsidRDefault="005C0A26">
                      <w:pPr>
                        <w:pStyle w:val="CuerpoA"/>
                        <w:spacing w:after="0" w:line="240" w:lineRule="auto"/>
                      </w:pPr>
                      <w:r>
                        <w:rPr>
                          <w:rStyle w:val="Ninguno"/>
                          <w:rFonts w:ascii="Arial" w:hAnsi="Arial"/>
                          <w:i/>
                          <w:iCs/>
                          <w:color w:val="00B0F0"/>
                          <w:sz w:val="20"/>
                          <w:szCs w:val="20"/>
                          <w:u w:color="00B0F0"/>
                          <w:shd w:val="clear" w:color="auto" w:fill="C0C0C0"/>
                        </w:rPr>
                        <w:t>&lt;</w:t>
                      </w:r>
                      <w:r>
                        <w:rPr>
                          <w:rStyle w:val="Ninguno"/>
                          <w:rFonts w:ascii="Arial" w:hAnsi="Arial"/>
                          <w:i/>
                          <w:iCs/>
                          <w:color w:val="00B0F0"/>
                          <w:sz w:val="20"/>
                          <w:szCs w:val="20"/>
                          <w:u w:color="00B0F0"/>
                          <w:shd w:val="clear" w:color="auto" w:fill="C0C0C0"/>
                          <w:lang w:val="es-ES_tradnl"/>
                        </w:rPr>
                        <w:t>Añadir los criterios</w:t>
                      </w:r>
                      <w:r>
                        <w:rPr>
                          <w:rStyle w:val="Ninguno"/>
                          <w:rFonts w:ascii="Arial" w:hAnsi="Arial"/>
                          <w:i/>
                          <w:iCs/>
                          <w:color w:val="00B0F0"/>
                          <w:sz w:val="20"/>
                          <w:szCs w:val="20"/>
                          <w:u w:color="00B0F0"/>
                          <w:shd w:val="clear" w:color="auto" w:fill="C0C0C0"/>
                        </w:rPr>
                        <w:t>&gt;</w:t>
                      </w:r>
                    </w:p>
                  </w:txbxContent>
                </v:textbox>
                <w10:wrap anchory="line"/>
              </v:shape>
            </w:pict>
          </mc:Fallback>
        </mc:AlternateContent>
      </w:r>
      <w:r>
        <w:rPr>
          <w:rStyle w:val="Ninguno"/>
          <w:noProof/>
          <w:color w:val="000000"/>
          <w:u w:color="000000"/>
        </w:rPr>
        <mc:AlternateContent>
          <mc:Choice Requires="wps">
            <w:drawing>
              <wp:anchor distT="0" distB="0" distL="0" distR="0" simplePos="0" relativeHeight="251736064" behindDoc="0" locked="0" layoutInCell="1" allowOverlap="1" wp14:anchorId="27606BA8" wp14:editId="390EDD08">
                <wp:simplePos x="0" y="0"/>
                <wp:positionH relativeFrom="column">
                  <wp:posOffset>305107</wp:posOffset>
                </wp:positionH>
                <wp:positionV relativeFrom="line">
                  <wp:posOffset>147628</wp:posOffset>
                </wp:positionV>
                <wp:extent cx="2355869" cy="1942483"/>
                <wp:effectExtent l="0" t="0" r="0" b="0"/>
                <wp:wrapNone/>
                <wp:docPr id="1073741838" name="officeArt object" descr="Text Box 10"/>
                <wp:cNvGraphicFramePr/>
                <a:graphic xmlns:a="http://schemas.openxmlformats.org/drawingml/2006/main">
                  <a:graphicData uri="http://schemas.microsoft.com/office/word/2010/wordprocessingShape">
                    <wps:wsp>
                      <wps:cNvSpPr txBox="1"/>
                      <wps:spPr>
                        <a:xfrm>
                          <a:off x="0" y="0"/>
                          <a:ext cx="2355869" cy="1942483"/>
                        </a:xfrm>
                        <a:prstGeom prst="rect">
                          <a:avLst/>
                        </a:prstGeom>
                        <a:solidFill>
                          <a:schemeClr val="accent4"/>
                        </a:solidFill>
                        <a:ln w="19050" cap="flat">
                          <a:solidFill>
                            <a:srgbClr val="FFFFFF"/>
                          </a:solidFill>
                          <a:prstDash val="solid"/>
                          <a:miter lim="800000"/>
                        </a:ln>
                        <a:effectLst/>
                      </wps:spPr>
                      <wps:txbx>
                        <w:txbxContent>
                          <w:p w14:paraId="3F60F2A8" w14:textId="77777777" w:rsidR="005C0A26" w:rsidRDefault="005C0A26">
                            <w:pPr>
                              <w:pStyle w:val="CuerpoA"/>
                              <w:spacing w:after="0" w:line="240" w:lineRule="auto"/>
                              <w:rPr>
                                <w:rStyle w:val="Ninguno"/>
                                <w:rFonts w:ascii="Arial" w:eastAsia="Arial" w:hAnsi="Arial" w:cs="Arial"/>
                                <w:b/>
                                <w:bCs/>
                                <w:color w:val="314659"/>
                                <w:sz w:val="24"/>
                                <w:szCs w:val="24"/>
                                <w:u w:color="314659"/>
                              </w:rPr>
                            </w:pPr>
                            <w:r>
                              <w:rPr>
                                <w:rStyle w:val="Ninguno"/>
                                <w:rFonts w:ascii="Arial" w:hAnsi="Arial"/>
                                <w:b/>
                                <w:bCs/>
                                <w:color w:val="314659"/>
                                <w:sz w:val="24"/>
                                <w:szCs w:val="24"/>
                                <w:u w:color="314659"/>
                                <w:lang w:val="es-ES_tradnl"/>
                              </w:rPr>
                              <w:t>SÍ</w:t>
                            </w:r>
                            <w:r>
                              <w:rPr>
                                <w:rStyle w:val="Ninguno"/>
                                <w:rFonts w:ascii="Arial" w:hAnsi="Arial"/>
                                <w:b/>
                                <w:bCs/>
                                <w:color w:val="314659"/>
                                <w:sz w:val="24"/>
                                <w:szCs w:val="24"/>
                                <w:u w:color="314659"/>
                              </w:rPr>
                              <w:t xml:space="preserve"> </w:t>
                            </w:r>
                            <w:r>
                              <w:rPr>
                                <w:rStyle w:val="Ninguno"/>
                                <w:rFonts w:ascii="Arial" w:hAnsi="Arial"/>
                                <w:sz w:val="20"/>
                                <w:szCs w:val="20"/>
                                <w:lang w:val="es-ES_tradnl"/>
                              </w:rPr>
                              <w:t>Entonces remitir inmediatamente a socios de salud y protección a la niñez</w:t>
                            </w:r>
                            <w:r>
                              <w:rPr>
                                <w:rStyle w:val="Ninguno"/>
                                <w:rFonts w:ascii="Arial" w:hAnsi="Arial"/>
                                <w:sz w:val="20"/>
                                <w:szCs w:val="20"/>
                              </w:rPr>
                              <w:t>.</w:t>
                            </w:r>
                          </w:p>
                          <w:p w14:paraId="0549E470" w14:textId="77777777" w:rsidR="005C0A26" w:rsidRDefault="005C0A26">
                            <w:pPr>
                              <w:pStyle w:val="CuerpoA"/>
                              <w:spacing w:after="0" w:line="240" w:lineRule="auto"/>
                              <w:rPr>
                                <w:rStyle w:val="Ninguno"/>
                                <w:rFonts w:ascii="Arial" w:eastAsia="Arial" w:hAnsi="Arial" w:cs="Arial"/>
                                <w:sz w:val="20"/>
                                <w:szCs w:val="20"/>
                              </w:rPr>
                            </w:pPr>
                          </w:p>
                          <w:p w14:paraId="7ECD422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Socio de salud</w:t>
                            </w:r>
                            <w:r>
                              <w:rPr>
                                <w:rStyle w:val="Ninguno"/>
                                <w:rFonts w:ascii="Arial" w:hAnsi="Arial"/>
                                <w:sz w:val="20"/>
                                <w:szCs w:val="20"/>
                              </w:rPr>
                              <w:t>:</w:t>
                            </w:r>
                          </w:p>
                          <w:p w14:paraId="236FA51E"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Nombre del punto focal para la prote</w:t>
                            </w:r>
                            <w:r>
                              <w:rPr>
                                <w:rStyle w:val="Ninguno"/>
                                <w:rFonts w:ascii="Arial" w:hAnsi="Arial"/>
                                <w:sz w:val="20"/>
                                <w:szCs w:val="20"/>
                                <w:lang w:val="es-ES_tradnl"/>
                              </w:rPr>
                              <w:t>c</w:t>
                            </w:r>
                            <w:r>
                              <w:rPr>
                                <w:rStyle w:val="Ninguno"/>
                                <w:rFonts w:ascii="Arial" w:hAnsi="Arial"/>
                                <w:sz w:val="20"/>
                                <w:szCs w:val="20"/>
                                <w:lang w:val="es-ES_tradnl"/>
                              </w:rPr>
                              <w:t>ción de la niñez</w:t>
                            </w:r>
                            <w:r>
                              <w:rPr>
                                <w:rStyle w:val="Ninguno"/>
                                <w:rFonts w:ascii="Arial" w:hAnsi="Arial"/>
                                <w:sz w:val="20"/>
                                <w:szCs w:val="20"/>
                              </w:rPr>
                              <w:t>:</w:t>
                            </w:r>
                          </w:p>
                          <w:p w14:paraId="0D1E2660"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Información de c</w:t>
                            </w:r>
                            <w:r>
                              <w:rPr>
                                <w:rStyle w:val="Ninguno"/>
                                <w:rFonts w:ascii="Arial" w:hAnsi="Arial"/>
                                <w:sz w:val="20"/>
                                <w:szCs w:val="20"/>
                              </w:rPr>
                              <w:t>ontact</w:t>
                            </w:r>
                            <w:r>
                              <w:rPr>
                                <w:rStyle w:val="Ninguno"/>
                                <w:rFonts w:ascii="Arial" w:hAnsi="Arial"/>
                                <w:sz w:val="20"/>
                                <w:szCs w:val="20"/>
                                <w:lang w:val="es-ES_tradnl"/>
                              </w:rPr>
                              <w:t>o</w:t>
                            </w:r>
                            <w:r>
                              <w:rPr>
                                <w:rStyle w:val="Ninguno"/>
                                <w:rFonts w:ascii="Arial" w:hAnsi="Arial"/>
                                <w:sz w:val="20"/>
                                <w:szCs w:val="20"/>
                              </w:rPr>
                              <w:t>:</w:t>
                            </w:r>
                          </w:p>
                          <w:p w14:paraId="58B2E65F" w14:textId="77777777" w:rsidR="005C0A26" w:rsidRDefault="005C0A26">
                            <w:pPr>
                              <w:pStyle w:val="CuerpoA"/>
                              <w:spacing w:after="0" w:line="240" w:lineRule="auto"/>
                              <w:rPr>
                                <w:rStyle w:val="Ninguno"/>
                                <w:rFonts w:ascii="Arial" w:eastAsia="Arial" w:hAnsi="Arial" w:cs="Arial"/>
                                <w:sz w:val="20"/>
                                <w:szCs w:val="20"/>
                              </w:rPr>
                            </w:pPr>
                          </w:p>
                          <w:p w14:paraId="623CBEE0" w14:textId="77777777" w:rsidR="005C0A26" w:rsidRDefault="005C0A26">
                            <w:pPr>
                              <w:pStyle w:val="CuerpoA"/>
                              <w:spacing w:after="0" w:line="240" w:lineRule="auto"/>
                              <w:rPr>
                                <w:rStyle w:val="Ninguno"/>
                                <w:rFonts w:ascii="Arial" w:eastAsia="Arial" w:hAnsi="Arial" w:cs="Arial"/>
                                <w:sz w:val="20"/>
                                <w:szCs w:val="20"/>
                              </w:rPr>
                            </w:pPr>
                          </w:p>
                          <w:p w14:paraId="4F73749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Socio de protección a la niñez</w:t>
                            </w:r>
                            <w:r>
                              <w:rPr>
                                <w:rStyle w:val="Ninguno"/>
                                <w:rFonts w:ascii="Arial" w:hAnsi="Arial"/>
                                <w:sz w:val="20"/>
                                <w:szCs w:val="20"/>
                              </w:rPr>
                              <w:t>:</w:t>
                            </w:r>
                          </w:p>
                          <w:p w14:paraId="1B4C76D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Nombre del punto focal para e</w:t>
                            </w:r>
                            <w:r>
                              <w:rPr>
                                <w:rStyle w:val="Ninguno"/>
                                <w:rFonts w:ascii="Arial" w:hAnsi="Arial"/>
                                <w:sz w:val="20"/>
                                <w:szCs w:val="20"/>
                              </w:rPr>
                              <w:t>merge</w:t>
                            </w:r>
                            <w:r>
                              <w:rPr>
                                <w:rStyle w:val="Ninguno"/>
                                <w:rFonts w:ascii="Arial" w:hAnsi="Arial"/>
                                <w:sz w:val="20"/>
                                <w:szCs w:val="20"/>
                              </w:rPr>
                              <w:t>n</w:t>
                            </w:r>
                            <w:r>
                              <w:rPr>
                                <w:rStyle w:val="Ninguno"/>
                                <w:rFonts w:ascii="Arial" w:hAnsi="Arial"/>
                                <w:sz w:val="20"/>
                                <w:szCs w:val="20"/>
                              </w:rPr>
                              <w:t>c</w:t>
                            </w:r>
                            <w:r>
                              <w:rPr>
                                <w:rStyle w:val="Ninguno"/>
                                <w:rFonts w:ascii="Arial" w:hAnsi="Arial"/>
                                <w:sz w:val="20"/>
                                <w:szCs w:val="20"/>
                                <w:lang w:val="es-ES_tradnl"/>
                              </w:rPr>
                              <w:t>ias</w:t>
                            </w:r>
                            <w:r>
                              <w:rPr>
                                <w:rStyle w:val="Ninguno"/>
                                <w:rFonts w:ascii="Arial" w:hAnsi="Arial"/>
                                <w:sz w:val="20"/>
                                <w:szCs w:val="20"/>
                              </w:rPr>
                              <w:t>:</w:t>
                            </w:r>
                          </w:p>
                          <w:p w14:paraId="5F77A923" w14:textId="77777777" w:rsidR="005C0A26" w:rsidRDefault="005C0A26">
                            <w:pPr>
                              <w:pStyle w:val="CuerpoA"/>
                              <w:spacing w:after="0" w:line="240" w:lineRule="auto"/>
                            </w:pPr>
                            <w:r>
                              <w:rPr>
                                <w:rStyle w:val="Ninguno"/>
                                <w:rFonts w:ascii="Arial" w:hAnsi="Arial"/>
                                <w:sz w:val="20"/>
                                <w:szCs w:val="20"/>
                                <w:lang w:val="es-ES_tradnl"/>
                              </w:rPr>
                              <w:t>Información de c</w:t>
                            </w:r>
                            <w:r>
                              <w:rPr>
                                <w:rStyle w:val="Ninguno"/>
                                <w:rFonts w:ascii="Arial" w:hAnsi="Arial"/>
                                <w:sz w:val="20"/>
                                <w:szCs w:val="20"/>
                              </w:rPr>
                              <w:t>ontact</w:t>
                            </w:r>
                            <w:r>
                              <w:rPr>
                                <w:rStyle w:val="Ninguno"/>
                                <w:rFonts w:ascii="Arial" w:hAnsi="Arial"/>
                                <w:sz w:val="20"/>
                                <w:szCs w:val="20"/>
                                <w:lang w:val="es-ES_tradnl"/>
                              </w:rPr>
                              <w:t>o</w:t>
                            </w:r>
                            <w:r>
                              <w:rPr>
                                <w:rStyle w:val="Ninguno"/>
                                <w:rFonts w:ascii="Arial" w:hAnsi="Arial"/>
                                <w:sz w:val="20"/>
                                <w:szCs w:val="20"/>
                              </w:rPr>
                              <w:t>:</w:t>
                            </w:r>
                          </w:p>
                        </w:txbxContent>
                      </wps:txbx>
                      <wps:bodyPr wrap="square" lIns="45718" tIns="45718" rIns="45718" bIns="45718" numCol="1" anchor="t">
                        <a:noAutofit/>
                      </wps:bodyPr>
                    </wps:wsp>
                  </a:graphicData>
                </a:graphic>
              </wp:anchor>
            </w:drawing>
          </mc:Choice>
          <mc:Fallback>
            <w:pict>
              <v:shape id="_x0000_s1029" type="#_x0000_t202" alt="Description: Text Box 10" style="position:absolute;margin-left:24pt;margin-top:11.6pt;width:185.5pt;height:152.95pt;z-index:2517360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" fillcolor="#94cc7a [3207]" strokecolor="white" strokeweight="1.5pt">
                <v:textbox inset="45718emu,45718emu,45718emu,45718emu">
                  <w:txbxContent>
                    <w:p w14:paraId="3F60F2A8" w14:textId="77777777" w:rsidR="005C0A26" w:rsidRDefault="005C0A26">
                      <w:pPr>
                        <w:pStyle w:val="CuerpoA"/>
                        <w:spacing w:after="0" w:line="240" w:lineRule="auto"/>
                        <w:rPr>
                          <w:rStyle w:val="Ninguno"/>
                          <w:rFonts w:ascii="Arial" w:eastAsia="Arial" w:hAnsi="Arial" w:cs="Arial"/>
                          <w:b/>
                          <w:bCs/>
                          <w:color w:val="314659"/>
                          <w:sz w:val="24"/>
                          <w:szCs w:val="24"/>
                          <w:u w:color="314659"/>
                        </w:rPr>
                      </w:pPr>
                      <w:r>
                        <w:rPr>
                          <w:rStyle w:val="Ninguno"/>
                          <w:rFonts w:ascii="Arial" w:hAnsi="Arial"/>
                          <w:b/>
                          <w:bCs/>
                          <w:color w:val="314659"/>
                          <w:sz w:val="24"/>
                          <w:szCs w:val="24"/>
                          <w:u w:color="314659"/>
                          <w:lang w:val="es-ES_tradnl"/>
                        </w:rPr>
                        <w:t>SÍ</w:t>
                      </w:r>
                      <w:r>
                        <w:rPr>
                          <w:rStyle w:val="Ninguno"/>
                          <w:rFonts w:ascii="Arial" w:hAnsi="Arial"/>
                          <w:b/>
                          <w:bCs/>
                          <w:color w:val="314659"/>
                          <w:sz w:val="24"/>
                          <w:szCs w:val="24"/>
                          <w:u w:color="314659"/>
                        </w:rPr>
                        <w:t xml:space="preserve"> </w:t>
                      </w:r>
                      <w:r>
                        <w:rPr>
                          <w:rStyle w:val="Ninguno"/>
                          <w:rFonts w:ascii="Arial" w:hAnsi="Arial"/>
                          <w:sz w:val="20"/>
                          <w:szCs w:val="20"/>
                          <w:lang w:val="es-ES_tradnl"/>
                        </w:rPr>
                        <w:t>Entonces remitir inmediatamente a socios de salud y protección a la niñez</w:t>
                      </w:r>
                      <w:r>
                        <w:rPr>
                          <w:rStyle w:val="Ninguno"/>
                          <w:rFonts w:ascii="Arial" w:hAnsi="Arial"/>
                          <w:sz w:val="20"/>
                          <w:szCs w:val="20"/>
                        </w:rPr>
                        <w:t>.</w:t>
                      </w:r>
                    </w:p>
                    <w:p w14:paraId="0549E470" w14:textId="77777777" w:rsidR="005C0A26" w:rsidRDefault="005C0A26">
                      <w:pPr>
                        <w:pStyle w:val="CuerpoA"/>
                        <w:spacing w:after="0" w:line="240" w:lineRule="auto"/>
                        <w:rPr>
                          <w:rStyle w:val="Ninguno"/>
                          <w:rFonts w:ascii="Arial" w:eastAsia="Arial" w:hAnsi="Arial" w:cs="Arial"/>
                          <w:sz w:val="20"/>
                          <w:szCs w:val="20"/>
                        </w:rPr>
                      </w:pPr>
                    </w:p>
                    <w:p w14:paraId="7ECD422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Socio de salud</w:t>
                      </w:r>
                      <w:r>
                        <w:rPr>
                          <w:rStyle w:val="Ninguno"/>
                          <w:rFonts w:ascii="Arial" w:hAnsi="Arial"/>
                          <w:sz w:val="20"/>
                          <w:szCs w:val="20"/>
                        </w:rPr>
                        <w:t>:</w:t>
                      </w:r>
                    </w:p>
                    <w:p w14:paraId="236FA51E"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Nombre del punto focal para la prote</w:t>
                      </w:r>
                      <w:r>
                        <w:rPr>
                          <w:rStyle w:val="Ninguno"/>
                          <w:rFonts w:ascii="Arial" w:hAnsi="Arial"/>
                          <w:sz w:val="20"/>
                          <w:szCs w:val="20"/>
                          <w:lang w:val="es-ES_tradnl"/>
                        </w:rPr>
                        <w:t>c</w:t>
                      </w:r>
                      <w:r>
                        <w:rPr>
                          <w:rStyle w:val="Ninguno"/>
                          <w:rFonts w:ascii="Arial" w:hAnsi="Arial"/>
                          <w:sz w:val="20"/>
                          <w:szCs w:val="20"/>
                          <w:lang w:val="es-ES_tradnl"/>
                        </w:rPr>
                        <w:t>ción de la niñez</w:t>
                      </w:r>
                      <w:r>
                        <w:rPr>
                          <w:rStyle w:val="Ninguno"/>
                          <w:rFonts w:ascii="Arial" w:hAnsi="Arial"/>
                          <w:sz w:val="20"/>
                          <w:szCs w:val="20"/>
                        </w:rPr>
                        <w:t>:</w:t>
                      </w:r>
                    </w:p>
                    <w:p w14:paraId="0D1E2660"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Información de c</w:t>
                      </w:r>
                      <w:r>
                        <w:rPr>
                          <w:rStyle w:val="Ninguno"/>
                          <w:rFonts w:ascii="Arial" w:hAnsi="Arial"/>
                          <w:sz w:val="20"/>
                          <w:szCs w:val="20"/>
                        </w:rPr>
                        <w:t>ontact</w:t>
                      </w:r>
                      <w:r>
                        <w:rPr>
                          <w:rStyle w:val="Ninguno"/>
                          <w:rFonts w:ascii="Arial" w:hAnsi="Arial"/>
                          <w:sz w:val="20"/>
                          <w:szCs w:val="20"/>
                          <w:lang w:val="es-ES_tradnl"/>
                        </w:rPr>
                        <w:t>o</w:t>
                      </w:r>
                      <w:r>
                        <w:rPr>
                          <w:rStyle w:val="Ninguno"/>
                          <w:rFonts w:ascii="Arial" w:hAnsi="Arial"/>
                          <w:sz w:val="20"/>
                          <w:szCs w:val="20"/>
                        </w:rPr>
                        <w:t>:</w:t>
                      </w:r>
                    </w:p>
                    <w:p w14:paraId="58B2E65F" w14:textId="77777777" w:rsidR="005C0A26" w:rsidRDefault="005C0A26">
                      <w:pPr>
                        <w:pStyle w:val="CuerpoA"/>
                        <w:spacing w:after="0" w:line="240" w:lineRule="auto"/>
                        <w:rPr>
                          <w:rStyle w:val="Ninguno"/>
                          <w:rFonts w:ascii="Arial" w:eastAsia="Arial" w:hAnsi="Arial" w:cs="Arial"/>
                          <w:sz w:val="20"/>
                          <w:szCs w:val="20"/>
                        </w:rPr>
                      </w:pPr>
                    </w:p>
                    <w:p w14:paraId="623CBEE0" w14:textId="77777777" w:rsidR="005C0A26" w:rsidRDefault="005C0A26">
                      <w:pPr>
                        <w:pStyle w:val="CuerpoA"/>
                        <w:spacing w:after="0" w:line="240" w:lineRule="auto"/>
                        <w:rPr>
                          <w:rStyle w:val="Ninguno"/>
                          <w:rFonts w:ascii="Arial" w:eastAsia="Arial" w:hAnsi="Arial" w:cs="Arial"/>
                          <w:sz w:val="20"/>
                          <w:szCs w:val="20"/>
                        </w:rPr>
                      </w:pPr>
                    </w:p>
                    <w:p w14:paraId="4F73749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Socio de protección a la niñez</w:t>
                      </w:r>
                      <w:r>
                        <w:rPr>
                          <w:rStyle w:val="Ninguno"/>
                          <w:rFonts w:ascii="Arial" w:hAnsi="Arial"/>
                          <w:sz w:val="20"/>
                          <w:szCs w:val="20"/>
                        </w:rPr>
                        <w:t>:</w:t>
                      </w:r>
                    </w:p>
                    <w:p w14:paraId="1B4C76D6"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Nombre del punto focal para e</w:t>
                      </w:r>
                      <w:r>
                        <w:rPr>
                          <w:rStyle w:val="Ninguno"/>
                          <w:rFonts w:ascii="Arial" w:hAnsi="Arial"/>
                          <w:sz w:val="20"/>
                          <w:szCs w:val="20"/>
                        </w:rPr>
                        <w:t>merge</w:t>
                      </w:r>
                      <w:r>
                        <w:rPr>
                          <w:rStyle w:val="Ninguno"/>
                          <w:rFonts w:ascii="Arial" w:hAnsi="Arial"/>
                          <w:sz w:val="20"/>
                          <w:szCs w:val="20"/>
                        </w:rPr>
                        <w:t>n</w:t>
                      </w:r>
                      <w:r>
                        <w:rPr>
                          <w:rStyle w:val="Ninguno"/>
                          <w:rFonts w:ascii="Arial" w:hAnsi="Arial"/>
                          <w:sz w:val="20"/>
                          <w:szCs w:val="20"/>
                        </w:rPr>
                        <w:t>c</w:t>
                      </w:r>
                      <w:r>
                        <w:rPr>
                          <w:rStyle w:val="Ninguno"/>
                          <w:rFonts w:ascii="Arial" w:hAnsi="Arial"/>
                          <w:sz w:val="20"/>
                          <w:szCs w:val="20"/>
                          <w:lang w:val="es-ES_tradnl"/>
                        </w:rPr>
                        <w:t>ias</w:t>
                      </w:r>
                      <w:r>
                        <w:rPr>
                          <w:rStyle w:val="Ninguno"/>
                          <w:rFonts w:ascii="Arial" w:hAnsi="Arial"/>
                          <w:sz w:val="20"/>
                          <w:szCs w:val="20"/>
                        </w:rPr>
                        <w:t>:</w:t>
                      </w:r>
                    </w:p>
                    <w:p w14:paraId="5F77A923" w14:textId="77777777" w:rsidR="005C0A26" w:rsidRDefault="005C0A26">
                      <w:pPr>
                        <w:pStyle w:val="CuerpoA"/>
                        <w:spacing w:after="0" w:line="240" w:lineRule="auto"/>
                      </w:pPr>
                      <w:r>
                        <w:rPr>
                          <w:rStyle w:val="Ninguno"/>
                          <w:rFonts w:ascii="Arial" w:hAnsi="Arial"/>
                          <w:sz w:val="20"/>
                          <w:szCs w:val="20"/>
                          <w:lang w:val="es-ES_tradnl"/>
                        </w:rPr>
                        <w:t>Información de c</w:t>
                      </w:r>
                      <w:r>
                        <w:rPr>
                          <w:rStyle w:val="Ninguno"/>
                          <w:rFonts w:ascii="Arial" w:hAnsi="Arial"/>
                          <w:sz w:val="20"/>
                          <w:szCs w:val="20"/>
                        </w:rPr>
                        <w:t>ontact</w:t>
                      </w:r>
                      <w:r>
                        <w:rPr>
                          <w:rStyle w:val="Ninguno"/>
                          <w:rFonts w:ascii="Arial" w:hAnsi="Arial"/>
                          <w:sz w:val="20"/>
                          <w:szCs w:val="20"/>
                          <w:lang w:val="es-ES_tradnl"/>
                        </w:rPr>
                        <w:t>o</w:t>
                      </w:r>
                      <w:r>
                        <w:rPr>
                          <w:rStyle w:val="Ninguno"/>
                          <w:rFonts w:ascii="Arial" w:hAnsi="Arial"/>
                          <w:sz w:val="20"/>
                          <w:szCs w:val="20"/>
                        </w:rPr>
                        <w:t>:</w:t>
                      </w:r>
                    </w:p>
                  </w:txbxContent>
                </v:textbox>
                <w10:wrap anchory="line"/>
              </v:shape>
            </w:pict>
          </mc:Fallback>
        </mc:AlternateContent>
      </w:r>
    </w:p>
    <w:p w14:paraId="03F91EA2" w14:textId="77777777" w:rsidR="00DA1CE9" w:rsidRDefault="00DA1CE9">
      <w:pPr>
        <w:pStyle w:val="Encabezamiento2"/>
        <w:spacing w:after="0"/>
      </w:pPr>
    </w:p>
    <w:p w14:paraId="0718D41E" w14:textId="77777777" w:rsidR="00DA1CE9" w:rsidRDefault="00DA1CE9">
      <w:pPr>
        <w:pStyle w:val="Encabezamiento2"/>
        <w:spacing w:after="0"/>
      </w:pPr>
    </w:p>
    <w:p w14:paraId="5E8E3D44" w14:textId="77777777" w:rsidR="00DA1CE9" w:rsidRDefault="00DA1CE9">
      <w:pPr>
        <w:pStyle w:val="Encabezamiento2"/>
        <w:spacing w:after="0"/>
      </w:pPr>
    </w:p>
    <w:p w14:paraId="11D146A7" w14:textId="77777777" w:rsidR="00DA1CE9" w:rsidRDefault="00DA1CE9">
      <w:pPr>
        <w:pStyle w:val="Encabezamiento2"/>
        <w:spacing w:after="0"/>
      </w:pPr>
    </w:p>
    <w:p w14:paraId="24902C31" w14:textId="77777777" w:rsidR="00DA1CE9" w:rsidRDefault="00DA1CE9">
      <w:pPr>
        <w:pStyle w:val="Encabezamiento2"/>
        <w:spacing w:after="0"/>
      </w:pPr>
    </w:p>
    <w:p w14:paraId="49FC1E21"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40160" behindDoc="0" locked="0" layoutInCell="1" allowOverlap="1" wp14:anchorId="0A423CF3" wp14:editId="2A28DCDE">
                <wp:simplePos x="0" y="0"/>
                <wp:positionH relativeFrom="column">
                  <wp:posOffset>3771900</wp:posOffset>
                </wp:positionH>
                <wp:positionV relativeFrom="line">
                  <wp:posOffset>150494</wp:posOffset>
                </wp:positionV>
                <wp:extent cx="443231" cy="365760"/>
                <wp:effectExtent l="0" t="0" r="0" b="0"/>
                <wp:wrapNone/>
                <wp:docPr id="4" name="officeArt object" descr="Bent Arrow 16"/>
                <wp:cNvGraphicFramePr/>
                <a:graphic xmlns:a="http://schemas.openxmlformats.org/drawingml/2006/main">
                  <a:graphicData uri="http://schemas.microsoft.com/office/word/2010/wordprocessingShape">
                    <wps:wsp>
                      <wps:cNvSpPr/>
                      <wps:spPr>
                        <a:xfrm rot="10800000">
                          <a:off x="0" y="0"/>
                          <a:ext cx="443231" cy="36576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2150"/>
                              </a:lnTo>
                              <a:cubicBezTo>
                                <a:pt x="0" y="6931"/>
                                <a:pt x="3491" y="2700"/>
                                <a:pt x="7798" y="2700"/>
                              </a:cubicBezTo>
                              <a:lnTo>
                                <a:pt x="17144" y="2700"/>
                              </a:lnTo>
                              <a:lnTo>
                                <a:pt x="17144" y="0"/>
                              </a:lnTo>
                              <a:lnTo>
                                <a:pt x="21600" y="5400"/>
                              </a:lnTo>
                              <a:lnTo>
                                <a:pt x="17144" y="10800"/>
                              </a:lnTo>
                              <a:lnTo>
                                <a:pt x="17144" y="8100"/>
                              </a:lnTo>
                              <a:lnTo>
                                <a:pt x="7798" y="8100"/>
                              </a:lnTo>
                              <a:cubicBezTo>
                                <a:pt x="5952" y="8100"/>
                                <a:pt x="4456" y="9913"/>
                                <a:pt x="4456" y="12150"/>
                              </a:cubicBezTo>
                              <a:lnTo>
                                <a:pt x="4456"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16" style="position:absolute;margin-left:297pt;margin-top:11.85pt;width:34.9pt;height:28.8pt;rotation:180;z-index:25174016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" path="m0,21600l0,12150c0,6931,3491,2700,7798,2700l17144,2700,17144,,21600,5400,17144,10800,17144,8100,7798,8100c5952,8100,4456,9913,4456,12150l4456,21600,,21600xe" fillcolor="#9a9a9a" strokecolor="white" strokeweight=".5pt">
                <v:fill color2="#787878" rotate="t" colors="0 #9a9a9a;.5 #8d8d8d;1 #787878" focus="100%" type="gradient">
                  <o:fill v:ext="view" type="gradientUnscaled"/>
                </v:fill>
                <v:stroke joinstyle="miter"/>
                <v:path arrowok="t" o:extrusionok="f" o:connecttype="custom" o:connectlocs="221616,182880;221616,182880;221616,182880;221616,182880" o:connectangles="0,90,180,270"/>
                <w10:wrap anchory="line"/>
              </v:shape>
            </w:pict>
          </mc:Fallback>
        </mc:AlternateContent>
      </w:r>
      <w:r>
        <w:rPr>
          <w:rStyle w:val="Ninguno"/>
          <w:noProof/>
          <w:color w:val="000000"/>
          <w:u w:color="000000"/>
        </w:rPr>
        <mc:AlternateContent>
          <mc:Choice Requires="wps">
            <w:drawing>
              <wp:anchor distT="0" distB="0" distL="0" distR="0" simplePos="0" relativeHeight="251741184" behindDoc="0" locked="0" layoutInCell="1" allowOverlap="1" wp14:anchorId="7CADF907" wp14:editId="39376D37">
                <wp:simplePos x="0" y="0"/>
                <wp:positionH relativeFrom="column">
                  <wp:posOffset>4264025</wp:posOffset>
                </wp:positionH>
                <wp:positionV relativeFrom="line">
                  <wp:posOffset>147953</wp:posOffset>
                </wp:positionV>
                <wp:extent cx="361951" cy="374651"/>
                <wp:effectExtent l="0" t="0" r="0" b="0"/>
                <wp:wrapNone/>
                <wp:docPr id="5" name="officeArt object" descr="Bent Arrow 17"/>
                <wp:cNvGraphicFramePr/>
                <a:graphic xmlns:a="http://schemas.openxmlformats.org/drawingml/2006/main">
                  <a:graphicData uri="http://schemas.microsoft.com/office/word/2010/wordprocessingShape">
                    <wps:wsp>
                      <wps:cNvSpPr/>
                      <wps:spPr>
                        <a:xfrm rot="10800000" flipH="1">
                          <a:off x="0" y="0"/>
                          <a:ext cx="361951" cy="3746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1738"/>
                              </a:lnTo>
                              <a:cubicBezTo>
                                <a:pt x="0" y="6696"/>
                                <a:pt x="4231" y="2608"/>
                                <a:pt x="9450" y="2608"/>
                              </a:cubicBezTo>
                              <a:lnTo>
                                <a:pt x="16200" y="2608"/>
                              </a:lnTo>
                              <a:lnTo>
                                <a:pt x="16200" y="0"/>
                              </a:lnTo>
                              <a:lnTo>
                                <a:pt x="21600" y="5217"/>
                              </a:lnTo>
                              <a:lnTo>
                                <a:pt x="16200" y="10434"/>
                              </a:lnTo>
                              <a:lnTo>
                                <a:pt x="16200" y="7825"/>
                              </a:lnTo>
                              <a:lnTo>
                                <a:pt x="9450" y="7825"/>
                              </a:lnTo>
                              <a:cubicBezTo>
                                <a:pt x="7213" y="7825"/>
                                <a:pt x="5400" y="9577"/>
                                <a:pt x="5400" y="11738"/>
                              </a:cubicBezTo>
                              <a:lnTo>
                                <a:pt x="54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17" style="position:absolute;margin-left:335.75pt;margin-top:11.65pt;width:28.5pt;height:29.5pt;rotation:180;flip:x;z-index:25174118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" path="m0,21600l0,11738c0,6696,4231,2608,9450,2608l16200,2608,16200,,21600,5217,16200,10434,16200,7825,9450,7825c7213,7825,5400,9577,5400,11738l5400,21600,,21600xe" fillcolor="#9a9a9a" strokecolor="white" strokeweight=".5pt">
                <v:fill color2="#787878" rotate="t" colors="0 #9a9a9a;.5 #8d8d8d;1 #787878" focus="100%" type="gradient">
                  <o:fill v:ext="view" type="gradientUnscaled"/>
                </v:fill>
                <v:stroke joinstyle="miter"/>
                <v:path arrowok="t" o:extrusionok="f" o:connecttype="custom" o:connectlocs="180976,187326;180976,187326;180976,187326;180976,187326" o:connectangles="0,90,180,270"/>
                <w10:wrap anchory="line"/>
              </v:shape>
            </w:pict>
          </mc:Fallback>
        </mc:AlternateContent>
      </w:r>
    </w:p>
    <w:p w14:paraId="681CB905"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42208" behindDoc="0" locked="0" layoutInCell="1" allowOverlap="1" wp14:anchorId="1E65B192" wp14:editId="3E59F8AB">
                <wp:simplePos x="0" y="0"/>
                <wp:positionH relativeFrom="column">
                  <wp:posOffset>2947436</wp:posOffset>
                </wp:positionH>
                <wp:positionV relativeFrom="line">
                  <wp:posOffset>107717</wp:posOffset>
                </wp:positionV>
                <wp:extent cx="782151" cy="935185"/>
                <wp:effectExtent l="0" t="0" r="0" b="0"/>
                <wp:wrapNone/>
                <wp:docPr id="1073741841" name="officeArt object" descr="Text Box 18"/>
                <wp:cNvGraphicFramePr/>
                <a:graphic xmlns:a="http://schemas.openxmlformats.org/drawingml/2006/main">
                  <a:graphicData uri="http://schemas.microsoft.com/office/word/2010/wordprocessingShape">
                    <wps:wsp>
                      <wps:cNvSpPr txBox="1"/>
                      <wps:spPr>
                        <a:xfrm>
                          <a:off x="0" y="0"/>
                          <a:ext cx="782151" cy="935185"/>
                        </a:xfrm>
                        <a:prstGeom prst="rect">
                          <a:avLst/>
                        </a:prstGeom>
                        <a:solidFill>
                          <a:schemeClr val="accent5"/>
                        </a:solidFill>
                        <a:ln w="19050" cap="flat">
                          <a:solidFill>
                            <a:srgbClr val="FFFFFF"/>
                          </a:solidFill>
                          <a:prstDash val="solid"/>
                          <a:miter lim="800000"/>
                        </a:ln>
                        <a:effectLst/>
                      </wps:spPr>
                      <wps:txbx>
                        <w:txbxContent>
                          <w:p w14:paraId="04C6B935" w14:textId="77777777" w:rsidR="005C0A26" w:rsidRDefault="005C0A26">
                            <w:pPr>
                              <w:pStyle w:val="CuerpoA"/>
                              <w:spacing w:after="0" w:line="240" w:lineRule="auto"/>
                              <w:jc w:val="center"/>
                              <w:rPr>
                                <w:rStyle w:val="Ninguno"/>
                                <w:rFonts w:ascii="Helvetica Neue" w:eastAsia="Helvetica Neue" w:hAnsi="Helvetica Neue" w:cs="Helvetica Neue"/>
                                <w:b/>
                                <w:bCs/>
                                <w:sz w:val="28"/>
                                <w:szCs w:val="28"/>
                              </w:rPr>
                            </w:pPr>
                          </w:p>
                          <w:p w14:paraId="56BBEBB6" w14:textId="77777777" w:rsidR="005C0A26" w:rsidRDefault="005C0A26">
                            <w:pPr>
                              <w:pStyle w:val="CuerpoA"/>
                              <w:spacing w:after="0" w:line="240" w:lineRule="auto"/>
                              <w:jc w:val="center"/>
                            </w:pPr>
                            <w:r>
                              <w:rPr>
                                <w:rStyle w:val="Ninguno"/>
                                <w:rFonts w:ascii="Arial" w:hAnsi="Arial"/>
                                <w:b/>
                                <w:bCs/>
                                <w:sz w:val="24"/>
                                <w:szCs w:val="24"/>
                                <w:lang w:val="es-ES_tradnl"/>
                              </w:rPr>
                              <w:t>SÍ</w:t>
                            </w:r>
                          </w:p>
                        </w:txbxContent>
                      </wps:txbx>
                      <wps:bodyPr wrap="square" lIns="45718" tIns="45718" rIns="45718" bIns="45718" numCol="1" anchor="t">
                        <a:noAutofit/>
                      </wps:bodyPr>
                    </wps:wsp>
                  </a:graphicData>
                </a:graphic>
              </wp:anchor>
            </w:drawing>
          </mc:Choice>
          <mc:Fallback>
            <w:pict>
              <v:shape id="_x0000_s1030" type="#_x0000_t202" alt="Description: Text Box 18" style="position:absolute;margin-left:232.1pt;margin-top:8.5pt;width:61.6pt;height:73.65pt;z-index:2517422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" fillcolor="#0388c5 [3208]" strokecolor="white" strokeweight="1.5pt">
                <v:textbox inset="45718emu,45718emu,45718emu,45718emu">
                  <w:txbxContent>
                    <w:p w14:paraId="04C6B935" w14:textId="77777777" w:rsidR="005C0A26" w:rsidRDefault="005C0A26">
                      <w:pPr>
                        <w:pStyle w:val="CuerpoA"/>
                        <w:spacing w:after="0" w:line="240" w:lineRule="auto"/>
                        <w:jc w:val="center"/>
                        <w:rPr>
                          <w:rStyle w:val="Ninguno"/>
                          <w:rFonts w:ascii="Helvetica Neue" w:eastAsia="Helvetica Neue" w:hAnsi="Helvetica Neue" w:cs="Helvetica Neue"/>
                          <w:b/>
                          <w:bCs/>
                          <w:sz w:val="28"/>
                          <w:szCs w:val="28"/>
                        </w:rPr>
                      </w:pPr>
                    </w:p>
                    <w:p w14:paraId="56BBEBB6" w14:textId="77777777" w:rsidR="005C0A26" w:rsidRDefault="005C0A26">
                      <w:pPr>
                        <w:pStyle w:val="CuerpoA"/>
                        <w:spacing w:after="0" w:line="240" w:lineRule="auto"/>
                        <w:jc w:val="center"/>
                      </w:pPr>
                      <w:r>
                        <w:rPr>
                          <w:rStyle w:val="Ninguno"/>
                          <w:rFonts w:ascii="Arial" w:hAnsi="Arial"/>
                          <w:b/>
                          <w:bCs/>
                          <w:sz w:val="24"/>
                          <w:szCs w:val="24"/>
                          <w:lang w:val="es-ES_tradnl"/>
                        </w:rPr>
                        <w:t>SÍ</w:t>
                      </w:r>
                    </w:p>
                  </w:txbxContent>
                </v:textbox>
                <w10:wrap anchory="line"/>
              </v:shape>
            </w:pict>
          </mc:Fallback>
        </mc:AlternateContent>
      </w:r>
      <w:r>
        <w:rPr>
          <w:rStyle w:val="Ninguno"/>
          <w:noProof/>
          <w:color w:val="000000"/>
          <w:u w:color="000000"/>
        </w:rPr>
        <mc:AlternateContent>
          <mc:Choice Requires="wps">
            <w:drawing>
              <wp:anchor distT="0" distB="0" distL="0" distR="0" simplePos="0" relativeHeight="251744256" behindDoc="0" locked="0" layoutInCell="1" allowOverlap="1" wp14:anchorId="1CA58EAA" wp14:editId="165EE1BB">
                <wp:simplePos x="0" y="0"/>
                <wp:positionH relativeFrom="column">
                  <wp:posOffset>4690526</wp:posOffset>
                </wp:positionH>
                <wp:positionV relativeFrom="line">
                  <wp:posOffset>110906</wp:posOffset>
                </wp:positionV>
                <wp:extent cx="1334573" cy="1134548"/>
                <wp:effectExtent l="0" t="0" r="0" b="0"/>
                <wp:wrapNone/>
                <wp:docPr id="1073741842" name="officeArt object" descr="Text Box 20"/>
                <wp:cNvGraphicFramePr/>
                <a:graphic xmlns:a="http://schemas.openxmlformats.org/drawingml/2006/main">
                  <a:graphicData uri="http://schemas.microsoft.com/office/word/2010/wordprocessingShape">
                    <wps:wsp>
                      <wps:cNvSpPr txBox="1"/>
                      <wps:spPr>
                        <a:xfrm>
                          <a:off x="0" y="0"/>
                          <a:ext cx="1334573" cy="1134548"/>
                        </a:xfrm>
                        <a:prstGeom prst="rect">
                          <a:avLst/>
                        </a:prstGeom>
                        <a:solidFill>
                          <a:schemeClr val="accent2"/>
                        </a:solidFill>
                        <a:ln w="19050" cap="flat">
                          <a:solidFill>
                            <a:srgbClr val="FFFFFF"/>
                          </a:solidFill>
                          <a:prstDash val="solid"/>
                          <a:miter lim="800000"/>
                        </a:ln>
                        <a:effectLst/>
                      </wps:spPr>
                      <wps:txbx>
                        <w:txbxContent>
                          <w:p w14:paraId="1A99D576" w14:textId="77777777" w:rsidR="005C0A26" w:rsidRDefault="005C0A26">
                            <w:pPr>
                              <w:pStyle w:val="CuerpoA"/>
                              <w:spacing w:line="240" w:lineRule="auto"/>
                            </w:pPr>
                            <w:r>
                              <w:rPr>
                                <w:rStyle w:val="Ninguno"/>
                                <w:rFonts w:ascii="Arial" w:hAnsi="Arial"/>
                                <w:b/>
                                <w:bCs/>
                                <w:sz w:val="20"/>
                                <w:szCs w:val="20"/>
                              </w:rPr>
                              <w:t xml:space="preserve">NO </w:t>
                            </w:r>
                            <w:r>
                              <w:rPr>
                                <w:rStyle w:val="Ninguno"/>
                                <w:rFonts w:ascii="Arial" w:hAnsi="Arial"/>
                                <w:sz w:val="20"/>
                                <w:szCs w:val="20"/>
                                <w:lang w:val="es-ES_tradnl"/>
                              </w:rPr>
                              <w:t>Entonces</w:t>
                            </w:r>
                            <w:r>
                              <w:rPr>
                                <w:rStyle w:val="Ninguno"/>
                                <w:rFonts w:ascii="Arial" w:hAnsi="Arial"/>
                                <w:sz w:val="20"/>
                                <w:szCs w:val="20"/>
                              </w:rPr>
                              <w:t xml:space="preserve">, </w:t>
                            </w:r>
                            <w:r>
                              <w:rPr>
                                <w:rStyle w:val="Ninguno"/>
                                <w:rFonts w:ascii="Arial" w:hAnsi="Arial"/>
                                <w:sz w:val="20"/>
                                <w:szCs w:val="20"/>
                                <w:lang w:val="es-ES_tradnl"/>
                              </w:rPr>
                              <w:t>¿tiene el niño/niña otras necesidades que requieren remisión a servicios u otro tipo de asistencia?</w:t>
                            </w:r>
                          </w:p>
                        </w:txbxContent>
                      </wps:txbx>
                      <wps:bodyPr wrap="square" lIns="45718" tIns="45718" rIns="45718" bIns="45718" numCol="1" anchor="t">
                        <a:noAutofit/>
                      </wps:bodyPr>
                    </wps:wsp>
                  </a:graphicData>
                </a:graphic>
              </wp:anchor>
            </w:drawing>
          </mc:Choice>
          <mc:Fallback>
            <w:pict>
              <v:shape id="_x0000_s1031" type="#_x0000_t202" alt="Description: Text Box 20" style="position:absolute;margin-left:369.35pt;margin-top:8.75pt;width:105.1pt;height:89.35pt;z-index:2517442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" fillcolor="#97467c [3205]" strokecolor="white" strokeweight="1.5pt">
                <v:textbox inset="45718emu,45718emu,45718emu,45718emu">
                  <w:txbxContent>
                    <w:p w14:paraId="1A99D576" w14:textId="77777777" w:rsidR="005C0A26" w:rsidRDefault="005C0A26">
                      <w:pPr>
                        <w:pStyle w:val="CuerpoA"/>
                        <w:spacing w:line="240" w:lineRule="auto"/>
                      </w:pPr>
                      <w:r>
                        <w:rPr>
                          <w:rStyle w:val="Ninguno"/>
                          <w:rFonts w:ascii="Arial" w:hAnsi="Arial"/>
                          <w:b/>
                          <w:bCs/>
                          <w:sz w:val="20"/>
                          <w:szCs w:val="20"/>
                        </w:rPr>
                        <w:t xml:space="preserve">NO </w:t>
                      </w:r>
                      <w:r>
                        <w:rPr>
                          <w:rStyle w:val="Ninguno"/>
                          <w:rFonts w:ascii="Arial" w:hAnsi="Arial"/>
                          <w:sz w:val="20"/>
                          <w:szCs w:val="20"/>
                          <w:lang w:val="es-ES_tradnl"/>
                        </w:rPr>
                        <w:t>Entonces</w:t>
                      </w:r>
                      <w:r>
                        <w:rPr>
                          <w:rStyle w:val="Ninguno"/>
                          <w:rFonts w:ascii="Arial" w:hAnsi="Arial"/>
                          <w:sz w:val="20"/>
                          <w:szCs w:val="20"/>
                        </w:rPr>
                        <w:t xml:space="preserve">, </w:t>
                      </w:r>
                      <w:r>
                        <w:rPr>
                          <w:rStyle w:val="Ninguno"/>
                          <w:rFonts w:ascii="Arial" w:hAnsi="Arial"/>
                          <w:sz w:val="20"/>
                          <w:szCs w:val="20"/>
                          <w:lang w:val="es-ES_tradnl"/>
                        </w:rPr>
                        <w:t>¿tiene el niño/niña otras necesidades que requieren remisión a servicios u otro tipo de asistencia?</w:t>
                      </w:r>
                    </w:p>
                  </w:txbxContent>
                </v:textbox>
                <w10:wrap anchory="line"/>
              </v:shape>
            </w:pict>
          </mc:Fallback>
        </mc:AlternateContent>
      </w:r>
    </w:p>
    <w:p w14:paraId="30F2D746" w14:textId="77777777" w:rsidR="00DA1CE9" w:rsidRDefault="00DA1CE9">
      <w:pPr>
        <w:pStyle w:val="Encabezamiento2"/>
        <w:spacing w:after="0"/>
      </w:pPr>
    </w:p>
    <w:p w14:paraId="6F3965D4" w14:textId="77777777" w:rsidR="00DA1CE9" w:rsidRDefault="00DA1CE9">
      <w:pPr>
        <w:pStyle w:val="Encabezamiento2"/>
        <w:spacing w:after="0"/>
      </w:pPr>
    </w:p>
    <w:p w14:paraId="08046836"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48352" behindDoc="0" locked="0" layoutInCell="1" allowOverlap="1" wp14:anchorId="510691D5" wp14:editId="04157C7D">
                <wp:simplePos x="0" y="0"/>
                <wp:positionH relativeFrom="column">
                  <wp:posOffset>1138555</wp:posOffset>
                </wp:positionH>
                <wp:positionV relativeFrom="line">
                  <wp:posOffset>140968</wp:posOffset>
                </wp:positionV>
                <wp:extent cx="772162" cy="340362"/>
                <wp:effectExtent l="0" t="0" r="0" b="0"/>
                <wp:wrapNone/>
                <wp:docPr id="6" name="officeArt object" descr="Down Arrow 24"/>
                <wp:cNvGraphicFramePr/>
                <a:graphic xmlns:a="http://schemas.openxmlformats.org/drawingml/2006/main">
                  <a:graphicData uri="http://schemas.microsoft.com/office/word/2010/wordprocessingShape">
                    <wps:wsp>
                      <wps:cNvSpPr/>
                      <wps:spPr>
                        <a:xfrm>
                          <a:off x="0" y="0"/>
                          <a:ext cx="772162" cy="340362"/>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5400" y="10800"/>
                              </a:lnTo>
                              <a:lnTo>
                                <a:pt x="5400" y="0"/>
                              </a:lnTo>
                              <a:lnTo>
                                <a:pt x="16200" y="0"/>
                              </a:lnTo>
                              <a:lnTo>
                                <a:pt x="16200" y="10800"/>
                              </a:lnTo>
                              <a:lnTo>
                                <a:pt x="21600" y="10800"/>
                              </a:lnTo>
                              <a:lnTo>
                                <a:pt x="108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Down Arrow 24" style="position:absolute;margin-left:89.65pt;margin-top:11.1pt;width:60.8pt;height:26.8pt;z-index:25174835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" path="m0,10800l5400,10800,5400,,16200,,16200,10800,21600,10800,10800,21600,,10800xe" fillcolor="#9a9a9a" strokecolor="white" strokeweight=".5pt">
                <v:fill color2="#787878" rotate="t" colors="0 #9a9a9a;.5 #8d8d8d;1 #787878" focus="100%" type="gradient">
                  <o:fill v:ext="view" type="gradientUnscaled"/>
                </v:fill>
                <v:stroke joinstyle="miter"/>
                <v:path arrowok="t" o:extrusionok="f" o:connecttype="custom" o:connectlocs="386081,170181;386081,170181;386081,170181;386081,170181" o:connectangles="0,90,180,270"/>
                <w10:wrap anchory="line"/>
              </v:shape>
            </w:pict>
          </mc:Fallback>
        </mc:AlternateContent>
      </w:r>
    </w:p>
    <w:p w14:paraId="2C1E8C33" w14:textId="77777777" w:rsidR="00DA1CE9" w:rsidRDefault="00DA1CE9">
      <w:pPr>
        <w:pStyle w:val="Encabezamiento2"/>
        <w:spacing w:after="0"/>
      </w:pPr>
    </w:p>
    <w:p w14:paraId="2AF55D4A"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43232" behindDoc="0" locked="0" layoutInCell="1" allowOverlap="1" wp14:anchorId="47556E4C" wp14:editId="33753DDD">
                <wp:simplePos x="0" y="0"/>
                <wp:positionH relativeFrom="column">
                  <wp:posOffset>2726690</wp:posOffset>
                </wp:positionH>
                <wp:positionV relativeFrom="line">
                  <wp:posOffset>94614</wp:posOffset>
                </wp:positionV>
                <wp:extent cx="673102" cy="318137"/>
                <wp:effectExtent l="0" t="0" r="0" b="0"/>
                <wp:wrapNone/>
                <wp:docPr id="7" name="officeArt object" descr="Bent Arrow 19"/>
                <wp:cNvGraphicFramePr/>
                <a:graphic xmlns:a="http://schemas.openxmlformats.org/drawingml/2006/main">
                  <a:graphicData uri="http://schemas.microsoft.com/office/word/2010/wordprocessingShape">
                    <wps:wsp>
                      <wps:cNvSpPr/>
                      <wps:spPr>
                        <a:xfrm rot="10800000">
                          <a:off x="0" y="0"/>
                          <a:ext cx="673102" cy="318137"/>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2150"/>
                              </a:lnTo>
                              <a:cubicBezTo>
                                <a:pt x="0" y="6931"/>
                                <a:pt x="2000" y="2700"/>
                                <a:pt x="4466" y="2700"/>
                              </a:cubicBezTo>
                              <a:lnTo>
                                <a:pt x="19048" y="2700"/>
                              </a:lnTo>
                              <a:lnTo>
                                <a:pt x="19048" y="0"/>
                              </a:lnTo>
                              <a:lnTo>
                                <a:pt x="21600" y="5400"/>
                              </a:lnTo>
                              <a:lnTo>
                                <a:pt x="19048" y="10800"/>
                              </a:lnTo>
                              <a:lnTo>
                                <a:pt x="19048" y="8100"/>
                              </a:lnTo>
                              <a:lnTo>
                                <a:pt x="4466" y="8100"/>
                              </a:lnTo>
                              <a:cubicBezTo>
                                <a:pt x="3409" y="8100"/>
                                <a:pt x="2552" y="9913"/>
                                <a:pt x="2552" y="12150"/>
                              </a:cubicBezTo>
                              <a:lnTo>
                                <a:pt x="2552"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19" style="position:absolute;margin-left:214.7pt;margin-top:7.45pt;width:53pt;height:25.05pt;rotation:180;z-index:25174323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" path="m0,21600l0,12150c0,6931,2000,2700,4466,2700l19048,2700,19048,,21600,5400,19048,10800,19048,8100,4466,8100c3409,8100,2552,9913,2552,12150l2552,21600,,21600xe" fillcolor="#9a9a9a" strokecolor="white" strokeweight=".5pt">
                <v:fill color2="#787878" rotate="t" colors="0 #9a9a9a;.5 #8d8d8d;1 #787878" focus="100%" type="gradient">
                  <o:fill v:ext="view" type="gradientUnscaled"/>
                </v:fill>
                <v:stroke joinstyle="miter"/>
                <v:path arrowok="t" o:extrusionok="f" o:connecttype="custom" o:connectlocs="336551,159069;336551,159069;336551,159069;336551,159069" o:connectangles="0,90,180,270"/>
                <w10:wrap anchory="line"/>
              </v:shape>
            </w:pict>
          </mc:Fallback>
        </mc:AlternateContent>
      </w:r>
      <w:r>
        <w:rPr>
          <w:rStyle w:val="Ninguno"/>
          <w:noProof/>
          <w:color w:val="000000"/>
          <w:u w:color="000000"/>
        </w:rPr>
        <mc:AlternateContent>
          <mc:Choice Requires="wps">
            <w:drawing>
              <wp:anchor distT="0" distB="0" distL="0" distR="0" simplePos="0" relativeHeight="251745280" behindDoc="0" locked="0" layoutInCell="1" allowOverlap="1" wp14:anchorId="33D32279" wp14:editId="45DE57F8">
                <wp:simplePos x="0" y="0"/>
                <wp:positionH relativeFrom="column">
                  <wp:posOffset>4231958</wp:posOffset>
                </wp:positionH>
                <wp:positionV relativeFrom="line">
                  <wp:posOffset>43496</wp:posOffset>
                </wp:positionV>
                <wp:extent cx="361951" cy="333376"/>
                <wp:effectExtent l="0" t="0" r="0" b="0"/>
                <wp:wrapNone/>
                <wp:docPr id="8" name="officeArt object" descr="Bent Arrow 21"/>
                <wp:cNvGraphicFramePr/>
                <a:graphic xmlns:a="http://schemas.openxmlformats.org/drawingml/2006/main">
                  <a:graphicData uri="http://schemas.microsoft.com/office/word/2010/wordprocessingShape">
                    <wps:wsp>
                      <wps:cNvSpPr/>
                      <wps:spPr>
                        <a:xfrm rot="16200000" flipH="1">
                          <a:off x="0" y="0"/>
                          <a:ext cx="361951" cy="33337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12150"/>
                              </a:lnTo>
                              <a:cubicBezTo>
                                <a:pt x="0" y="6931"/>
                                <a:pt x="3897" y="2700"/>
                                <a:pt x="8704" y="2700"/>
                              </a:cubicBezTo>
                              <a:lnTo>
                                <a:pt x="16626" y="2700"/>
                              </a:lnTo>
                              <a:lnTo>
                                <a:pt x="16626" y="0"/>
                              </a:lnTo>
                              <a:lnTo>
                                <a:pt x="21600" y="5400"/>
                              </a:lnTo>
                              <a:lnTo>
                                <a:pt x="16626" y="10800"/>
                              </a:lnTo>
                              <a:lnTo>
                                <a:pt x="16626" y="8100"/>
                              </a:lnTo>
                              <a:lnTo>
                                <a:pt x="8704" y="8100"/>
                              </a:lnTo>
                              <a:cubicBezTo>
                                <a:pt x="6644" y="8100"/>
                                <a:pt x="4974" y="9913"/>
                                <a:pt x="4974" y="12150"/>
                              </a:cubicBezTo>
                              <a:lnTo>
                                <a:pt x="4974"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Bent Arrow 21" style="position:absolute;margin-left:333.25pt;margin-top:3.4pt;width:28.5pt;height:26.25pt;rotation:90;flip:x;z-index:25174528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" path="m0,21600l0,12150c0,6931,3897,2700,8704,2700l16626,2700,16626,,21600,5400,16626,10800,16626,8100,8704,8100c6644,8100,4974,9913,4974,12150l4974,21600,,21600xe" fillcolor="#9a9a9a" strokecolor="white" strokeweight=".5pt">
                <v:fill color2="#787878" rotate="t" colors="0 #9a9a9a;.5 #8d8d8d;1 #787878" focus="100%" type="gradient">
                  <o:fill v:ext="view" type="gradientUnscaled"/>
                </v:fill>
                <v:stroke joinstyle="miter"/>
                <v:path arrowok="t" o:extrusionok="f" o:connecttype="custom" o:connectlocs="180976,166688;180976,166688;180976,166688;180976,166688" o:connectangles="0,90,180,270"/>
                <w10:wrap anchory="line"/>
              </v:shape>
            </w:pict>
          </mc:Fallback>
        </mc:AlternateContent>
      </w:r>
    </w:p>
    <w:p w14:paraId="2208B4C7"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39136" behindDoc="0" locked="0" layoutInCell="1" allowOverlap="1" wp14:anchorId="7DE1A107" wp14:editId="53EB84E0">
                <wp:simplePos x="0" y="0"/>
                <wp:positionH relativeFrom="column">
                  <wp:posOffset>140656</wp:posOffset>
                </wp:positionH>
                <wp:positionV relativeFrom="line">
                  <wp:posOffset>95570</wp:posOffset>
                </wp:positionV>
                <wp:extent cx="2506973" cy="1473194"/>
                <wp:effectExtent l="0" t="0" r="0" b="0"/>
                <wp:wrapNone/>
                <wp:docPr id="1073741846" name="officeArt object" descr="Text Box 15"/>
                <wp:cNvGraphicFramePr/>
                <a:graphic xmlns:a="http://schemas.openxmlformats.org/drawingml/2006/main">
                  <a:graphicData uri="http://schemas.microsoft.com/office/word/2010/wordprocessingShape">
                    <wps:wsp>
                      <wps:cNvSpPr txBox="1"/>
                      <wps:spPr>
                        <a:xfrm>
                          <a:off x="0" y="0"/>
                          <a:ext cx="2506973" cy="1473194"/>
                        </a:xfrm>
                        <a:prstGeom prst="rect">
                          <a:avLst/>
                        </a:prstGeom>
                        <a:solidFill>
                          <a:schemeClr val="accent2"/>
                        </a:solidFill>
                        <a:ln w="19050" cap="flat">
                          <a:solidFill>
                            <a:srgbClr val="FFFFFF"/>
                          </a:solidFill>
                          <a:prstDash val="solid"/>
                          <a:miter lim="800000"/>
                        </a:ln>
                        <a:effectLst/>
                      </wps:spPr>
                      <wps:txbx>
                        <w:txbxContent>
                          <w:p w14:paraId="57F54CED" w14:textId="77777777" w:rsidR="005C0A26" w:rsidRDefault="005C0A26">
                            <w:pPr>
                              <w:pStyle w:val="CuerpoA"/>
                              <w:spacing w:after="0" w:line="240" w:lineRule="auto"/>
                              <w:rPr>
                                <w:rStyle w:val="Ninguno"/>
                                <w:rFonts w:ascii="Arial" w:eastAsia="Arial" w:hAnsi="Arial" w:cs="Arial"/>
                                <w:b/>
                                <w:bCs/>
                                <w:sz w:val="20"/>
                                <w:szCs w:val="20"/>
                              </w:rPr>
                            </w:pPr>
                            <w:proofErr w:type="gramStart"/>
                            <w:r>
                              <w:rPr>
                                <w:rStyle w:val="Ninguno"/>
                                <w:rFonts w:ascii="Arial" w:hAnsi="Arial"/>
                                <w:b/>
                                <w:bCs/>
                                <w:sz w:val="20"/>
                                <w:szCs w:val="20"/>
                              </w:rPr>
                              <w:t>R</w:t>
                            </w:r>
                            <w:r>
                              <w:rPr>
                                <w:rStyle w:val="Ninguno"/>
                                <w:rFonts w:ascii="Arial" w:hAnsi="Arial"/>
                                <w:b/>
                                <w:bCs/>
                                <w:sz w:val="20"/>
                                <w:szCs w:val="20"/>
                                <w:lang w:val="es-ES_tradnl"/>
                              </w:rPr>
                              <w:t>emitir al socio de protección de la niñez para el servicio de manejo de c</w:t>
                            </w:r>
                            <w:r>
                              <w:rPr>
                                <w:rStyle w:val="Ninguno"/>
                                <w:rFonts w:ascii="Arial" w:hAnsi="Arial"/>
                                <w:b/>
                                <w:bCs/>
                                <w:sz w:val="20"/>
                                <w:szCs w:val="20"/>
                                <w:lang w:val="es-ES_tradnl"/>
                              </w:rPr>
                              <w:t>a</w:t>
                            </w:r>
                            <w:r>
                              <w:rPr>
                                <w:rStyle w:val="Ninguno"/>
                                <w:rFonts w:ascii="Arial" w:hAnsi="Arial"/>
                                <w:b/>
                                <w:bCs/>
                                <w:sz w:val="20"/>
                                <w:szCs w:val="20"/>
                                <w:lang w:val="es-ES_tradnl"/>
                              </w:rPr>
                              <w:t>sos.</w:t>
                            </w:r>
                            <w:proofErr w:type="gramEnd"/>
                          </w:p>
                          <w:p w14:paraId="78950CF7" w14:textId="77777777" w:rsidR="005C0A26" w:rsidRDefault="005C0A26">
                            <w:pPr>
                              <w:pStyle w:val="CuerpoA"/>
                              <w:spacing w:after="0" w:line="240" w:lineRule="auto"/>
                              <w:rPr>
                                <w:rStyle w:val="Ninguno"/>
                                <w:rFonts w:ascii="Arial" w:eastAsia="Arial" w:hAnsi="Arial" w:cs="Arial"/>
                                <w:sz w:val="20"/>
                                <w:szCs w:val="20"/>
                              </w:rPr>
                            </w:pPr>
                          </w:p>
                          <w:p w14:paraId="091F5D04"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Institución socio de protección de la niñez</w:t>
                            </w:r>
                            <w:r>
                              <w:rPr>
                                <w:rStyle w:val="Ninguno"/>
                                <w:rFonts w:ascii="Arial" w:hAnsi="Arial"/>
                                <w:sz w:val="20"/>
                                <w:szCs w:val="20"/>
                              </w:rPr>
                              <w:t>:</w:t>
                            </w:r>
                          </w:p>
                          <w:p w14:paraId="13400A8B" w14:textId="77777777" w:rsidR="005C0A26" w:rsidRDefault="005C0A26">
                            <w:pPr>
                              <w:pStyle w:val="CuerpoA"/>
                              <w:spacing w:after="0" w:line="240" w:lineRule="auto"/>
                              <w:rPr>
                                <w:rStyle w:val="Ninguno"/>
                                <w:rFonts w:ascii="Arial" w:eastAsia="Arial" w:hAnsi="Arial" w:cs="Arial"/>
                                <w:sz w:val="20"/>
                                <w:szCs w:val="20"/>
                              </w:rPr>
                            </w:pPr>
                          </w:p>
                          <w:p w14:paraId="1AE130CB" w14:textId="77777777" w:rsidR="005C0A26" w:rsidRDefault="005C0A26">
                            <w:pPr>
                              <w:pStyle w:val="CuerpoA"/>
                              <w:spacing w:after="0" w:line="240" w:lineRule="auto"/>
                              <w:rPr>
                                <w:rStyle w:val="Ninguno"/>
                                <w:rFonts w:ascii="Arial" w:eastAsia="Arial" w:hAnsi="Arial" w:cs="Arial"/>
                                <w:sz w:val="20"/>
                                <w:szCs w:val="20"/>
                              </w:rPr>
                            </w:pPr>
                          </w:p>
                          <w:p w14:paraId="4C199B5C"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Punto focal para la identificación y el r</w:t>
                            </w:r>
                            <w:r>
                              <w:rPr>
                                <w:rStyle w:val="Ninguno"/>
                                <w:rFonts w:ascii="Arial" w:hAnsi="Arial"/>
                                <w:sz w:val="20"/>
                                <w:szCs w:val="20"/>
                                <w:lang w:val="es-ES_tradnl"/>
                              </w:rPr>
                              <w:t>e</w:t>
                            </w:r>
                            <w:r>
                              <w:rPr>
                                <w:rStyle w:val="Ninguno"/>
                                <w:rFonts w:ascii="Arial" w:hAnsi="Arial"/>
                                <w:sz w:val="20"/>
                                <w:szCs w:val="20"/>
                                <w:lang w:val="es-ES_tradnl"/>
                              </w:rPr>
                              <w:t>gistro</w:t>
                            </w:r>
                            <w:r>
                              <w:rPr>
                                <w:rStyle w:val="Ninguno"/>
                                <w:rFonts w:ascii="Arial" w:hAnsi="Arial"/>
                                <w:sz w:val="20"/>
                                <w:szCs w:val="20"/>
                              </w:rPr>
                              <w:t>:</w:t>
                            </w:r>
                          </w:p>
                          <w:p w14:paraId="0D69FA6E" w14:textId="77777777" w:rsidR="005C0A26" w:rsidRDefault="005C0A26">
                            <w:pPr>
                              <w:pStyle w:val="CuerpoA"/>
                              <w:spacing w:after="0" w:line="240" w:lineRule="auto"/>
                              <w:rPr>
                                <w:sz w:val="18"/>
                                <w:szCs w:val="18"/>
                              </w:rPr>
                            </w:pPr>
                          </w:p>
                          <w:p w14:paraId="35B917EB" w14:textId="77777777" w:rsidR="005C0A26" w:rsidRDefault="005C0A26">
                            <w:pPr>
                              <w:pStyle w:val="CuerpoA"/>
                              <w:spacing w:after="0" w:line="240" w:lineRule="auto"/>
                            </w:pPr>
                            <w:r>
                              <w:rPr>
                                <w:rStyle w:val="Ninguno"/>
                                <w:rFonts w:ascii="Arial" w:hAnsi="Arial"/>
                                <w:sz w:val="20"/>
                                <w:szCs w:val="20"/>
                              </w:rPr>
                              <w:t>Contact Information:</w:t>
                            </w:r>
                          </w:p>
                        </w:txbxContent>
                      </wps:txbx>
                      <wps:bodyPr wrap="square" lIns="45718" tIns="45718" rIns="45718" bIns="45718" numCol="1" anchor="t">
                        <a:noAutofit/>
                      </wps:bodyPr>
                    </wps:wsp>
                  </a:graphicData>
                </a:graphic>
              </wp:anchor>
            </w:drawing>
          </mc:Choice>
          <mc:Fallback>
            <w:pict>
              <v:shape id="_x0000_s1032" type="#_x0000_t202" alt="Description: Text Box 15" style="position:absolute;margin-left:11.1pt;margin-top:7.55pt;width:197.4pt;height:116pt;z-index:2517391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" fillcolor="#97467c [3205]" strokecolor="white" strokeweight="1.5pt">
                <v:textbox inset="45718emu,45718emu,45718emu,45718emu">
                  <w:txbxContent>
                    <w:p w14:paraId="57F54CED" w14:textId="77777777" w:rsidR="005C0A26" w:rsidRDefault="005C0A26">
                      <w:pPr>
                        <w:pStyle w:val="CuerpoA"/>
                        <w:spacing w:after="0" w:line="240" w:lineRule="auto"/>
                        <w:rPr>
                          <w:rStyle w:val="Ninguno"/>
                          <w:rFonts w:ascii="Arial" w:eastAsia="Arial" w:hAnsi="Arial" w:cs="Arial"/>
                          <w:b/>
                          <w:bCs/>
                          <w:sz w:val="20"/>
                          <w:szCs w:val="20"/>
                        </w:rPr>
                      </w:pPr>
                      <w:proofErr w:type="gramStart"/>
                      <w:r>
                        <w:rPr>
                          <w:rStyle w:val="Ninguno"/>
                          <w:rFonts w:ascii="Arial" w:hAnsi="Arial"/>
                          <w:b/>
                          <w:bCs/>
                          <w:sz w:val="20"/>
                          <w:szCs w:val="20"/>
                        </w:rPr>
                        <w:t>R</w:t>
                      </w:r>
                      <w:r>
                        <w:rPr>
                          <w:rStyle w:val="Ninguno"/>
                          <w:rFonts w:ascii="Arial" w:hAnsi="Arial"/>
                          <w:b/>
                          <w:bCs/>
                          <w:sz w:val="20"/>
                          <w:szCs w:val="20"/>
                          <w:lang w:val="es-ES_tradnl"/>
                        </w:rPr>
                        <w:t>emitir al socio de protección de la niñez para el servicio de manejo de c</w:t>
                      </w:r>
                      <w:r>
                        <w:rPr>
                          <w:rStyle w:val="Ninguno"/>
                          <w:rFonts w:ascii="Arial" w:hAnsi="Arial"/>
                          <w:b/>
                          <w:bCs/>
                          <w:sz w:val="20"/>
                          <w:szCs w:val="20"/>
                          <w:lang w:val="es-ES_tradnl"/>
                        </w:rPr>
                        <w:t>a</w:t>
                      </w:r>
                      <w:r>
                        <w:rPr>
                          <w:rStyle w:val="Ninguno"/>
                          <w:rFonts w:ascii="Arial" w:hAnsi="Arial"/>
                          <w:b/>
                          <w:bCs/>
                          <w:sz w:val="20"/>
                          <w:szCs w:val="20"/>
                          <w:lang w:val="es-ES_tradnl"/>
                        </w:rPr>
                        <w:t>sos.</w:t>
                      </w:r>
                      <w:proofErr w:type="gramEnd"/>
                    </w:p>
                    <w:p w14:paraId="78950CF7" w14:textId="77777777" w:rsidR="005C0A26" w:rsidRDefault="005C0A26">
                      <w:pPr>
                        <w:pStyle w:val="CuerpoA"/>
                        <w:spacing w:after="0" w:line="240" w:lineRule="auto"/>
                        <w:rPr>
                          <w:rStyle w:val="Ninguno"/>
                          <w:rFonts w:ascii="Arial" w:eastAsia="Arial" w:hAnsi="Arial" w:cs="Arial"/>
                          <w:sz w:val="20"/>
                          <w:szCs w:val="20"/>
                        </w:rPr>
                      </w:pPr>
                    </w:p>
                    <w:p w14:paraId="091F5D04"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Institución socio de protección de la niñez</w:t>
                      </w:r>
                      <w:r>
                        <w:rPr>
                          <w:rStyle w:val="Ninguno"/>
                          <w:rFonts w:ascii="Arial" w:hAnsi="Arial"/>
                          <w:sz w:val="20"/>
                          <w:szCs w:val="20"/>
                        </w:rPr>
                        <w:t>:</w:t>
                      </w:r>
                    </w:p>
                    <w:p w14:paraId="13400A8B" w14:textId="77777777" w:rsidR="005C0A26" w:rsidRDefault="005C0A26">
                      <w:pPr>
                        <w:pStyle w:val="CuerpoA"/>
                        <w:spacing w:after="0" w:line="240" w:lineRule="auto"/>
                        <w:rPr>
                          <w:rStyle w:val="Ninguno"/>
                          <w:rFonts w:ascii="Arial" w:eastAsia="Arial" w:hAnsi="Arial" w:cs="Arial"/>
                          <w:sz w:val="20"/>
                          <w:szCs w:val="20"/>
                        </w:rPr>
                      </w:pPr>
                    </w:p>
                    <w:p w14:paraId="1AE130CB" w14:textId="77777777" w:rsidR="005C0A26" w:rsidRDefault="005C0A26">
                      <w:pPr>
                        <w:pStyle w:val="CuerpoA"/>
                        <w:spacing w:after="0" w:line="240" w:lineRule="auto"/>
                        <w:rPr>
                          <w:rStyle w:val="Ninguno"/>
                          <w:rFonts w:ascii="Arial" w:eastAsia="Arial" w:hAnsi="Arial" w:cs="Arial"/>
                          <w:sz w:val="20"/>
                          <w:szCs w:val="20"/>
                        </w:rPr>
                      </w:pPr>
                    </w:p>
                    <w:p w14:paraId="4C199B5C" w14:textId="77777777" w:rsidR="005C0A26" w:rsidRDefault="005C0A26">
                      <w:pPr>
                        <w:pStyle w:val="CuerpoA"/>
                        <w:spacing w:after="0" w:line="240" w:lineRule="auto"/>
                        <w:rPr>
                          <w:rStyle w:val="Ninguno"/>
                          <w:rFonts w:ascii="Arial" w:eastAsia="Arial" w:hAnsi="Arial" w:cs="Arial"/>
                          <w:sz w:val="20"/>
                          <w:szCs w:val="20"/>
                        </w:rPr>
                      </w:pPr>
                      <w:r>
                        <w:rPr>
                          <w:rStyle w:val="Ninguno"/>
                          <w:rFonts w:ascii="Arial" w:hAnsi="Arial"/>
                          <w:sz w:val="20"/>
                          <w:szCs w:val="20"/>
                          <w:lang w:val="es-ES_tradnl"/>
                        </w:rPr>
                        <w:t>Punto focal para la identificación y el r</w:t>
                      </w:r>
                      <w:r>
                        <w:rPr>
                          <w:rStyle w:val="Ninguno"/>
                          <w:rFonts w:ascii="Arial" w:hAnsi="Arial"/>
                          <w:sz w:val="20"/>
                          <w:szCs w:val="20"/>
                          <w:lang w:val="es-ES_tradnl"/>
                        </w:rPr>
                        <w:t>e</w:t>
                      </w:r>
                      <w:r>
                        <w:rPr>
                          <w:rStyle w:val="Ninguno"/>
                          <w:rFonts w:ascii="Arial" w:hAnsi="Arial"/>
                          <w:sz w:val="20"/>
                          <w:szCs w:val="20"/>
                          <w:lang w:val="es-ES_tradnl"/>
                        </w:rPr>
                        <w:t>gistro</w:t>
                      </w:r>
                      <w:r>
                        <w:rPr>
                          <w:rStyle w:val="Ninguno"/>
                          <w:rFonts w:ascii="Arial" w:hAnsi="Arial"/>
                          <w:sz w:val="20"/>
                          <w:szCs w:val="20"/>
                        </w:rPr>
                        <w:t>:</w:t>
                      </w:r>
                    </w:p>
                    <w:p w14:paraId="0D69FA6E" w14:textId="77777777" w:rsidR="005C0A26" w:rsidRDefault="005C0A26">
                      <w:pPr>
                        <w:pStyle w:val="CuerpoA"/>
                        <w:spacing w:after="0" w:line="240" w:lineRule="auto"/>
                        <w:rPr>
                          <w:sz w:val="18"/>
                          <w:szCs w:val="18"/>
                        </w:rPr>
                      </w:pPr>
                    </w:p>
                    <w:p w14:paraId="35B917EB" w14:textId="77777777" w:rsidR="005C0A26" w:rsidRDefault="005C0A26">
                      <w:pPr>
                        <w:pStyle w:val="CuerpoA"/>
                        <w:spacing w:after="0" w:line="240" w:lineRule="auto"/>
                      </w:pPr>
                      <w:r>
                        <w:rPr>
                          <w:rStyle w:val="Ninguno"/>
                          <w:rFonts w:ascii="Arial" w:hAnsi="Arial"/>
                          <w:sz w:val="20"/>
                          <w:szCs w:val="20"/>
                        </w:rPr>
                        <w:t>Contact Information:</w:t>
                      </w:r>
                    </w:p>
                  </w:txbxContent>
                </v:textbox>
                <w10:wrap anchory="line"/>
              </v:shape>
            </w:pict>
          </mc:Fallback>
        </mc:AlternateContent>
      </w:r>
      <w:r>
        <w:rPr>
          <w:rStyle w:val="Ninguno"/>
          <w:noProof/>
          <w:color w:val="000000"/>
          <w:u w:color="000000"/>
        </w:rPr>
        <mc:AlternateContent>
          <mc:Choice Requires="wps">
            <w:drawing>
              <wp:anchor distT="0" distB="0" distL="0" distR="0" simplePos="0" relativeHeight="251750400" behindDoc="0" locked="0" layoutInCell="1" allowOverlap="1" wp14:anchorId="0D555E9E" wp14:editId="1F1B93B0">
                <wp:simplePos x="0" y="0"/>
                <wp:positionH relativeFrom="column">
                  <wp:posOffset>4997449</wp:posOffset>
                </wp:positionH>
                <wp:positionV relativeFrom="line">
                  <wp:posOffset>210183</wp:posOffset>
                </wp:positionV>
                <wp:extent cx="772162" cy="340362"/>
                <wp:effectExtent l="0" t="0" r="0" b="0"/>
                <wp:wrapNone/>
                <wp:docPr id="9" name="officeArt object" descr="Down Arrow 12"/>
                <wp:cNvGraphicFramePr/>
                <a:graphic xmlns:a="http://schemas.openxmlformats.org/drawingml/2006/main">
                  <a:graphicData uri="http://schemas.microsoft.com/office/word/2010/wordprocessingShape">
                    <wps:wsp>
                      <wps:cNvSpPr/>
                      <wps:spPr>
                        <a:xfrm>
                          <a:off x="0" y="0"/>
                          <a:ext cx="772162" cy="340362"/>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5400" y="10800"/>
                              </a:lnTo>
                              <a:lnTo>
                                <a:pt x="5400" y="0"/>
                              </a:lnTo>
                              <a:lnTo>
                                <a:pt x="16200" y="0"/>
                              </a:lnTo>
                              <a:lnTo>
                                <a:pt x="16200" y="10800"/>
                              </a:lnTo>
                              <a:lnTo>
                                <a:pt x="21600" y="10800"/>
                              </a:lnTo>
                              <a:lnTo>
                                <a:pt x="108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Down Arrow 12" style="position:absolute;margin-left:393.5pt;margin-top:16.55pt;width:60.8pt;height:26.8pt;z-index:251750400;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" path="m0,10800l5400,10800,5400,,16200,,16200,10800,21600,10800,10800,21600,,10800xe" fillcolor="#9a9a9a" strokecolor="white" strokeweight=".5pt">
                <v:fill color2="#787878" rotate="t" colors="0 #9a9a9a;.5 #8d8d8d;1 #787878" focus="100%" type="gradient">
                  <o:fill v:ext="view" type="gradientUnscaled"/>
                </v:fill>
                <v:stroke joinstyle="miter"/>
                <v:path arrowok="t" o:extrusionok="f" o:connecttype="custom" o:connectlocs="386081,170181;386081,170181;386081,170181;386081,170181" o:connectangles="0,90,180,270"/>
                <w10:wrap anchory="line"/>
              </v:shape>
            </w:pict>
          </mc:Fallback>
        </mc:AlternateContent>
      </w:r>
      <w:r>
        <w:rPr>
          <w:rStyle w:val="Ninguno"/>
          <w:noProof/>
          <w:color w:val="000000"/>
          <w:u w:color="000000"/>
        </w:rPr>
        <mc:AlternateContent>
          <mc:Choice Requires="wps">
            <w:drawing>
              <wp:anchor distT="0" distB="0" distL="0" distR="0" simplePos="0" relativeHeight="251746304" behindDoc="0" locked="0" layoutInCell="1" allowOverlap="1" wp14:anchorId="7FFD9AEE" wp14:editId="3F2D8E0D">
                <wp:simplePos x="0" y="0"/>
                <wp:positionH relativeFrom="margin">
                  <wp:posOffset>3563306</wp:posOffset>
                </wp:positionH>
                <wp:positionV relativeFrom="line">
                  <wp:posOffset>361001</wp:posOffset>
                </wp:positionV>
                <wp:extent cx="1177280" cy="693133"/>
                <wp:effectExtent l="0" t="0" r="0" b="0"/>
                <wp:wrapNone/>
                <wp:docPr id="1073741848" name="officeArt object" descr="Text Box 22"/>
                <wp:cNvGraphicFramePr/>
                <a:graphic xmlns:a="http://schemas.openxmlformats.org/drawingml/2006/main">
                  <a:graphicData uri="http://schemas.microsoft.com/office/word/2010/wordprocessingShape">
                    <wps:wsp>
                      <wps:cNvSpPr txBox="1"/>
                      <wps:spPr>
                        <a:xfrm>
                          <a:off x="0" y="0"/>
                          <a:ext cx="1177280" cy="693133"/>
                        </a:xfrm>
                        <a:prstGeom prst="rect">
                          <a:avLst/>
                        </a:prstGeom>
                        <a:solidFill>
                          <a:schemeClr val="accent4"/>
                        </a:solidFill>
                        <a:ln w="19050" cap="flat">
                          <a:solidFill>
                            <a:srgbClr val="FFFFFF"/>
                          </a:solidFill>
                          <a:prstDash val="solid"/>
                          <a:miter lim="800000"/>
                        </a:ln>
                        <a:effectLst/>
                      </wps:spPr>
                      <wps:txbx>
                        <w:txbxContent>
                          <w:p w14:paraId="173A7503" w14:textId="77777777" w:rsidR="005C0A26" w:rsidRDefault="005C0A26">
                            <w:pPr>
                              <w:pStyle w:val="CuerpoA"/>
                              <w:spacing w:after="0" w:line="240" w:lineRule="auto"/>
                            </w:pPr>
                            <w:r>
                              <w:rPr>
                                <w:rStyle w:val="Ninguno"/>
                                <w:rFonts w:ascii="Arial" w:hAnsi="Arial"/>
                                <w:b/>
                                <w:bCs/>
                                <w:sz w:val="20"/>
                                <w:szCs w:val="20"/>
                                <w:lang w:val="es-ES_tradnl"/>
                              </w:rPr>
                              <w:t>SÍ</w:t>
                            </w:r>
                            <w:r>
                              <w:rPr>
                                <w:rStyle w:val="Ninguno"/>
                                <w:rFonts w:ascii="Arial" w:hAnsi="Arial"/>
                                <w:sz w:val="20"/>
                                <w:szCs w:val="20"/>
                              </w:rPr>
                              <w:t xml:space="preserve"> </w:t>
                            </w:r>
                            <w:r>
                              <w:rPr>
                                <w:rStyle w:val="Ninguno"/>
                                <w:rFonts w:ascii="Arial" w:hAnsi="Arial"/>
                                <w:sz w:val="20"/>
                                <w:szCs w:val="20"/>
                                <w:lang w:val="es-ES_tradnl"/>
                              </w:rPr>
                              <w:t>Entonces</w:t>
                            </w:r>
                            <w:r>
                              <w:rPr>
                                <w:rStyle w:val="Ninguno"/>
                                <w:rFonts w:ascii="Arial" w:hAnsi="Arial"/>
                                <w:sz w:val="20"/>
                                <w:szCs w:val="20"/>
                              </w:rPr>
                              <w:t>, r</w:t>
                            </w:r>
                            <w:r>
                              <w:rPr>
                                <w:rStyle w:val="Ninguno"/>
                                <w:rFonts w:ascii="Arial" w:hAnsi="Arial"/>
                                <w:sz w:val="20"/>
                                <w:szCs w:val="20"/>
                              </w:rPr>
                              <w:t>e</w:t>
                            </w:r>
                            <w:r>
                              <w:rPr>
                                <w:rStyle w:val="Ninguno"/>
                                <w:rFonts w:ascii="Arial" w:hAnsi="Arial"/>
                                <w:sz w:val="20"/>
                                <w:szCs w:val="20"/>
                                <w:lang w:val="es-ES_tradnl"/>
                              </w:rPr>
                              <w:t>mitr el caso a los servicios adecu</w:t>
                            </w:r>
                            <w:r>
                              <w:rPr>
                                <w:rStyle w:val="Ninguno"/>
                                <w:rFonts w:ascii="Arial" w:hAnsi="Arial"/>
                                <w:sz w:val="20"/>
                                <w:szCs w:val="20"/>
                                <w:lang w:val="es-ES_tradnl"/>
                              </w:rPr>
                              <w:t>a</w:t>
                            </w:r>
                            <w:r>
                              <w:rPr>
                                <w:rStyle w:val="Ninguno"/>
                                <w:rFonts w:ascii="Arial" w:hAnsi="Arial"/>
                                <w:sz w:val="20"/>
                                <w:szCs w:val="20"/>
                                <w:lang w:val="es-ES_tradnl"/>
                              </w:rPr>
                              <w:t>dos</w:t>
                            </w:r>
                            <w:r>
                              <w:rPr>
                                <w:rStyle w:val="Ninguno"/>
                                <w:rFonts w:ascii="Arial" w:hAnsi="Arial"/>
                                <w:sz w:val="20"/>
                                <w:szCs w:val="20"/>
                              </w:rPr>
                              <w:t xml:space="preserve"> (</w:t>
                            </w:r>
                            <w:r>
                              <w:rPr>
                                <w:rStyle w:val="Ninguno"/>
                                <w:rFonts w:ascii="Arial" w:hAnsi="Arial"/>
                                <w:sz w:val="20"/>
                                <w:szCs w:val="20"/>
                                <w:lang w:val="es-ES_tradnl"/>
                              </w:rPr>
                              <w:t>más abajo</w:t>
                            </w:r>
                            <w:r>
                              <w:rPr>
                                <w:rStyle w:val="Ninguno"/>
                                <w:rFonts w:ascii="Arial" w:hAnsi="Arial"/>
                                <w:sz w:val="20"/>
                                <w:szCs w:val="20"/>
                              </w:rPr>
                              <w:t xml:space="preserve">): </w:t>
                            </w:r>
                          </w:p>
                        </w:txbxContent>
                      </wps:txbx>
                      <wps:bodyPr wrap="square" lIns="45718" tIns="45718" rIns="45718" bIns="45718" numCol="1" anchor="t">
                        <a:noAutofit/>
                      </wps:bodyPr>
                    </wps:wsp>
                  </a:graphicData>
                </a:graphic>
              </wp:anchor>
            </w:drawing>
          </mc:Choice>
          <mc:Fallback>
            <w:pict>
              <v:shape id="_x0000_s1033" type="#_x0000_t202" alt="Description: Text Box 22" style="position:absolute;margin-left:280.6pt;margin-top:28.45pt;width:92.7pt;height:54.6pt;z-index:251746304;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" fillcolor="#94cc7a [3207]" strokecolor="white" strokeweight="1.5pt">
                <v:textbox inset="45718emu,45718emu,45718emu,45718emu">
                  <w:txbxContent>
                    <w:p w14:paraId="173A7503" w14:textId="77777777" w:rsidR="005C0A26" w:rsidRDefault="005C0A26">
                      <w:pPr>
                        <w:pStyle w:val="CuerpoA"/>
                        <w:spacing w:after="0" w:line="240" w:lineRule="auto"/>
                      </w:pPr>
                      <w:r>
                        <w:rPr>
                          <w:rStyle w:val="Ninguno"/>
                          <w:rFonts w:ascii="Arial" w:hAnsi="Arial"/>
                          <w:b/>
                          <w:bCs/>
                          <w:sz w:val="20"/>
                          <w:szCs w:val="20"/>
                          <w:lang w:val="es-ES_tradnl"/>
                        </w:rPr>
                        <w:t>SÍ</w:t>
                      </w:r>
                      <w:r>
                        <w:rPr>
                          <w:rStyle w:val="Ninguno"/>
                          <w:rFonts w:ascii="Arial" w:hAnsi="Arial"/>
                          <w:sz w:val="20"/>
                          <w:szCs w:val="20"/>
                        </w:rPr>
                        <w:t xml:space="preserve"> </w:t>
                      </w:r>
                      <w:r>
                        <w:rPr>
                          <w:rStyle w:val="Ninguno"/>
                          <w:rFonts w:ascii="Arial" w:hAnsi="Arial"/>
                          <w:sz w:val="20"/>
                          <w:szCs w:val="20"/>
                          <w:lang w:val="es-ES_tradnl"/>
                        </w:rPr>
                        <w:t>Entonces</w:t>
                      </w:r>
                      <w:r>
                        <w:rPr>
                          <w:rStyle w:val="Ninguno"/>
                          <w:rFonts w:ascii="Arial" w:hAnsi="Arial"/>
                          <w:sz w:val="20"/>
                          <w:szCs w:val="20"/>
                        </w:rPr>
                        <w:t>, r</w:t>
                      </w:r>
                      <w:r>
                        <w:rPr>
                          <w:rStyle w:val="Ninguno"/>
                          <w:rFonts w:ascii="Arial" w:hAnsi="Arial"/>
                          <w:sz w:val="20"/>
                          <w:szCs w:val="20"/>
                        </w:rPr>
                        <w:t>e</w:t>
                      </w:r>
                      <w:r>
                        <w:rPr>
                          <w:rStyle w:val="Ninguno"/>
                          <w:rFonts w:ascii="Arial" w:hAnsi="Arial"/>
                          <w:sz w:val="20"/>
                          <w:szCs w:val="20"/>
                          <w:lang w:val="es-ES_tradnl"/>
                        </w:rPr>
                        <w:t>mitr el caso a los servicios adecu</w:t>
                      </w:r>
                      <w:r>
                        <w:rPr>
                          <w:rStyle w:val="Ninguno"/>
                          <w:rFonts w:ascii="Arial" w:hAnsi="Arial"/>
                          <w:sz w:val="20"/>
                          <w:szCs w:val="20"/>
                          <w:lang w:val="es-ES_tradnl"/>
                        </w:rPr>
                        <w:t>a</w:t>
                      </w:r>
                      <w:r>
                        <w:rPr>
                          <w:rStyle w:val="Ninguno"/>
                          <w:rFonts w:ascii="Arial" w:hAnsi="Arial"/>
                          <w:sz w:val="20"/>
                          <w:szCs w:val="20"/>
                          <w:lang w:val="es-ES_tradnl"/>
                        </w:rPr>
                        <w:t>dos</w:t>
                      </w:r>
                      <w:r>
                        <w:rPr>
                          <w:rStyle w:val="Ninguno"/>
                          <w:rFonts w:ascii="Arial" w:hAnsi="Arial"/>
                          <w:sz w:val="20"/>
                          <w:szCs w:val="20"/>
                        </w:rPr>
                        <w:t xml:space="preserve"> (</w:t>
                      </w:r>
                      <w:r>
                        <w:rPr>
                          <w:rStyle w:val="Ninguno"/>
                          <w:rFonts w:ascii="Arial" w:hAnsi="Arial"/>
                          <w:sz w:val="20"/>
                          <w:szCs w:val="20"/>
                          <w:lang w:val="es-ES_tradnl"/>
                        </w:rPr>
                        <w:t>más abajo</w:t>
                      </w:r>
                      <w:r>
                        <w:rPr>
                          <w:rStyle w:val="Ninguno"/>
                          <w:rFonts w:ascii="Arial" w:hAnsi="Arial"/>
                          <w:sz w:val="20"/>
                          <w:szCs w:val="20"/>
                        </w:rPr>
                        <w:t xml:space="preserve">): </w:t>
                      </w:r>
                    </w:p>
                  </w:txbxContent>
                </v:textbox>
                <w10:wrap anchorx="margin" anchory="line"/>
              </v:shape>
            </w:pict>
          </mc:Fallback>
        </mc:AlternateContent>
      </w:r>
    </w:p>
    <w:p w14:paraId="430C086A" w14:textId="77777777" w:rsidR="00DA1CE9" w:rsidRDefault="00DA1CE9">
      <w:pPr>
        <w:pStyle w:val="Encabezamiento2"/>
        <w:spacing w:after="0"/>
      </w:pPr>
    </w:p>
    <w:p w14:paraId="3FABA758" w14:textId="77777777" w:rsidR="00DA1CE9" w:rsidRDefault="009E2668">
      <w:pPr>
        <w:pStyle w:val="Encabezamiento2"/>
        <w:spacing w:after="0"/>
      </w:pPr>
      <w:r>
        <w:rPr>
          <w:rStyle w:val="Ninguno"/>
          <w:noProof/>
          <w:color w:val="000000"/>
          <w:u w:color="000000"/>
        </w:rPr>
        <mc:AlternateContent>
          <mc:Choice Requires="wps">
            <w:drawing>
              <wp:anchor distT="0" distB="0" distL="0" distR="0" simplePos="0" relativeHeight="251751424" behindDoc="0" locked="0" layoutInCell="1" allowOverlap="1" wp14:anchorId="51AF70A6" wp14:editId="528167AC">
                <wp:simplePos x="0" y="0"/>
                <wp:positionH relativeFrom="column">
                  <wp:posOffset>3497578</wp:posOffset>
                </wp:positionH>
                <wp:positionV relativeFrom="line">
                  <wp:posOffset>934720</wp:posOffset>
                </wp:positionV>
                <wp:extent cx="772160" cy="899160"/>
                <wp:effectExtent l="0" t="0" r="0" b="0"/>
                <wp:wrapNone/>
                <wp:docPr id="10" name="officeArt object" descr="Down Arrow 1"/>
                <wp:cNvGraphicFramePr/>
                <a:graphic xmlns:a="http://schemas.openxmlformats.org/drawingml/2006/main">
                  <a:graphicData uri="http://schemas.microsoft.com/office/word/2010/wordprocessingShape">
                    <wps:wsp>
                      <wps:cNvSpPr/>
                      <wps:spPr>
                        <a:xfrm>
                          <a:off x="0" y="0"/>
                          <a:ext cx="772160" cy="899160"/>
                        </a:xfrm>
                        <a:custGeom>
                          <a:avLst/>
                          <a:gdLst/>
                          <a:ahLst/>
                          <a:cxnLst>
                            <a:cxn ang="0">
                              <a:pos x="wd2" y="hd2"/>
                            </a:cxn>
                            <a:cxn ang="5400000">
                              <a:pos x="wd2" y="hd2"/>
                            </a:cxn>
                            <a:cxn ang="10800000">
                              <a:pos x="wd2" y="hd2"/>
                            </a:cxn>
                            <a:cxn ang="16200000">
                              <a:pos x="wd2" y="hd2"/>
                            </a:cxn>
                          </a:cxnLst>
                          <a:rect l="0" t="0" r="r" b="b"/>
                          <a:pathLst>
                            <a:path w="21600" h="21600" extrusionOk="0">
                              <a:moveTo>
                                <a:pt x="0" y="12325"/>
                              </a:moveTo>
                              <a:lnTo>
                                <a:pt x="5400" y="12325"/>
                              </a:lnTo>
                              <a:lnTo>
                                <a:pt x="5400" y="0"/>
                              </a:lnTo>
                              <a:lnTo>
                                <a:pt x="16200" y="0"/>
                              </a:lnTo>
                              <a:lnTo>
                                <a:pt x="16200" y="12325"/>
                              </a:lnTo>
                              <a:lnTo>
                                <a:pt x="21600" y="12325"/>
                              </a:lnTo>
                              <a:lnTo>
                                <a:pt x="10800" y="21600"/>
                              </a:lnTo>
                              <a:close/>
                            </a:path>
                          </a:pathLst>
                        </a:custGeom>
                        <a:gradFill flip="none" rotWithShape="1">
                          <a:gsLst>
                            <a:gs pos="0">
                              <a:srgbClr val="9A9A9A"/>
                            </a:gs>
                            <a:gs pos="50000">
                              <a:srgbClr val="8D8D8D"/>
                            </a:gs>
                            <a:gs pos="100000">
                              <a:srgbClr val="787878"/>
                            </a:gs>
                          </a:gsLst>
                          <a:lin ang="5400000" scaled="0"/>
                        </a:gradFill>
                        <a:ln w="6350" cap="flat">
                          <a:solidFill>
                            <a:srgbClr val="FFFFFF"/>
                          </a:solidFill>
                          <a:prstDash val="solid"/>
                          <a:miter lim="800000"/>
                        </a:ln>
                        <a:effectLst/>
                      </wps:spPr>
                      <wps:bodyPr/>
                    </wps:wsp>
                  </a:graphicData>
                </a:graphic>
              </wp:anchor>
            </w:drawing>
          </mc:Choice>
          <mc:Fallback>
            <w:pict>
              <v:shape id="officeArt object" o:spid="_x0000_s1026" alt="Description: Down Arrow 1" style="position:absolute;margin-left:275.4pt;margin-top:73.6pt;width:60.8pt;height:70.8pt;z-index:251751424;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" path="m0,12325l5400,12325,5400,,16200,,16200,12325,21600,12325,10800,21600,,12325xe" fillcolor="#9a9a9a" strokecolor="white" strokeweight=".5pt">
                <v:fill color2="#787878" rotate="t" colors="0 #9a9a9a;.5 #8d8d8d;1 #787878" focus="100%" type="gradient">
                  <o:fill v:ext="view" type="gradientUnscaled"/>
                </v:fill>
                <v:stroke joinstyle="miter"/>
                <v:path arrowok="t" o:extrusionok="f" o:connecttype="custom" o:connectlocs="386080,449580;386080,449580;386080,449580;386080,449580" o:connectangles="0,90,180,270"/>
                <w10:wrap anchory="line"/>
              </v:shape>
            </w:pict>
          </mc:Fallback>
        </mc:AlternateContent>
      </w:r>
      <w:r>
        <w:rPr>
          <w:rStyle w:val="Ninguno"/>
          <w:noProof/>
          <w:color w:val="000000"/>
          <w:u w:color="000000"/>
        </w:rPr>
        <mc:AlternateContent>
          <mc:Choice Requires="wps">
            <w:drawing>
              <wp:anchor distT="0" distB="0" distL="0" distR="0" simplePos="0" relativeHeight="251749376" behindDoc="0" locked="0" layoutInCell="1" allowOverlap="1" wp14:anchorId="49730361" wp14:editId="5C558E88">
                <wp:simplePos x="0" y="0"/>
                <wp:positionH relativeFrom="margin">
                  <wp:posOffset>5021725</wp:posOffset>
                </wp:positionH>
                <wp:positionV relativeFrom="line">
                  <wp:posOffset>260942</wp:posOffset>
                </wp:positionV>
                <wp:extent cx="1231975" cy="1114490"/>
                <wp:effectExtent l="0" t="0" r="0" b="0"/>
                <wp:wrapNone/>
                <wp:docPr id="1073741850" name="officeArt object" descr="Text Box 28"/>
                <wp:cNvGraphicFramePr/>
                <a:graphic xmlns:a="http://schemas.openxmlformats.org/drawingml/2006/main">
                  <a:graphicData uri="http://schemas.microsoft.com/office/word/2010/wordprocessingShape">
                    <wps:wsp>
                      <wps:cNvSpPr txBox="1"/>
                      <wps:spPr>
                        <a:xfrm>
                          <a:off x="0" y="0"/>
                          <a:ext cx="1231975" cy="1114490"/>
                        </a:xfrm>
                        <a:prstGeom prst="rect">
                          <a:avLst/>
                        </a:prstGeom>
                        <a:solidFill>
                          <a:schemeClr val="accent3"/>
                        </a:solidFill>
                        <a:ln w="19050" cap="flat">
                          <a:solidFill>
                            <a:srgbClr val="FFFFFF"/>
                          </a:solidFill>
                          <a:prstDash val="solid"/>
                          <a:miter lim="800000"/>
                        </a:ln>
                        <a:effectLst/>
                      </wps:spPr>
                      <wps:txbx>
                        <w:txbxContent>
                          <w:p w14:paraId="166EEDD6" w14:textId="77777777" w:rsidR="005C0A26" w:rsidRDefault="005C0A26">
                            <w:pPr>
                              <w:pStyle w:val="CuerpoA"/>
                              <w:spacing w:after="0" w:line="240" w:lineRule="auto"/>
                            </w:pPr>
                            <w:r>
                              <w:rPr>
                                <w:rStyle w:val="Ninguno"/>
                                <w:rFonts w:ascii="Arial" w:hAnsi="Arial"/>
                                <w:b/>
                                <w:bCs/>
                                <w:color w:val="FFFFFF"/>
                                <w:sz w:val="20"/>
                                <w:szCs w:val="20"/>
                                <w:u w:color="FFFFFF"/>
                              </w:rPr>
                              <w:t>NO</w:t>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Entonces</w:t>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c</w:t>
                            </w:r>
                            <w:r>
                              <w:rPr>
                                <w:rStyle w:val="Ninguno"/>
                                <w:rFonts w:ascii="Arial" w:hAnsi="Arial"/>
                                <w:color w:val="FFFFFF"/>
                                <w:sz w:val="20"/>
                                <w:szCs w:val="20"/>
                                <w:u w:color="FFFFFF"/>
                                <w:lang w:val="es-ES_tradnl"/>
                              </w:rPr>
                              <w:t>o</w:t>
                            </w:r>
                            <w:r>
                              <w:rPr>
                                <w:rStyle w:val="Ninguno"/>
                                <w:rFonts w:ascii="Arial" w:hAnsi="Arial"/>
                                <w:color w:val="FFFFFF"/>
                                <w:sz w:val="20"/>
                                <w:szCs w:val="20"/>
                                <w:u w:color="FFFFFF"/>
                                <w:lang w:val="es-ES_tradnl"/>
                              </w:rPr>
                              <w:t>municar al n</w:t>
                            </w:r>
                            <w:r>
                              <w:rPr>
                                <w:rStyle w:val="Ninguno"/>
                                <w:rFonts w:ascii="Arial" w:hAnsi="Arial"/>
                                <w:color w:val="FFFFFF"/>
                                <w:sz w:val="20"/>
                                <w:szCs w:val="20"/>
                                <w:u w:color="FFFFFF"/>
                                <w:lang w:val="es-ES_tradnl"/>
                              </w:rPr>
                              <w:t>i</w:t>
                            </w:r>
                            <w:r>
                              <w:rPr>
                                <w:rStyle w:val="Ninguno"/>
                                <w:rFonts w:ascii="Arial" w:hAnsi="Arial"/>
                                <w:color w:val="FFFFFF"/>
                                <w:sz w:val="20"/>
                                <w:szCs w:val="20"/>
                                <w:u w:color="FFFFFF"/>
                                <w:lang w:val="es-ES_tradnl"/>
                              </w:rPr>
                              <w:t>ño/niña cómo pu</w:t>
                            </w:r>
                            <w:r>
                              <w:rPr>
                                <w:rStyle w:val="Ninguno"/>
                                <w:rFonts w:ascii="Arial" w:hAnsi="Arial"/>
                                <w:color w:val="FFFFFF"/>
                                <w:sz w:val="20"/>
                                <w:szCs w:val="20"/>
                                <w:u w:color="FFFFFF"/>
                                <w:lang w:val="es-ES_tradnl"/>
                              </w:rPr>
                              <w:t>e</w:t>
                            </w:r>
                            <w:r>
                              <w:rPr>
                                <w:rStyle w:val="Ninguno"/>
                                <w:rFonts w:ascii="Arial" w:hAnsi="Arial"/>
                                <w:color w:val="FFFFFF"/>
                                <w:sz w:val="20"/>
                                <w:szCs w:val="20"/>
                                <w:u w:color="FFFFFF"/>
                                <w:lang w:val="es-ES_tradnl"/>
                              </w:rPr>
                              <w:t>de acceder a serv</w:t>
                            </w:r>
                            <w:r>
                              <w:rPr>
                                <w:rStyle w:val="Ninguno"/>
                                <w:rFonts w:ascii="Arial" w:hAnsi="Arial"/>
                                <w:color w:val="FFFFFF"/>
                                <w:sz w:val="20"/>
                                <w:szCs w:val="20"/>
                                <w:u w:color="FFFFFF"/>
                                <w:lang w:val="es-ES_tradnl"/>
                              </w:rPr>
                              <w:t>i</w:t>
                            </w:r>
                            <w:r>
                              <w:rPr>
                                <w:rStyle w:val="Ninguno"/>
                                <w:rFonts w:ascii="Arial" w:hAnsi="Arial"/>
                                <w:color w:val="FFFFFF"/>
                                <w:sz w:val="20"/>
                                <w:szCs w:val="20"/>
                                <w:u w:color="FFFFFF"/>
                                <w:lang w:val="es-ES_tradnl"/>
                              </w:rPr>
                              <w:t>cios en caso de que los necesite en el futuro</w:t>
                            </w:r>
                            <w:r>
                              <w:rPr>
                                <w:rStyle w:val="Ninguno"/>
                                <w:rFonts w:ascii="Arial" w:hAnsi="Arial"/>
                                <w:color w:val="FFFFFF"/>
                                <w:sz w:val="20"/>
                                <w:szCs w:val="20"/>
                                <w:u w:color="FFFFFF"/>
                              </w:rPr>
                              <w:t>.</w:t>
                            </w:r>
                          </w:p>
                        </w:txbxContent>
                      </wps:txbx>
                      <wps:bodyPr wrap="square" lIns="45718" tIns="45718" rIns="45718" bIns="45718" numCol="1" anchor="t">
                        <a:noAutofit/>
                      </wps:bodyPr>
                    </wps:wsp>
                  </a:graphicData>
                </a:graphic>
              </wp:anchor>
            </w:drawing>
          </mc:Choice>
          <mc:Fallback>
            <w:pict>
              <v:shape id="_x0000_s1034" type="#_x0000_t202" alt="Description: Text Box 28" style="position:absolute;margin-left:395.4pt;margin-top:20.55pt;width:97pt;height:87.75pt;z-index:251749376;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" fillcolor="#b690a5 [3206]" strokecolor="white" strokeweight="1.5pt">
                <v:textbox inset="45718emu,45718emu,45718emu,45718emu">
                  <w:txbxContent>
                    <w:p w14:paraId="166EEDD6" w14:textId="77777777" w:rsidR="005C0A26" w:rsidRDefault="005C0A26">
                      <w:pPr>
                        <w:pStyle w:val="CuerpoA"/>
                        <w:spacing w:after="0" w:line="240" w:lineRule="auto"/>
                      </w:pPr>
                      <w:r>
                        <w:rPr>
                          <w:rStyle w:val="Ninguno"/>
                          <w:rFonts w:ascii="Arial" w:hAnsi="Arial"/>
                          <w:b/>
                          <w:bCs/>
                          <w:color w:val="FFFFFF"/>
                          <w:sz w:val="20"/>
                          <w:szCs w:val="20"/>
                          <w:u w:color="FFFFFF"/>
                        </w:rPr>
                        <w:t>NO</w:t>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Entonces</w:t>
                      </w:r>
                      <w:r>
                        <w:rPr>
                          <w:rStyle w:val="Ninguno"/>
                          <w:rFonts w:ascii="Arial" w:hAnsi="Arial"/>
                          <w:color w:val="FFFFFF"/>
                          <w:sz w:val="20"/>
                          <w:szCs w:val="20"/>
                          <w:u w:color="FFFFFF"/>
                        </w:rPr>
                        <w:t xml:space="preserve">, </w:t>
                      </w:r>
                      <w:r>
                        <w:rPr>
                          <w:rStyle w:val="Ninguno"/>
                          <w:rFonts w:ascii="Arial" w:hAnsi="Arial"/>
                          <w:color w:val="FFFFFF"/>
                          <w:sz w:val="20"/>
                          <w:szCs w:val="20"/>
                          <w:u w:color="FFFFFF"/>
                          <w:lang w:val="es-ES_tradnl"/>
                        </w:rPr>
                        <w:t>c</w:t>
                      </w:r>
                      <w:r>
                        <w:rPr>
                          <w:rStyle w:val="Ninguno"/>
                          <w:rFonts w:ascii="Arial" w:hAnsi="Arial"/>
                          <w:color w:val="FFFFFF"/>
                          <w:sz w:val="20"/>
                          <w:szCs w:val="20"/>
                          <w:u w:color="FFFFFF"/>
                          <w:lang w:val="es-ES_tradnl"/>
                        </w:rPr>
                        <w:t>o</w:t>
                      </w:r>
                      <w:r>
                        <w:rPr>
                          <w:rStyle w:val="Ninguno"/>
                          <w:rFonts w:ascii="Arial" w:hAnsi="Arial"/>
                          <w:color w:val="FFFFFF"/>
                          <w:sz w:val="20"/>
                          <w:szCs w:val="20"/>
                          <w:u w:color="FFFFFF"/>
                          <w:lang w:val="es-ES_tradnl"/>
                        </w:rPr>
                        <w:t>municar al n</w:t>
                      </w:r>
                      <w:r>
                        <w:rPr>
                          <w:rStyle w:val="Ninguno"/>
                          <w:rFonts w:ascii="Arial" w:hAnsi="Arial"/>
                          <w:color w:val="FFFFFF"/>
                          <w:sz w:val="20"/>
                          <w:szCs w:val="20"/>
                          <w:u w:color="FFFFFF"/>
                          <w:lang w:val="es-ES_tradnl"/>
                        </w:rPr>
                        <w:t>i</w:t>
                      </w:r>
                      <w:r>
                        <w:rPr>
                          <w:rStyle w:val="Ninguno"/>
                          <w:rFonts w:ascii="Arial" w:hAnsi="Arial"/>
                          <w:color w:val="FFFFFF"/>
                          <w:sz w:val="20"/>
                          <w:szCs w:val="20"/>
                          <w:u w:color="FFFFFF"/>
                          <w:lang w:val="es-ES_tradnl"/>
                        </w:rPr>
                        <w:t>ño/niña cómo pu</w:t>
                      </w:r>
                      <w:r>
                        <w:rPr>
                          <w:rStyle w:val="Ninguno"/>
                          <w:rFonts w:ascii="Arial" w:hAnsi="Arial"/>
                          <w:color w:val="FFFFFF"/>
                          <w:sz w:val="20"/>
                          <w:szCs w:val="20"/>
                          <w:u w:color="FFFFFF"/>
                          <w:lang w:val="es-ES_tradnl"/>
                        </w:rPr>
                        <w:t>e</w:t>
                      </w:r>
                      <w:r>
                        <w:rPr>
                          <w:rStyle w:val="Ninguno"/>
                          <w:rFonts w:ascii="Arial" w:hAnsi="Arial"/>
                          <w:color w:val="FFFFFF"/>
                          <w:sz w:val="20"/>
                          <w:szCs w:val="20"/>
                          <w:u w:color="FFFFFF"/>
                          <w:lang w:val="es-ES_tradnl"/>
                        </w:rPr>
                        <w:t>de acceder a serv</w:t>
                      </w:r>
                      <w:r>
                        <w:rPr>
                          <w:rStyle w:val="Ninguno"/>
                          <w:rFonts w:ascii="Arial" w:hAnsi="Arial"/>
                          <w:color w:val="FFFFFF"/>
                          <w:sz w:val="20"/>
                          <w:szCs w:val="20"/>
                          <w:u w:color="FFFFFF"/>
                          <w:lang w:val="es-ES_tradnl"/>
                        </w:rPr>
                        <w:t>i</w:t>
                      </w:r>
                      <w:r>
                        <w:rPr>
                          <w:rStyle w:val="Ninguno"/>
                          <w:rFonts w:ascii="Arial" w:hAnsi="Arial"/>
                          <w:color w:val="FFFFFF"/>
                          <w:sz w:val="20"/>
                          <w:szCs w:val="20"/>
                          <w:u w:color="FFFFFF"/>
                          <w:lang w:val="es-ES_tradnl"/>
                        </w:rPr>
                        <w:t>cios en caso de que los necesite en el futuro</w:t>
                      </w:r>
                      <w:r>
                        <w:rPr>
                          <w:rStyle w:val="Ninguno"/>
                          <w:rFonts w:ascii="Arial" w:hAnsi="Arial"/>
                          <w:color w:val="FFFFFF"/>
                          <w:sz w:val="20"/>
                          <w:szCs w:val="20"/>
                          <w:u w:color="FFFFFF"/>
                        </w:rPr>
                        <w:t>.</w:t>
                      </w:r>
                    </w:p>
                  </w:txbxContent>
                </v:textbox>
                <w10:wrap anchorx="margin" anchory="line"/>
              </v:shape>
            </w:pict>
          </mc:Fallback>
        </mc:AlternateContent>
      </w:r>
    </w:p>
    <w:p w14:paraId="373FB6D5" w14:textId="77777777" w:rsidR="00DA1CE9" w:rsidRDefault="00DA1CE9">
      <w:pPr>
        <w:pStyle w:val="CuerpoA"/>
        <w:tabs>
          <w:tab w:val="left" w:pos="502"/>
        </w:tabs>
        <w:spacing w:after="0" w:line="276" w:lineRule="auto"/>
        <w:ind w:left="2" w:hanging="2"/>
        <w:sectPr w:rsidR="00DA1CE9">
          <w:headerReference w:type="default" r:id="rId29"/>
          <w:footerReference w:type="default" r:id="rId30"/>
          <w:pgSz w:w="12240" w:h="15840"/>
          <w:pgMar w:top="1080" w:right="1080" w:bottom="1440" w:left="1080" w:header="708" w:footer="708" w:gutter="0"/>
          <w:cols w:space="720"/>
        </w:sectPr>
      </w:pPr>
    </w:p>
    <w:tbl>
      <w:tblPr>
        <w:tblW w:w="10213" w:type="dxa"/>
        <w:tblInd w:w="-9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2482"/>
        <w:gridCol w:w="3786"/>
        <w:gridCol w:w="3945"/>
      </w:tblGrid>
      <w:tr w:rsidR="00DA1CE9" w14:paraId="4356F11E" w14:textId="77777777" w:rsidTr="00164BF3">
        <w:trPr>
          <w:trHeight w:val="723"/>
        </w:trPr>
        <w:tc>
          <w:tcPr>
            <w:tcW w:w="10213" w:type="dxa"/>
            <w:gridSpan w:val="3"/>
            <w:tcBorders>
              <w:top w:val="single" w:sz="4" w:space="0" w:color="405D78"/>
              <w:left w:val="single" w:sz="4" w:space="0" w:color="405D78"/>
              <w:bottom w:val="single" w:sz="4" w:space="0" w:color="7F9EBB"/>
              <w:right w:val="single" w:sz="4" w:space="0" w:color="405D78"/>
            </w:tcBorders>
            <w:shd w:val="clear" w:color="auto" w:fill="405D78"/>
            <w:tcMar>
              <w:top w:w="80" w:type="dxa"/>
              <w:left w:w="80" w:type="dxa"/>
              <w:bottom w:w="80" w:type="dxa"/>
              <w:right w:w="80" w:type="dxa"/>
            </w:tcMar>
            <w:vAlign w:val="center"/>
          </w:tcPr>
          <w:p w14:paraId="2255D762" w14:textId="77777777" w:rsidR="00DA1CE9" w:rsidRDefault="009E2668" w:rsidP="00164BF3">
            <w:pPr>
              <w:pStyle w:val="Encabezamiento2"/>
              <w:spacing w:after="0"/>
              <w:ind w:left="10" w:hanging="10"/>
              <w:jc w:val="center"/>
              <w:rPr>
                <w:rStyle w:val="Ninguno"/>
                <w:rFonts w:ascii="Arial" w:eastAsia="Arial" w:hAnsi="Arial" w:cs="Arial"/>
                <w:color w:val="FFFFFF"/>
                <w:sz w:val="22"/>
                <w:szCs w:val="22"/>
                <w:u w:color="FFFFFF"/>
              </w:rPr>
            </w:pPr>
            <w:r>
              <w:rPr>
                <w:rFonts w:ascii="Arial" w:hAnsi="Arial"/>
                <w:color w:val="FFFFFF"/>
                <w:sz w:val="22"/>
                <w:szCs w:val="22"/>
                <w:u w:color="FFFFFF"/>
                <w:lang w:val="es-ES_tradnl"/>
              </w:rPr>
              <w:lastRenderedPageBreak/>
              <w:t>¿Tiene el niño/niña otras necesidades que requiera ser remitido a servicios especializados?</w:t>
            </w:r>
          </w:p>
          <w:p w14:paraId="52348173" w14:textId="77777777" w:rsidR="00DA1CE9" w:rsidRDefault="009E2668">
            <w:pPr>
              <w:pStyle w:val="Encabezamiento2"/>
              <w:spacing w:after="0"/>
              <w:jc w:val="center"/>
            </w:pPr>
            <w:r>
              <w:rPr>
                <w:rStyle w:val="Ninguno"/>
                <w:rFonts w:ascii="Arial" w:hAnsi="Arial"/>
                <w:color w:val="FFFFFF"/>
                <w:sz w:val="22"/>
                <w:szCs w:val="22"/>
                <w:u w:color="FFFFFF"/>
              </w:rPr>
              <w:t>Re</w:t>
            </w:r>
            <w:r>
              <w:rPr>
                <w:rStyle w:val="Ninguno"/>
                <w:rFonts w:ascii="Arial" w:hAnsi="Arial"/>
                <w:color w:val="FFFFFF"/>
                <w:sz w:val="22"/>
                <w:szCs w:val="22"/>
                <w:u w:color="FFFFFF"/>
                <w:lang w:val="es-ES_tradnl"/>
              </w:rPr>
              <w:t>timir según sea apropiado a</w:t>
            </w:r>
            <w:r>
              <w:rPr>
                <w:rStyle w:val="Ninguno"/>
                <w:rFonts w:ascii="Arial" w:hAnsi="Arial"/>
                <w:color w:val="FFFFFF"/>
                <w:sz w:val="22"/>
                <w:szCs w:val="22"/>
                <w:u w:color="FFFFFF"/>
              </w:rPr>
              <w:t xml:space="preserve"> </w:t>
            </w:r>
            <w:r>
              <w:rPr>
                <w:rStyle w:val="Ninguno"/>
                <w:rFonts w:ascii="Arial" w:hAnsi="Arial"/>
                <w:i/>
                <w:iCs/>
                <w:color w:val="00B0F0"/>
                <w:sz w:val="22"/>
                <w:szCs w:val="22"/>
                <w:u w:color="00B0F0"/>
                <w:shd w:val="clear" w:color="auto" w:fill="C0C0C0"/>
              </w:rPr>
              <w:t>&lt;i</w:t>
            </w:r>
            <w:r>
              <w:rPr>
                <w:rStyle w:val="Ninguno"/>
                <w:rFonts w:ascii="Arial" w:hAnsi="Arial"/>
                <w:i/>
                <w:iCs/>
                <w:color w:val="00B0F0"/>
                <w:sz w:val="22"/>
                <w:szCs w:val="22"/>
                <w:u w:color="00B0F0"/>
                <w:shd w:val="clear" w:color="auto" w:fill="C0C0C0"/>
                <w:lang w:val="es-ES_tradnl"/>
              </w:rPr>
              <w:t>añadir lugar específico</w:t>
            </w:r>
            <w:r>
              <w:rPr>
                <w:rStyle w:val="Ninguno"/>
                <w:rFonts w:ascii="Arial" w:hAnsi="Arial"/>
                <w:i/>
                <w:iCs/>
                <w:color w:val="00B0F0"/>
                <w:sz w:val="22"/>
                <w:szCs w:val="22"/>
                <w:u w:color="00B0F0"/>
                <w:shd w:val="clear" w:color="auto" w:fill="C0C0C0"/>
              </w:rPr>
              <w:t>&gt;</w:t>
            </w:r>
            <w:r>
              <w:rPr>
                <w:rStyle w:val="Ninguno"/>
                <w:rFonts w:ascii="Arial" w:hAnsi="Arial"/>
                <w:color w:val="00B0F0"/>
                <w:sz w:val="22"/>
                <w:szCs w:val="22"/>
                <w:u w:color="00B0F0"/>
              </w:rPr>
              <w:t xml:space="preserve"> </w:t>
            </w:r>
            <w:r>
              <w:rPr>
                <w:rStyle w:val="Ninguno"/>
                <w:rFonts w:ascii="Arial" w:hAnsi="Arial"/>
                <w:color w:val="FFFFFF"/>
                <w:sz w:val="22"/>
                <w:szCs w:val="22"/>
                <w:u w:color="FFFFFF"/>
              </w:rPr>
              <w:t>(</w:t>
            </w:r>
            <w:r>
              <w:rPr>
                <w:rStyle w:val="Ninguno"/>
                <w:rFonts w:ascii="Arial" w:hAnsi="Arial"/>
                <w:color w:val="FFFFFF"/>
                <w:sz w:val="22"/>
                <w:szCs w:val="22"/>
                <w:u w:color="FFFFFF"/>
                <w:lang w:val="es-ES_tradnl"/>
              </w:rPr>
              <w:t>consultar abajo</w:t>
            </w:r>
            <w:r>
              <w:rPr>
                <w:rStyle w:val="Ninguno"/>
                <w:rFonts w:ascii="Arial" w:hAnsi="Arial"/>
                <w:color w:val="FFFFFF"/>
                <w:sz w:val="22"/>
                <w:szCs w:val="22"/>
                <w:u w:color="FFFFFF"/>
              </w:rPr>
              <w:t>):</w:t>
            </w:r>
          </w:p>
        </w:tc>
      </w:tr>
      <w:tr w:rsidR="00DA1CE9" w14:paraId="5AB3C90A" w14:textId="77777777" w:rsidTr="00164BF3">
        <w:trPr>
          <w:trHeight w:val="1044"/>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796CEBA7" w14:textId="77777777" w:rsidR="00DA1CE9" w:rsidRDefault="00DA1CE9">
            <w:pPr>
              <w:pStyle w:val="CuerpoA"/>
              <w:spacing w:after="0" w:line="240" w:lineRule="auto"/>
              <w:jc w:val="center"/>
              <w:rPr>
                <w:rStyle w:val="Ninguno"/>
                <w:rFonts w:ascii="Arial" w:eastAsia="Arial" w:hAnsi="Arial" w:cs="Arial"/>
                <w:b/>
                <w:bCs/>
                <w:color w:val="405D78"/>
                <w:sz w:val="20"/>
                <w:szCs w:val="20"/>
                <w:u w:color="405D78"/>
              </w:rPr>
            </w:pPr>
          </w:p>
          <w:p w14:paraId="62996B1D" w14:textId="77777777" w:rsidR="00DA1CE9" w:rsidRDefault="009E2668">
            <w:pPr>
              <w:pStyle w:val="CuerpoA"/>
              <w:spacing w:after="0" w:line="240" w:lineRule="auto"/>
              <w:jc w:val="center"/>
            </w:pPr>
            <w:r>
              <w:rPr>
                <w:rStyle w:val="Ninguno"/>
                <w:rFonts w:ascii="Arial" w:hAnsi="Arial"/>
                <w:b/>
                <w:bCs/>
                <w:color w:val="405D78"/>
                <w:u w:color="405D78"/>
                <w:lang w:val="es-ES_tradnl"/>
              </w:rPr>
              <w:t>¿Qué tipo de asiste</w:t>
            </w:r>
            <w:r>
              <w:rPr>
                <w:rStyle w:val="Ninguno"/>
                <w:rFonts w:ascii="Arial" w:hAnsi="Arial"/>
                <w:b/>
                <w:bCs/>
                <w:color w:val="405D78"/>
                <w:u w:color="405D78"/>
                <w:lang w:val="es-ES_tradnl"/>
              </w:rPr>
              <w:t>n</w:t>
            </w:r>
            <w:r>
              <w:rPr>
                <w:rStyle w:val="Ninguno"/>
                <w:rFonts w:ascii="Arial" w:hAnsi="Arial"/>
                <w:b/>
                <w:bCs/>
                <w:color w:val="405D78"/>
                <w:u w:color="405D78"/>
                <w:lang w:val="es-ES_tradnl"/>
              </w:rPr>
              <w:t>cia necesita el n</w:t>
            </w:r>
            <w:r>
              <w:rPr>
                <w:rStyle w:val="Ninguno"/>
                <w:rFonts w:ascii="Arial" w:hAnsi="Arial"/>
                <w:b/>
                <w:bCs/>
                <w:color w:val="405D78"/>
                <w:u w:color="405D78"/>
                <w:lang w:val="es-ES_tradnl"/>
              </w:rPr>
              <w:t>i</w:t>
            </w:r>
            <w:r>
              <w:rPr>
                <w:rStyle w:val="Ninguno"/>
                <w:rFonts w:ascii="Arial" w:hAnsi="Arial"/>
                <w:b/>
                <w:bCs/>
                <w:color w:val="405D78"/>
                <w:u w:color="405D78"/>
                <w:lang w:val="es-ES_tradnl"/>
              </w:rPr>
              <w:t>ño/niño</w:t>
            </w:r>
            <w:r>
              <w:rPr>
                <w:rStyle w:val="Ninguno"/>
                <w:rFonts w:ascii="Arial" w:hAnsi="Arial"/>
                <w:b/>
                <w:bCs/>
                <w:color w:val="405D78"/>
                <w:u w:color="405D78"/>
              </w:rPr>
              <w:t>?</w:t>
            </w:r>
          </w:p>
        </w:tc>
        <w:tc>
          <w:tcPr>
            <w:tcW w:w="7731" w:type="dxa"/>
            <w:gridSpan w:val="2"/>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32AF24B5" w14:textId="77777777" w:rsidR="00DA1CE9" w:rsidRDefault="009E2668">
            <w:pPr>
              <w:pStyle w:val="ListParagraph"/>
              <w:numPr>
                <w:ilvl w:val="0"/>
                <w:numId w:val="70"/>
              </w:numPr>
              <w:spacing w:after="0"/>
              <w:rPr>
                <w:rFonts w:ascii="Arial" w:hAnsi="Arial"/>
                <w:sz w:val="20"/>
                <w:szCs w:val="20"/>
                <w:lang w:val="es-ES_tradnl"/>
              </w:rPr>
            </w:pPr>
            <w:r>
              <w:rPr>
                <w:rFonts w:ascii="Arial" w:hAnsi="Arial"/>
                <w:sz w:val="20"/>
                <w:szCs w:val="20"/>
                <w:lang w:val="es-ES_tradnl"/>
              </w:rPr>
              <w:t>Seguir la ruta de remisión para la protección de la infancia antes de consultar este formulario</w:t>
            </w:r>
            <w:r>
              <w:rPr>
                <w:rStyle w:val="Ninguno"/>
                <w:rFonts w:ascii="Arial" w:hAnsi="Arial"/>
                <w:sz w:val="20"/>
                <w:szCs w:val="20"/>
              </w:rPr>
              <w:t>.</w:t>
            </w:r>
          </w:p>
          <w:p w14:paraId="0420002F" w14:textId="77777777" w:rsidR="00DA1CE9" w:rsidRDefault="009E2668">
            <w:pPr>
              <w:pStyle w:val="ListParagraph"/>
              <w:numPr>
                <w:ilvl w:val="0"/>
                <w:numId w:val="71"/>
              </w:numPr>
              <w:spacing w:after="0"/>
              <w:rPr>
                <w:rFonts w:ascii="Arial" w:hAnsi="Arial"/>
                <w:b/>
                <w:bCs/>
                <w:sz w:val="20"/>
                <w:szCs w:val="20"/>
                <w:lang w:val="es-ES_tradnl"/>
              </w:rPr>
            </w:pPr>
            <w:r>
              <w:rPr>
                <w:rStyle w:val="Ninguno"/>
                <w:rFonts w:ascii="Arial" w:hAnsi="Arial"/>
                <w:sz w:val="20"/>
                <w:szCs w:val="20"/>
                <w:lang w:val="es-ES_tradnl"/>
              </w:rPr>
              <w:t>Rellenar el formulario genérico para la remisión de casos de protección i</w:t>
            </w:r>
            <w:r>
              <w:rPr>
                <w:rStyle w:val="Ninguno"/>
                <w:rFonts w:ascii="Arial" w:hAnsi="Arial"/>
                <w:sz w:val="20"/>
                <w:szCs w:val="20"/>
                <w:lang w:val="es-ES_tradnl"/>
              </w:rPr>
              <w:t>n</w:t>
            </w:r>
            <w:r>
              <w:rPr>
                <w:rStyle w:val="Ninguno"/>
                <w:rFonts w:ascii="Arial" w:hAnsi="Arial"/>
                <w:sz w:val="20"/>
                <w:szCs w:val="20"/>
                <w:lang w:val="es-ES_tradnl"/>
              </w:rPr>
              <w:t>fantil en el proceso de manejo de casos</w:t>
            </w:r>
            <w:r>
              <w:rPr>
                <w:rStyle w:val="Ninguno"/>
                <w:rFonts w:ascii="Arial" w:hAnsi="Arial"/>
                <w:sz w:val="20"/>
                <w:szCs w:val="20"/>
              </w:rPr>
              <w:t>.</w:t>
            </w:r>
          </w:p>
        </w:tc>
      </w:tr>
      <w:tr w:rsidR="00DA1CE9" w14:paraId="09CA855B"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E3466CA" w14:textId="77777777" w:rsidR="00DA1CE9" w:rsidRDefault="009E2668">
            <w:pPr>
              <w:pStyle w:val="Encabezamiento2"/>
              <w:jc w:val="center"/>
            </w:pPr>
            <w:r>
              <w:rPr>
                <w:rStyle w:val="Ninguno"/>
                <w:rFonts w:ascii="Arial" w:hAnsi="Arial"/>
                <w:sz w:val="24"/>
                <w:szCs w:val="24"/>
                <w:lang w:val="es-ES_tradnl"/>
              </w:rPr>
              <w:t>SALUD</w:t>
            </w:r>
          </w:p>
        </w:tc>
        <w:tc>
          <w:tcPr>
            <w:tcW w:w="3786"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7B582B45"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0080F8BF"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6ED36278"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3E758071"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CCD552E"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2C498F4B"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1D0AF1F6"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47F1294F"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168B33DA"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396ABCBD" w14:textId="77777777" w:rsidR="00DA1CE9" w:rsidRDefault="009E2668">
            <w:pPr>
              <w:pStyle w:val="Encabezamiento2"/>
              <w:jc w:val="center"/>
            </w:pPr>
            <w:r>
              <w:rPr>
                <w:rStyle w:val="Ninguno"/>
                <w:rFonts w:ascii="Arial" w:hAnsi="Arial"/>
                <w:sz w:val="24"/>
                <w:szCs w:val="24"/>
                <w:lang w:val="es-ES_tradnl"/>
              </w:rPr>
              <w:t>SEGURIDAD PE</w:t>
            </w:r>
            <w:r>
              <w:rPr>
                <w:rStyle w:val="Ninguno"/>
                <w:rFonts w:ascii="Arial" w:hAnsi="Arial"/>
                <w:sz w:val="24"/>
                <w:szCs w:val="24"/>
                <w:lang w:val="es-ES_tradnl"/>
              </w:rPr>
              <w:t>R</w:t>
            </w:r>
            <w:r>
              <w:rPr>
                <w:rStyle w:val="Ninguno"/>
                <w:rFonts w:ascii="Arial" w:hAnsi="Arial"/>
                <w:sz w:val="24"/>
                <w:szCs w:val="24"/>
                <w:lang w:val="es-ES_tradnl"/>
              </w:rPr>
              <w:t>SONAL Y FÍSICA</w:t>
            </w:r>
          </w:p>
        </w:tc>
        <w:tc>
          <w:tcPr>
            <w:tcW w:w="3786"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4ED77FD7"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3C504B80"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6F6D32A8"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4B3D49F9"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094BA183"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357FE014"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05C42FAB"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526562C6"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2FA42C35"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7550F793" w14:textId="77777777" w:rsidR="00DA1CE9" w:rsidRDefault="009E2668">
            <w:pPr>
              <w:pStyle w:val="Encabezamiento2"/>
              <w:jc w:val="center"/>
            </w:pPr>
            <w:r>
              <w:rPr>
                <w:rStyle w:val="Ninguno"/>
                <w:rFonts w:ascii="Arial" w:hAnsi="Arial"/>
                <w:sz w:val="24"/>
                <w:szCs w:val="24"/>
                <w:lang w:val="es-ES_tradnl"/>
              </w:rPr>
              <w:t>BÚSQUEDA Y REUNIFICACIÓN DE FAMILIA</w:t>
            </w:r>
          </w:p>
        </w:tc>
        <w:tc>
          <w:tcPr>
            <w:tcW w:w="3786"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E36CA3F"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56F9B8DD"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4535D84B"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3DB77F33"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4397AC15"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2CB17254"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2E7BCC0B"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5E4F9F6E"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207D8967"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4840C0A6" w14:textId="77777777" w:rsidR="00DA1CE9" w:rsidRDefault="009E2668">
            <w:pPr>
              <w:pStyle w:val="Encabezamiento2"/>
              <w:jc w:val="center"/>
            </w:pPr>
            <w:r>
              <w:rPr>
                <w:rStyle w:val="Ninguno"/>
                <w:rFonts w:ascii="Arial" w:hAnsi="Arial"/>
                <w:sz w:val="24"/>
                <w:szCs w:val="24"/>
                <w:lang w:val="es-ES_tradnl"/>
              </w:rPr>
              <w:t>TRASLADO DE CAMPAMENTO Y REASENTAMIENTO DE REFUGIADOS</w:t>
            </w:r>
          </w:p>
        </w:tc>
        <w:tc>
          <w:tcPr>
            <w:tcW w:w="3786"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772B8082"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5AEE041F"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7820EDB4"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224C076E"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59C5D64F"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15BB7C41"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549A7E23"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45E5EB37"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2D55A84B"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0B0D07E4" w14:textId="77777777" w:rsidR="00DA1CE9" w:rsidRDefault="009E2668">
            <w:pPr>
              <w:pStyle w:val="Encabezamiento2"/>
              <w:jc w:val="center"/>
            </w:pPr>
            <w:r>
              <w:rPr>
                <w:rStyle w:val="Ninguno"/>
                <w:rFonts w:ascii="Arial" w:hAnsi="Arial"/>
                <w:sz w:val="24"/>
                <w:szCs w:val="24"/>
                <w:lang w:val="es-ES_tradnl"/>
              </w:rPr>
              <w:t>SALUD MENTAD y APOYO PSICOS</w:t>
            </w:r>
            <w:r>
              <w:rPr>
                <w:rStyle w:val="Ninguno"/>
                <w:rFonts w:ascii="Arial" w:hAnsi="Arial"/>
                <w:sz w:val="24"/>
                <w:szCs w:val="24"/>
                <w:lang w:val="es-ES_tradnl"/>
              </w:rPr>
              <w:t>O</w:t>
            </w:r>
            <w:r>
              <w:rPr>
                <w:rStyle w:val="Ninguno"/>
                <w:rFonts w:ascii="Arial" w:hAnsi="Arial"/>
                <w:sz w:val="24"/>
                <w:szCs w:val="24"/>
                <w:lang w:val="es-ES_tradnl"/>
              </w:rPr>
              <w:t>CIAL</w:t>
            </w:r>
          </w:p>
        </w:tc>
        <w:tc>
          <w:tcPr>
            <w:tcW w:w="3786"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0DF476A5"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76784FFC"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00A171A9"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4C91FE4A"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17D548EF"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6C5BB4EA"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153868C6"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30183FD5"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53E5CACF"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4A261DE3" w14:textId="77777777" w:rsidR="00DA1CE9" w:rsidRDefault="009E2668">
            <w:pPr>
              <w:pStyle w:val="Encabezamiento2"/>
              <w:jc w:val="center"/>
            </w:pPr>
            <w:r>
              <w:rPr>
                <w:rStyle w:val="Ninguno"/>
                <w:rFonts w:ascii="Arial" w:hAnsi="Arial"/>
                <w:sz w:val="24"/>
                <w:szCs w:val="24"/>
                <w:lang w:val="es-ES_tradnl"/>
              </w:rPr>
              <w:t>ASISTENCIA EN VIOLENCIA DE G</w:t>
            </w:r>
            <w:r>
              <w:rPr>
                <w:rStyle w:val="Ninguno"/>
                <w:rFonts w:ascii="Arial" w:hAnsi="Arial"/>
                <w:sz w:val="24"/>
                <w:szCs w:val="24"/>
                <w:lang w:val="es-ES_tradnl"/>
              </w:rPr>
              <w:t>É</w:t>
            </w:r>
            <w:r>
              <w:rPr>
                <w:rStyle w:val="Ninguno"/>
                <w:rFonts w:ascii="Arial" w:hAnsi="Arial"/>
                <w:sz w:val="24"/>
                <w:szCs w:val="24"/>
                <w:lang w:val="es-ES_tradnl"/>
              </w:rPr>
              <w:t>NERO</w:t>
            </w:r>
          </w:p>
        </w:tc>
        <w:tc>
          <w:tcPr>
            <w:tcW w:w="3786"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335562BC"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6DB994E5"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039203CA"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13A813C2"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320AB5DF"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5FEFEEEC"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12ADB572"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2D16847F"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61974E33"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1A25CC3" w14:textId="77777777" w:rsidR="00DA1CE9" w:rsidRDefault="009E2668">
            <w:pPr>
              <w:pStyle w:val="Encabezamiento2"/>
              <w:jc w:val="center"/>
            </w:pPr>
            <w:r>
              <w:rPr>
                <w:rStyle w:val="Ninguno"/>
                <w:rFonts w:ascii="Arial" w:hAnsi="Arial"/>
                <w:sz w:val="24"/>
                <w:szCs w:val="24"/>
                <w:lang w:val="es-ES_tradnl"/>
              </w:rPr>
              <w:lastRenderedPageBreak/>
              <w:t>SERVICIO DE AP</w:t>
            </w:r>
            <w:r>
              <w:rPr>
                <w:rStyle w:val="Ninguno"/>
                <w:rFonts w:ascii="Arial" w:hAnsi="Arial"/>
                <w:sz w:val="24"/>
                <w:szCs w:val="24"/>
                <w:lang w:val="es-ES_tradnl"/>
              </w:rPr>
              <w:t>O</w:t>
            </w:r>
            <w:r>
              <w:rPr>
                <w:rStyle w:val="Ninguno"/>
                <w:rFonts w:ascii="Arial" w:hAnsi="Arial"/>
                <w:sz w:val="24"/>
                <w:szCs w:val="24"/>
                <w:lang w:val="es-ES_tradnl"/>
              </w:rPr>
              <w:t>YO LEGAL</w:t>
            </w:r>
          </w:p>
        </w:tc>
        <w:tc>
          <w:tcPr>
            <w:tcW w:w="3786"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CCD7E74"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32790B46"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68B23BD1"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18ADB465"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5AEE36A5"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7FB33B5E"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19F986C7"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14B43D10"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00B46B0F"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049FEDFF" w14:textId="77777777" w:rsidR="00DA1CE9" w:rsidRDefault="009E2668">
            <w:pPr>
              <w:pStyle w:val="Encabezamiento2"/>
              <w:jc w:val="center"/>
            </w:pPr>
            <w:r>
              <w:rPr>
                <w:rStyle w:val="Ninguno"/>
                <w:rFonts w:ascii="Arial" w:hAnsi="Arial"/>
                <w:sz w:val="24"/>
                <w:szCs w:val="24"/>
              </w:rPr>
              <w:t>INTEGRA</w:t>
            </w:r>
            <w:r>
              <w:rPr>
                <w:rStyle w:val="Ninguno"/>
                <w:rFonts w:ascii="Arial" w:hAnsi="Arial"/>
                <w:sz w:val="24"/>
                <w:szCs w:val="24"/>
                <w:lang w:val="es-ES_tradnl"/>
              </w:rPr>
              <w:t>CIÓN S</w:t>
            </w:r>
            <w:r>
              <w:rPr>
                <w:rStyle w:val="Ninguno"/>
                <w:rFonts w:ascii="Arial" w:hAnsi="Arial"/>
                <w:sz w:val="24"/>
                <w:szCs w:val="24"/>
                <w:lang w:val="es-ES_tradnl"/>
              </w:rPr>
              <w:t>O</w:t>
            </w:r>
            <w:r>
              <w:rPr>
                <w:rStyle w:val="Ninguno"/>
                <w:rFonts w:ascii="Arial" w:hAnsi="Arial"/>
                <w:sz w:val="24"/>
                <w:szCs w:val="24"/>
                <w:lang w:val="es-ES_tradnl"/>
              </w:rPr>
              <w:t>CIAL</w:t>
            </w:r>
          </w:p>
        </w:tc>
        <w:tc>
          <w:tcPr>
            <w:tcW w:w="3786"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0679FF98"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114F274A"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24A2F6C9"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1AE239A4"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73C9FA07" w14:textId="77777777" w:rsidR="00DA1CE9" w:rsidRDefault="009E2668">
            <w:pPr>
              <w:pStyle w:val="NoSpacing"/>
              <w:rPr>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2689DA40"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11869EE5"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748A8244"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3234217F" w14:textId="77777777" w:rsidTr="00164BF3">
        <w:trPr>
          <w:trHeight w:val="1543"/>
        </w:trPr>
        <w:tc>
          <w:tcPr>
            <w:tcW w:w="2482"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247BD7C5" w14:textId="77777777" w:rsidR="00DA1CE9" w:rsidRDefault="009E2668">
            <w:pPr>
              <w:pStyle w:val="Encabezamiento2"/>
              <w:jc w:val="center"/>
            </w:pPr>
            <w:r>
              <w:rPr>
                <w:rStyle w:val="Ninguno"/>
                <w:rFonts w:ascii="Arial" w:hAnsi="Arial"/>
                <w:sz w:val="24"/>
                <w:szCs w:val="24"/>
                <w:lang w:val="es-ES_tradnl"/>
              </w:rPr>
              <w:t>MEDIOS DE SU</w:t>
            </w:r>
            <w:r>
              <w:rPr>
                <w:rStyle w:val="Ninguno"/>
                <w:rFonts w:ascii="Arial" w:hAnsi="Arial"/>
                <w:sz w:val="24"/>
                <w:szCs w:val="24"/>
                <w:lang w:val="es-ES_tradnl"/>
              </w:rPr>
              <w:t>B</w:t>
            </w:r>
            <w:r>
              <w:rPr>
                <w:rStyle w:val="Ninguno"/>
                <w:rFonts w:ascii="Arial" w:hAnsi="Arial"/>
                <w:sz w:val="24"/>
                <w:szCs w:val="24"/>
                <w:lang w:val="es-ES_tradnl"/>
              </w:rPr>
              <w:t>SISTENCIA</w:t>
            </w:r>
          </w:p>
        </w:tc>
        <w:tc>
          <w:tcPr>
            <w:tcW w:w="3786"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3E1178AF"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1]</w:t>
            </w:r>
          </w:p>
          <w:p w14:paraId="3F4FA7EE"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6DEA293A"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4B3C991F"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c>
          <w:tcPr>
            <w:tcW w:w="3945" w:type="dxa"/>
            <w:tcBorders>
              <w:top w:val="single" w:sz="4" w:space="0" w:color="7F9EBB"/>
              <w:left w:val="single" w:sz="4" w:space="0" w:color="7F9EBB"/>
              <w:bottom w:val="single" w:sz="4" w:space="0" w:color="7F9EBB"/>
              <w:right w:val="single" w:sz="4" w:space="0" w:color="7F9EBB"/>
            </w:tcBorders>
            <w:shd w:val="clear" w:color="auto" w:fill="auto"/>
            <w:tcMar>
              <w:top w:w="80" w:type="dxa"/>
              <w:left w:w="80" w:type="dxa"/>
              <w:bottom w:w="80" w:type="dxa"/>
              <w:right w:w="80" w:type="dxa"/>
            </w:tcMar>
            <w:vAlign w:val="center"/>
          </w:tcPr>
          <w:p w14:paraId="6ECB0842" w14:textId="77777777" w:rsidR="00DA1CE9" w:rsidRDefault="009E2668">
            <w:pPr>
              <w:pStyle w:val="NoSpacing"/>
              <w:rPr>
                <w:rStyle w:val="Ninguno"/>
                <w:rFonts w:ascii="Arial" w:eastAsia="Arial" w:hAnsi="Arial" w:cs="Arial"/>
                <w:b/>
                <w:bCs/>
                <w:sz w:val="20"/>
                <w:szCs w:val="20"/>
              </w:rPr>
            </w:pPr>
            <w:r>
              <w:rPr>
                <w:rStyle w:val="Ninguno"/>
                <w:rFonts w:ascii="Arial" w:hAnsi="Arial"/>
                <w:b/>
                <w:bCs/>
                <w:sz w:val="20"/>
                <w:szCs w:val="20"/>
              </w:rPr>
              <w:t>[N</w:t>
            </w:r>
            <w:r>
              <w:rPr>
                <w:rStyle w:val="Ninguno"/>
                <w:rFonts w:ascii="Arial" w:hAnsi="Arial"/>
                <w:b/>
                <w:bCs/>
                <w:sz w:val="20"/>
                <w:szCs w:val="20"/>
                <w:lang w:val="es-ES_tradnl"/>
              </w:rPr>
              <w:t>OMBRE DE INSTITUCIÓN</w:t>
            </w:r>
            <w:r>
              <w:rPr>
                <w:rStyle w:val="Ninguno"/>
                <w:rFonts w:ascii="Arial" w:hAnsi="Arial"/>
                <w:b/>
                <w:bCs/>
                <w:sz w:val="20"/>
                <w:szCs w:val="20"/>
              </w:rPr>
              <w:t xml:space="preserve"> </w:t>
            </w:r>
            <w:r>
              <w:rPr>
                <w:rStyle w:val="Ninguno"/>
                <w:rFonts w:ascii="Arial" w:hAnsi="Arial"/>
                <w:b/>
                <w:bCs/>
                <w:sz w:val="20"/>
                <w:szCs w:val="20"/>
                <w:lang w:val="es-ES_tradnl"/>
              </w:rPr>
              <w:t>2</w:t>
            </w:r>
            <w:r>
              <w:rPr>
                <w:rStyle w:val="Ninguno"/>
                <w:rFonts w:ascii="Arial" w:hAnsi="Arial"/>
                <w:b/>
                <w:bCs/>
                <w:sz w:val="20"/>
                <w:szCs w:val="20"/>
              </w:rPr>
              <w:t>]</w:t>
            </w:r>
          </w:p>
          <w:p w14:paraId="7E08CF8C"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330F2C90"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p w14:paraId="682D7025" w14:textId="77777777" w:rsidR="00DA1CE9" w:rsidRDefault="009E2668">
            <w:pPr>
              <w:pStyle w:val="NoSpacing"/>
            </w:pPr>
            <w:r>
              <w:rPr>
                <w:rStyle w:val="Ninguno"/>
                <w:rFonts w:ascii="Arial" w:hAnsi="Arial"/>
                <w:sz w:val="20"/>
                <w:szCs w:val="20"/>
                <w:lang w:val="es-ES_tradnl"/>
              </w:rPr>
              <w:t>Criterios de admisión</w:t>
            </w:r>
            <w:r>
              <w:rPr>
                <w:rStyle w:val="Ninguno"/>
                <w:rFonts w:ascii="Arial" w:hAnsi="Arial"/>
                <w:sz w:val="20"/>
                <w:szCs w:val="20"/>
              </w:rPr>
              <w:t xml:space="preserve">: </w:t>
            </w:r>
            <w:r>
              <w:rPr>
                <w:rStyle w:val="Ninguno"/>
                <w:rFonts w:ascii="Arial" w:hAnsi="Arial"/>
                <w:i/>
                <w:iCs/>
                <w:sz w:val="20"/>
                <w:szCs w:val="20"/>
              </w:rPr>
              <w:t>(</w:t>
            </w:r>
            <w:r>
              <w:rPr>
                <w:rStyle w:val="Ninguno"/>
                <w:rFonts w:ascii="Arial" w:hAnsi="Arial"/>
                <w:i/>
                <w:iCs/>
                <w:sz w:val="20"/>
                <w:szCs w:val="20"/>
                <w:lang w:val="es-ES_tradnl"/>
              </w:rPr>
              <w:t>niño/niña,</w:t>
            </w:r>
            <w:r>
              <w:rPr>
                <w:rStyle w:val="Ninguno"/>
                <w:rFonts w:ascii="Arial" w:hAnsi="Arial"/>
                <w:i/>
                <w:iCs/>
                <w:sz w:val="20"/>
                <w:szCs w:val="20"/>
              </w:rPr>
              <w:t xml:space="preserve"> </w:t>
            </w:r>
            <w:r>
              <w:rPr>
                <w:rStyle w:val="Ninguno"/>
                <w:rFonts w:ascii="Arial" w:hAnsi="Arial"/>
                <w:i/>
                <w:iCs/>
                <w:sz w:val="20"/>
                <w:szCs w:val="20"/>
                <w:lang w:val="es-ES_tradnl"/>
              </w:rPr>
              <w:t>grupo etario</w:t>
            </w:r>
            <w:r>
              <w:rPr>
                <w:rStyle w:val="Ninguno"/>
                <w:rFonts w:ascii="Arial" w:hAnsi="Arial"/>
                <w:i/>
                <w:iCs/>
                <w:sz w:val="20"/>
                <w:szCs w:val="20"/>
              </w:rPr>
              <w:t xml:space="preserve">, </w:t>
            </w:r>
            <w:r>
              <w:rPr>
                <w:rStyle w:val="Ninguno"/>
                <w:rFonts w:ascii="Arial" w:hAnsi="Arial"/>
                <w:i/>
                <w:iCs/>
                <w:sz w:val="20"/>
                <w:szCs w:val="20"/>
                <w:lang w:val="es-ES_tradnl"/>
              </w:rPr>
              <w:t>servicios adicionales</w:t>
            </w:r>
            <w:r>
              <w:rPr>
                <w:rStyle w:val="Ninguno"/>
                <w:rFonts w:ascii="Arial" w:hAnsi="Arial"/>
                <w:i/>
                <w:iCs/>
                <w:sz w:val="20"/>
                <w:szCs w:val="20"/>
              </w:rPr>
              <w:t xml:space="preserve"> etc.)</w:t>
            </w:r>
          </w:p>
        </w:tc>
      </w:tr>
      <w:tr w:rsidR="00DA1CE9" w14:paraId="01C23EC8" w14:textId="77777777" w:rsidTr="00164BF3">
        <w:trPr>
          <w:trHeight w:val="1029"/>
        </w:trPr>
        <w:tc>
          <w:tcPr>
            <w:tcW w:w="2482"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14F5C7C0" w14:textId="77777777" w:rsidR="00DA1CE9" w:rsidRDefault="009E2668">
            <w:pPr>
              <w:pStyle w:val="Encabezamiento2"/>
              <w:jc w:val="center"/>
            </w:pPr>
            <w:r>
              <w:rPr>
                <w:rStyle w:val="Ninguno"/>
                <w:rFonts w:ascii="Arial" w:hAnsi="Arial"/>
                <w:sz w:val="24"/>
                <w:szCs w:val="24"/>
              </w:rPr>
              <w:t>PANEL</w:t>
            </w:r>
            <w:r>
              <w:rPr>
                <w:rStyle w:val="Ninguno"/>
                <w:rFonts w:ascii="Arial" w:hAnsi="Arial"/>
                <w:sz w:val="24"/>
                <w:szCs w:val="24"/>
                <w:lang w:val="es-ES_tradnl"/>
              </w:rPr>
              <w:t xml:space="preserve"> DIS</w:t>
            </w:r>
          </w:p>
        </w:tc>
        <w:tc>
          <w:tcPr>
            <w:tcW w:w="3786"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33FCD696" w14:textId="77777777" w:rsidR="00DA1CE9" w:rsidRDefault="009E2668">
            <w:pPr>
              <w:pStyle w:val="NoSpacing"/>
              <w:rPr>
                <w:rStyle w:val="Ninguno"/>
                <w:rFonts w:ascii="Arial" w:eastAsia="Arial" w:hAnsi="Arial" w:cs="Arial"/>
                <w:sz w:val="20"/>
                <w:szCs w:val="20"/>
              </w:rPr>
            </w:pPr>
            <w:r>
              <w:rPr>
                <w:rStyle w:val="Ninguno"/>
                <w:rFonts w:ascii="Arial" w:hAnsi="Arial"/>
                <w:b/>
                <w:bCs/>
                <w:sz w:val="20"/>
                <w:szCs w:val="20"/>
                <w:lang w:val="es-ES_tradnl"/>
              </w:rPr>
              <w:t>ACNUR</w:t>
            </w:r>
          </w:p>
          <w:p w14:paraId="05C0F710" w14:textId="77777777" w:rsidR="00DA1CE9" w:rsidRDefault="009E2668">
            <w:pPr>
              <w:pStyle w:val="NoSpacing"/>
              <w:rPr>
                <w:rStyle w:val="Ninguno"/>
                <w:rFonts w:ascii="Arial" w:eastAsia="Arial" w:hAnsi="Arial" w:cs="Arial"/>
                <w:sz w:val="20"/>
                <w:szCs w:val="20"/>
              </w:rPr>
            </w:pPr>
            <w:r>
              <w:rPr>
                <w:rStyle w:val="Ninguno"/>
                <w:rFonts w:ascii="Arial" w:hAnsi="Arial"/>
                <w:sz w:val="20"/>
                <w:szCs w:val="20"/>
                <w:lang w:val="es-ES_tradnl"/>
              </w:rPr>
              <w:t>Punto focal</w:t>
            </w:r>
            <w:r>
              <w:rPr>
                <w:rStyle w:val="Ninguno"/>
                <w:rFonts w:ascii="Arial" w:hAnsi="Arial"/>
                <w:sz w:val="20"/>
                <w:szCs w:val="20"/>
              </w:rPr>
              <w:t>:</w:t>
            </w:r>
          </w:p>
          <w:p w14:paraId="56D2C7A0" w14:textId="77777777" w:rsidR="00DA1CE9" w:rsidRDefault="009E2668">
            <w:pPr>
              <w:pStyle w:val="NoSpacing"/>
            </w:pPr>
            <w:r>
              <w:rPr>
                <w:rFonts w:ascii="Arial" w:hAnsi="Arial"/>
                <w:sz w:val="20"/>
                <w:szCs w:val="20"/>
                <w:lang w:val="es-ES_tradnl"/>
              </w:rPr>
              <w:t>Información de con</w:t>
            </w:r>
            <w:r>
              <w:rPr>
                <w:rStyle w:val="Ninguno"/>
                <w:rFonts w:ascii="Arial" w:hAnsi="Arial"/>
                <w:sz w:val="20"/>
                <w:szCs w:val="20"/>
              </w:rPr>
              <w:t>tact</w:t>
            </w:r>
            <w:r>
              <w:rPr>
                <w:rStyle w:val="Ninguno"/>
                <w:rFonts w:ascii="Arial" w:hAnsi="Arial"/>
                <w:sz w:val="20"/>
                <w:szCs w:val="20"/>
                <w:lang w:val="es-ES_tradnl"/>
              </w:rPr>
              <w:t>o</w:t>
            </w:r>
            <w:r>
              <w:rPr>
                <w:rStyle w:val="Ninguno"/>
                <w:rFonts w:ascii="Arial" w:hAnsi="Arial"/>
                <w:sz w:val="20"/>
                <w:szCs w:val="20"/>
              </w:rPr>
              <w:t xml:space="preserve">: </w:t>
            </w:r>
            <w:r>
              <w:rPr>
                <w:rStyle w:val="Ninguno"/>
                <w:rFonts w:ascii="Arial" w:hAnsi="Arial"/>
                <w:i/>
                <w:iCs/>
                <w:sz w:val="20"/>
                <w:szCs w:val="20"/>
              </w:rPr>
              <w:t>(n</w:t>
            </w:r>
            <w:r>
              <w:rPr>
                <w:rStyle w:val="Ninguno"/>
                <w:rFonts w:ascii="Arial" w:hAnsi="Arial"/>
                <w:i/>
                <w:iCs/>
                <w:sz w:val="20"/>
                <w:szCs w:val="20"/>
                <w:lang w:val="es-ES_tradnl"/>
              </w:rPr>
              <w:t>ú</w:t>
            </w:r>
            <w:r>
              <w:rPr>
                <w:rStyle w:val="Ninguno"/>
                <w:rFonts w:ascii="Arial" w:hAnsi="Arial"/>
                <w:i/>
                <w:iCs/>
                <w:sz w:val="20"/>
                <w:szCs w:val="20"/>
              </w:rPr>
              <w:t>mer</w:t>
            </w:r>
            <w:r>
              <w:rPr>
                <w:rStyle w:val="Ninguno"/>
                <w:rFonts w:ascii="Arial" w:hAnsi="Arial"/>
                <w:i/>
                <w:iCs/>
                <w:sz w:val="20"/>
                <w:szCs w:val="20"/>
                <w:lang w:val="es-ES_tradnl"/>
              </w:rPr>
              <w:t>o</w:t>
            </w:r>
            <w:r>
              <w:rPr>
                <w:rStyle w:val="Ninguno"/>
                <w:rFonts w:ascii="Arial" w:hAnsi="Arial"/>
                <w:i/>
                <w:iCs/>
                <w:sz w:val="20"/>
                <w:szCs w:val="20"/>
              </w:rPr>
              <w:t>/</w:t>
            </w:r>
            <w:r>
              <w:rPr>
                <w:rStyle w:val="Ninguno"/>
                <w:rFonts w:ascii="Arial" w:hAnsi="Arial"/>
                <w:i/>
                <w:iCs/>
                <w:sz w:val="20"/>
                <w:szCs w:val="20"/>
                <w:lang w:val="es-ES_tradnl"/>
              </w:rPr>
              <w:t>correo electrónico</w:t>
            </w:r>
            <w:r>
              <w:rPr>
                <w:rStyle w:val="Ninguno"/>
                <w:rFonts w:ascii="Arial" w:hAnsi="Arial"/>
                <w:i/>
                <w:iCs/>
                <w:sz w:val="20"/>
                <w:szCs w:val="20"/>
              </w:rPr>
              <w:t>)</w:t>
            </w:r>
          </w:p>
        </w:tc>
        <w:tc>
          <w:tcPr>
            <w:tcW w:w="3945" w:type="dxa"/>
            <w:tcBorders>
              <w:top w:val="single" w:sz="4" w:space="0" w:color="7F9EBB"/>
              <w:left w:val="single" w:sz="4" w:space="0" w:color="7F9EBB"/>
              <w:bottom w:val="single" w:sz="4" w:space="0" w:color="7F9EBB"/>
              <w:right w:val="single" w:sz="4" w:space="0" w:color="7F9EBB"/>
            </w:tcBorders>
            <w:shd w:val="clear" w:color="auto" w:fill="D4DEE8"/>
            <w:tcMar>
              <w:top w:w="80" w:type="dxa"/>
              <w:left w:w="80" w:type="dxa"/>
              <w:bottom w:w="80" w:type="dxa"/>
              <w:right w:w="80" w:type="dxa"/>
            </w:tcMar>
            <w:vAlign w:val="center"/>
          </w:tcPr>
          <w:p w14:paraId="6F412268" w14:textId="77777777" w:rsidR="00DA1CE9" w:rsidRDefault="009E2668">
            <w:pPr>
              <w:pStyle w:val="NoSpacing"/>
              <w:rPr>
                <w:rStyle w:val="Ninguno"/>
                <w:rFonts w:ascii="Arial" w:eastAsia="Arial" w:hAnsi="Arial" w:cs="Arial"/>
                <w:sz w:val="20"/>
                <w:szCs w:val="20"/>
              </w:rPr>
            </w:pPr>
            <w:r>
              <w:rPr>
                <w:rStyle w:val="Ninguno"/>
                <w:rFonts w:ascii="Arial" w:hAnsi="Arial"/>
                <w:b/>
                <w:bCs/>
                <w:sz w:val="20"/>
                <w:szCs w:val="20"/>
              </w:rPr>
              <w:t>Child Helpline</w:t>
            </w:r>
          </w:p>
          <w:p w14:paraId="30D1F574" w14:textId="77777777" w:rsidR="00DA1CE9" w:rsidRDefault="009E2668">
            <w:pPr>
              <w:pStyle w:val="NoSpacing"/>
            </w:pPr>
            <w:r>
              <w:rPr>
                <w:rStyle w:val="Ninguno"/>
                <w:rFonts w:ascii="Arial" w:hAnsi="Arial"/>
                <w:i/>
                <w:iCs/>
                <w:sz w:val="20"/>
                <w:szCs w:val="20"/>
              </w:rPr>
              <w:t>(</w:t>
            </w:r>
            <w:proofErr w:type="gramStart"/>
            <w:r>
              <w:rPr>
                <w:rStyle w:val="Ninguno"/>
                <w:rFonts w:ascii="Arial" w:hAnsi="Arial"/>
                <w:i/>
                <w:iCs/>
                <w:sz w:val="20"/>
                <w:szCs w:val="20"/>
                <w:lang w:val="es-ES_tradnl"/>
              </w:rPr>
              <w:t>añadir</w:t>
            </w:r>
            <w:proofErr w:type="gramEnd"/>
            <w:r>
              <w:rPr>
                <w:rStyle w:val="Ninguno"/>
                <w:rFonts w:ascii="Arial" w:hAnsi="Arial"/>
                <w:i/>
                <w:iCs/>
                <w:sz w:val="20"/>
                <w:szCs w:val="20"/>
                <w:lang w:val="es-ES_tradnl"/>
              </w:rPr>
              <w:t xml:space="preserve"> </w:t>
            </w:r>
            <w:r>
              <w:rPr>
                <w:rStyle w:val="Ninguno"/>
                <w:rFonts w:ascii="Arial" w:hAnsi="Arial"/>
                <w:i/>
                <w:iCs/>
                <w:sz w:val="20"/>
                <w:szCs w:val="20"/>
              </w:rPr>
              <w:t>n</w:t>
            </w:r>
            <w:r>
              <w:rPr>
                <w:rStyle w:val="Ninguno"/>
                <w:rFonts w:ascii="Arial" w:hAnsi="Arial"/>
                <w:i/>
                <w:iCs/>
                <w:sz w:val="20"/>
                <w:szCs w:val="20"/>
                <w:lang w:val="es-ES_tradnl"/>
              </w:rPr>
              <w:t>úmero de contacto)</w:t>
            </w:r>
          </w:p>
        </w:tc>
      </w:tr>
    </w:tbl>
    <w:p w14:paraId="13EF37C1" w14:textId="77777777" w:rsidR="00DA1CE9" w:rsidRDefault="00DA1CE9">
      <w:pPr>
        <w:pStyle w:val="CuerpoA"/>
        <w:widowControl w:val="0"/>
        <w:tabs>
          <w:tab w:val="left" w:pos="502"/>
        </w:tabs>
        <w:spacing w:after="0" w:line="240" w:lineRule="auto"/>
        <w:ind w:left="108" w:hanging="108"/>
      </w:pPr>
    </w:p>
    <w:p w14:paraId="5B3AAA53" w14:textId="77777777" w:rsidR="00DA1CE9" w:rsidRDefault="009E2668">
      <w:pPr>
        <w:pStyle w:val="CuerpoA"/>
        <w:spacing w:line="276" w:lineRule="auto"/>
      </w:pPr>
      <w:r>
        <w:rPr>
          <w:rStyle w:val="Ninguno"/>
          <w:rFonts w:ascii="Arial Unicode MS" w:hAnsi="Arial Unicode MS"/>
        </w:rPr>
        <w:br w:type="page"/>
      </w:r>
    </w:p>
    <w:p w14:paraId="74A5205E" w14:textId="77777777" w:rsidR="00DA1CE9" w:rsidRDefault="009E2668">
      <w:pPr>
        <w:pStyle w:val="Encabezamiento"/>
      </w:pPr>
      <w:bookmarkStart w:id="61" w:name="_Toc45"/>
      <w:r>
        <w:rPr>
          <w:rStyle w:val="Ninguno"/>
        </w:rPr>
        <w:lastRenderedPageBreak/>
        <w:t>A</w:t>
      </w:r>
      <w:r>
        <w:rPr>
          <w:rStyle w:val="Ninguno"/>
          <w:lang w:val="es-ES_tradnl"/>
        </w:rPr>
        <w:t>pÉNDICE</w:t>
      </w:r>
      <w:r>
        <w:rPr>
          <w:rStyle w:val="Ninguno"/>
        </w:rPr>
        <w:t xml:space="preserve"> E: </w:t>
      </w:r>
      <w:r>
        <w:rPr>
          <w:rStyle w:val="Ninguno"/>
          <w:lang w:val="es-ES_tradnl"/>
        </w:rPr>
        <w:t>EJEMPLO DE UN DIAGRAMA DEL PROCESO DE ELEGIBILIDAD EN EL MANEJO DE CASOS DE PROTE</w:t>
      </w:r>
      <w:r>
        <w:rPr>
          <w:rStyle w:val="Ninguno"/>
          <w:lang w:val="es-ES_tradnl"/>
        </w:rPr>
        <w:t>C</w:t>
      </w:r>
      <w:r>
        <w:rPr>
          <w:rStyle w:val="Ninguno"/>
          <w:lang w:val="es-ES_tradnl"/>
        </w:rPr>
        <w:t>CIÓN DE LA NIÑEZ</w:t>
      </w:r>
      <w:r>
        <w:rPr>
          <w:rStyle w:val="Ninguno"/>
          <w:noProof/>
        </w:rPr>
        <mc:AlternateContent>
          <mc:Choice Requires="wps">
            <w:drawing>
              <wp:anchor distT="80010" distB="80010" distL="80010" distR="80010" simplePos="0" relativeHeight="251659264" behindDoc="0" locked="0" layoutInCell="1" allowOverlap="1" wp14:anchorId="5949DFA1" wp14:editId="021516BB">
                <wp:simplePos x="0" y="0"/>
                <wp:positionH relativeFrom="margin">
                  <wp:posOffset>2229484</wp:posOffset>
                </wp:positionH>
                <wp:positionV relativeFrom="line">
                  <wp:posOffset>376554</wp:posOffset>
                </wp:positionV>
                <wp:extent cx="2360930" cy="323850"/>
                <wp:effectExtent l="0" t="0" r="0" b="0"/>
                <wp:wrapSquare wrapText="bothSides" distT="80010" distB="80010" distL="80010" distR="80010"/>
                <wp:docPr id="1073741854" name="officeArt object" descr="Text Box 2"/>
                <wp:cNvGraphicFramePr/>
                <a:graphic xmlns:a="http://schemas.openxmlformats.org/drawingml/2006/main">
                  <a:graphicData uri="http://schemas.microsoft.com/office/word/2010/wordprocessingShape">
                    <wps:wsp>
                      <wps:cNvSpPr txBox="1"/>
                      <wps:spPr>
                        <a:xfrm>
                          <a:off x="0" y="0"/>
                          <a:ext cx="2360930" cy="323850"/>
                        </a:xfrm>
                        <a:prstGeom prst="rect">
                          <a:avLst/>
                        </a:prstGeom>
                        <a:solidFill>
                          <a:srgbClr val="FFFFFF"/>
                        </a:solidFill>
                        <a:ln w="12700" cap="flat">
                          <a:solidFill>
                            <a:srgbClr val="000000"/>
                          </a:solidFill>
                          <a:prstDash val="solid"/>
                          <a:miter lim="800000"/>
                        </a:ln>
                        <a:effectLst/>
                      </wps:spPr>
                      <wps:txbx>
                        <w:txbxContent>
                          <w:p w14:paraId="77905A84" w14:textId="77777777" w:rsidR="005C0A26" w:rsidRDefault="005C0A26">
                            <w:pPr>
                              <w:pStyle w:val="CuerpoA"/>
                              <w:jc w:val="center"/>
                            </w:pPr>
                            <w:r>
                              <w:rPr>
                                <w:rStyle w:val="Ninguno"/>
                                <w:rFonts w:ascii="Helvetica Neue" w:hAnsi="Helvetica Neue"/>
                                <w:b/>
                                <w:bCs/>
                                <w:lang w:val="es-ES_tradnl"/>
                              </w:rPr>
                              <w:t>1</w:t>
                            </w:r>
                            <w:r>
                              <w:rPr>
                                <w:rStyle w:val="Ninguno"/>
                                <w:rFonts w:ascii="Helvetica Neue" w:hAnsi="Helvetica Neue"/>
                                <w:b/>
                                <w:bCs/>
                                <w:position w:val="8"/>
                                <w:sz w:val="18"/>
                                <w:szCs w:val="18"/>
                                <w:lang w:val="es-ES_tradnl"/>
                              </w:rPr>
                              <w:t>era</w:t>
                            </w:r>
                            <w:r>
                              <w:rPr>
                                <w:rStyle w:val="Ninguno"/>
                                <w:rFonts w:ascii="Helvetica Neue" w:hAnsi="Helvetica Neue"/>
                                <w:b/>
                                <w:bCs/>
                                <w:lang w:val="es-ES_tradnl"/>
                              </w:rPr>
                              <w:t xml:space="preserve"> Pregunta</w:t>
                            </w:r>
                            <w:r>
                              <w:rPr>
                                <w:rStyle w:val="Ninguno"/>
                              </w:rPr>
                              <w:t xml:space="preserve">: </w:t>
                            </w:r>
                            <w:r>
                              <w:rPr>
                                <w:rStyle w:val="Ninguno"/>
                                <w:lang w:val="es-ES_tradnl"/>
                              </w:rPr>
                              <w:t>¿Es un niño/niña?</w:t>
                            </w:r>
                          </w:p>
                        </w:txbxContent>
                      </wps:txbx>
                      <wps:bodyPr wrap="square" lIns="45718" tIns="45718" rIns="45718" bIns="45718" numCol="1" anchor="t">
                        <a:noAutofit/>
                      </wps:bodyPr>
                    </wps:wsp>
                  </a:graphicData>
                </a:graphic>
              </wp:anchor>
            </w:drawing>
          </mc:Choice>
          <mc:Fallback>
            <w:pict>
              <v:shape id="_x0000_s1035" type="#_x0000_t202" alt="Description: Text Box 2" style="position:absolute;margin-left:175.55pt;margin-top:29.65pt;width:185.9pt;height:25.5pt;z-index:251659264;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" strokeweight="1pt">
                <v:textbox inset="45718emu,45718emu,45718emu,45718emu">
                  <w:txbxContent>
                    <w:p w14:paraId="77905A84" w14:textId="77777777" w:rsidR="005C0A26" w:rsidRDefault="005C0A26">
                      <w:pPr>
                        <w:pStyle w:val="CuerpoA"/>
                        <w:jc w:val="center"/>
                      </w:pPr>
                      <w:r>
                        <w:rPr>
                          <w:rStyle w:val="Ninguno"/>
                          <w:rFonts w:ascii="Helvetica Neue" w:hAnsi="Helvetica Neue"/>
                          <w:b/>
                          <w:bCs/>
                          <w:lang w:val="es-ES_tradnl"/>
                        </w:rPr>
                        <w:t>1</w:t>
                      </w:r>
                      <w:r>
                        <w:rPr>
                          <w:rStyle w:val="Ninguno"/>
                          <w:rFonts w:ascii="Helvetica Neue" w:hAnsi="Helvetica Neue"/>
                          <w:b/>
                          <w:bCs/>
                          <w:position w:val="8"/>
                          <w:sz w:val="18"/>
                          <w:szCs w:val="18"/>
                          <w:lang w:val="es-ES_tradnl"/>
                        </w:rPr>
                        <w:t>era</w:t>
                      </w:r>
                      <w:r>
                        <w:rPr>
                          <w:rStyle w:val="Ninguno"/>
                          <w:rFonts w:ascii="Helvetica Neue" w:hAnsi="Helvetica Neue"/>
                          <w:b/>
                          <w:bCs/>
                          <w:lang w:val="es-ES_tradnl"/>
                        </w:rPr>
                        <w:t xml:space="preserve"> Pregunta</w:t>
                      </w:r>
                      <w:r>
                        <w:rPr>
                          <w:rStyle w:val="Ninguno"/>
                        </w:rPr>
                        <w:t xml:space="preserve">: </w:t>
                      </w:r>
                      <w:r>
                        <w:rPr>
                          <w:rStyle w:val="Ninguno"/>
                          <w:lang w:val="es-ES_tradnl"/>
                        </w:rPr>
                        <w:t>¿Es un niño/niña?</w:t>
                      </w:r>
                    </w:p>
                  </w:txbxContent>
                </v:textbox>
                <w10:wrap type="square" anchorx="margin" anchory="line"/>
              </v:shape>
            </w:pict>
          </mc:Fallback>
        </mc:AlternateContent>
      </w:r>
      <w:bookmarkEnd w:id="61"/>
    </w:p>
    <w:p w14:paraId="7DD7BDC4" w14:textId="77777777" w:rsidR="00DA1CE9" w:rsidRDefault="00DA1CE9">
      <w:pPr>
        <w:pStyle w:val="CuerpoA"/>
        <w:spacing w:after="160" w:line="259" w:lineRule="auto"/>
        <w:rPr>
          <w:rStyle w:val="Ninguno"/>
          <w:rFonts w:ascii="Calibri" w:eastAsia="Calibri" w:hAnsi="Calibri" w:cs="Calibri"/>
        </w:rPr>
      </w:pPr>
    </w:p>
    <w:p w14:paraId="5897FFB6"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667456" behindDoc="0" locked="0" layoutInCell="1" allowOverlap="1" wp14:anchorId="7E15C558" wp14:editId="2440B0C4">
                <wp:simplePos x="0" y="0"/>
                <wp:positionH relativeFrom="column">
                  <wp:posOffset>2905760</wp:posOffset>
                </wp:positionH>
                <wp:positionV relativeFrom="line">
                  <wp:posOffset>41274</wp:posOffset>
                </wp:positionV>
                <wp:extent cx="0" cy="133352"/>
                <wp:effectExtent l="0" t="0" r="0" b="0"/>
                <wp:wrapNone/>
                <wp:docPr id="1073741855" name="officeArt object" descr="Straight Connector 16"/>
                <wp:cNvGraphicFramePr/>
                <a:graphic xmlns:a="http://schemas.openxmlformats.org/drawingml/2006/main">
                  <a:graphicData uri="http://schemas.microsoft.com/office/word/2010/wordprocessingShape">
                    <wps:wsp>
                      <wps:cNvCnPr/>
                      <wps:spPr>
                        <a:xfrm>
                          <a:off x="0" y="0"/>
                          <a:ext cx="0" cy="133352"/>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16" style="position:absolute;z-index:251667456;visibility:visible;mso-wrap-style:square;mso-wrap-distance-left:0;mso-wrap-distance-top:0;mso-wrap-distance-right:0;mso-wrap-distance-bottom:0;mso-position-horizontal:absolute;mso-position-horizontal-relative:text;mso-position-vertical:absolute;mso-position-vertical-relative:line" from="228.8pt,3.25pt" to="228.8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" strokeweight=".5pt">
                <v:stroke joinstyle="miter"/>
                <w10:wrap anchory="line"/>
              </v:line>
            </w:pict>
          </mc:Fallback>
        </mc:AlternateContent>
      </w:r>
      <w:r>
        <w:rPr>
          <w:rStyle w:val="Ninguno"/>
          <w:rFonts w:ascii="Calibri" w:eastAsia="Calibri" w:hAnsi="Calibri" w:cs="Calibri"/>
          <w:noProof/>
        </w:rPr>
        <mc:AlternateContent>
          <mc:Choice Requires="wps">
            <w:drawing>
              <wp:anchor distT="0" distB="0" distL="0" distR="0" simplePos="0" relativeHeight="251666432" behindDoc="0" locked="0" layoutInCell="1" allowOverlap="1" wp14:anchorId="60CA1A0E" wp14:editId="44567688">
                <wp:simplePos x="0" y="0"/>
                <wp:positionH relativeFrom="column">
                  <wp:posOffset>1433194</wp:posOffset>
                </wp:positionH>
                <wp:positionV relativeFrom="line">
                  <wp:posOffset>176529</wp:posOffset>
                </wp:positionV>
                <wp:extent cx="0" cy="257176"/>
                <wp:effectExtent l="0" t="0" r="0" b="0"/>
                <wp:wrapNone/>
                <wp:docPr id="1073741856" name="officeArt object" descr="Straight Arrow Connector 15"/>
                <wp:cNvGraphicFramePr/>
                <a:graphic xmlns:a="http://schemas.openxmlformats.org/drawingml/2006/main">
                  <a:graphicData uri="http://schemas.microsoft.com/office/word/2010/wordprocessingShape">
                    <wps:wsp>
                      <wps:cNvCnPr/>
                      <wps:spPr>
                        <a:xfrm>
                          <a:off x="0" y="0"/>
                          <a:ext cx="0"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5" style="position:absolute;z-index:251666432;visibility:visible;mso-wrap-style:square;mso-wrap-distance-left:0;mso-wrap-distance-top:0;mso-wrap-distance-right:0;mso-wrap-distance-bottom:0;mso-position-horizontal:absolute;mso-position-horizontal-relative:text;mso-position-vertical:absolute;mso-position-vertical-relative:line" from="112.85pt,13.9pt" to="112.85pt,3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" strokeweight=".5pt">
                <v:stroke endarrow="block" joinstyle="miter"/>
                <w10:wrap anchory="line"/>
              </v:line>
            </w:pict>
          </mc:Fallback>
        </mc:AlternateContent>
      </w:r>
      <w:r>
        <w:rPr>
          <w:rStyle w:val="Ninguno"/>
          <w:rFonts w:ascii="Calibri" w:eastAsia="Calibri" w:hAnsi="Calibri" w:cs="Calibri"/>
          <w:noProof/>
        </w:rPr>
        <mc:AlternateContent>
          <mc:Choice Requires="wps">
            <w:drawing>
              <wp:anchor distT="0" distB="0" distL="0" distR="0" simplePos="0" relativeHeight="251668480" behindDoc="0" locked="0" layoutInCell="1" allowOverlap="1" wp14:anchorId="440E2B61" wp14:editId="6EA2F842">
                <wp:simplePos x="0" y="0"/>
                <wp:positionH relativeFrom="column">
                  <wp:posOffset>4431029</wp:posOffset>
                </wp:positionH>
                <wp:positionV relativeFrom="line">
                  <wp:posOffset>180340</wp:posOffset>
                </wp:positionV>
                <wp:extent cx="0" cy="257176"/>
                <wp:effectExtent l="0" t="0" r="0" b="0"/>
                <wp:wrapNone/>
                <wp:docPr id="1073741857" name="officeArt object" descr="Straight Arrow Connector 17"/>
                <wp:cNvGraphicFramePr/>
                <a:graphic xmlns:a="http://schemas.openxmlformats.org/drawingml/2006/main">
                  <a:graphicData uri="http://schemas.microsoft.com/office/word/2010/wordprocessingShape">
                    <wps:wsp>
                      <wps:cNvCnPr/>
                      <wps:spPr>
                        <a:xfrm>
                          <a:off x="0" y="0"/>
                          <a:ext cx="0"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7" style="position:absolute;z-index:251668480;visibility:visible;mso-wrap-style:square;mso-wrap-distance-left:0;mso-wrap-distance-top:0;mso-wrap-distance-right:0;mso-wrap-distance-bottom:0;mso-position-horizontal:absolute;mso-position-horizontal-relative:text;mso-position-vertical:absolute;mso-position-vertical-relative:line" from="348.9pt,14.2pt" to="348.9pt,3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" strokeweight=".5pt">
                <v:stroke endarrow="block" joinstyle="miter"/>
                <w10:wrap anchory="line"/>
              </v:line>
            </w:pict>
          </mc:Fallback>
        </mc:AlternateContent>
      </w:r>
      <w:r>
        <w:rPr>
          <w:rStyle w:val="Ninguno"/>
          <w:rFonts w:ascii="Calibri" w:eastAsia="Calibri" w:hAnsi="Calibri" w:cs="Calibri"/>
          <w:noProof/>
        </w:rPr>
        <mc:AlternateContent>
          <mc:Choice Requires="wps">
            <w:drawing>
              <wp:anchor distT="0" distB="0" distL="0" distR="0" simplePos="0" relativeHeight="251669504" behindDoc="0" locked="0" layoutInCell="1" allowOverlap="1" wp14:anchorId="7D1AFBE0" wp14:editId="0F3DC2FA">
                <wp:simplePos x="0" y="0"/>
                <wp:positionH relativeFrom="column">
                  <wp:posOffset>1456054</wp:posOffset>
                </wp:positionH>
                <wp:positionV relativeFrom="line">
                  <wp:posOffset>1365250</wp:posOffset>
                </wp:positionV>
                <wp:extent cx="2" cy="1028701"/>
                <wp:effectExtent l="0" t="0" r="0" b="0"/>
                <wp:wrapNone/>
                <wp:docPr id="1073741858" name="officeArt object" descr="Straight Arrow Connector 19"/>
                <wp:cNvGraphicFramePr/>
                <a:graphic xmlns:a="http://schemas.openxmlformats.org/drawingml/2006/main">
                  <a:graphicData uri="http://schemas.microsoft.com/office/word/2010/wordprocessingShape">
                    <wps:wsp>
                      <wps:cNvCnPr/>
                      <wps:spPr>
                        <a:xfrm flipH="1">
                          <a:off x="0" y="0"/>
                          <a:ext cx="2" cy="1028701"/>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9" style="position:absolute;flip:x;z-index:251669504;visibility:visible;mso-wrap-style:square;mso-wrap-distance-left:0;mso-wrap-distance-top:0;mso-wrap-distance-right:0;mso-wrap-distance-bottom:0;mso-position-horizontal:absolute;mso-position-horizontal-relative:text;mso-position-vertical:absolute;mso-position-vertical-relative:line" from="114.65pt,107.5pt" to="114.65pt,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" strokeweight=".5pt">
                <v:stroke endarrow="block" joinstyle="miter"/>
                <w10:wrap anchory="line"/>
              </v:line>
            </w:pict>
          </mc:Fallback>
        </mc:AlternateContent>
      </w:r>
      <w:r>
        <w:rPr>
          <w:rStyle w:val="Ninguno"/>
          <w:rFonts w:ascii="Calibri" w:eastAsia="Calibri" w:hAnsi="Calibri" w:cs="Calibri"/>
          <w:noProof/>
        </w:rPr>
        <mc:AlternateContent>
          <mc:Choice Requires="wps">
            <w:drawing>
              <wp:anchor distT="0" distB="0" distL="0" distR="0" simplePos="0" relativeHeight="251665408" behindDoc="0" locked="0" layoutInCell="1" allowOverlap="1" wp14:anchorId="4F6DBB60" wp14:editId="3FBA2173">
                <wp:simplePos x="0" y="0"/>
                <wp:positionH relativeFrom="page">
                  <wp:posOffset>2291078</wp:posOffset>
                </wp:positionH>
                <wp:positionV relativeFrom="line">
                  <wp:posOffset>169545</wp:posOffset>
                </wp:positionV>
                <wp:extent cx="2990851" cy="0"/>
                <wp:effectExtent l="0" t="0" r="0" b="0"/>
                <wp:wrapNone/>
                <wp:docPr id="1073741859" name="officeArt object" descr="Straight Connector 12"/>
                <wp:cNvGraphicFramePr/>
                <a:graphic xmlns:a="http://schemas.openxmlformats.org/drawingml/2006/main">
                  <a:graphicData uri="http://schemas.microsoft.com/office/word/2010/wordprocessingShape">
                    <wps:wsp>
                      <wps:cNvCnPr/>
                      <wps:spPr>
                        <a:xfrm>
                          <a:off x="0" y="0"/>
                          <a:ext cx="2990851" cy="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12" style="position:absolute;z-index:251665408;visibility:visible;mso-wrap-style:square;mso-wrap-distance-left:0;mso-wrap-distance-top:0;mso-wrap-distance-right:0;mso-wrap-distance-bottom:0;mso-position-horizontal:absolute;mso-position-horizontal-relative:page;mso-position-vertical:absolute;mso-position-vertical-relative:line" from="180.4pt,13.35pt" to="415.9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" strokeweight=".5pt">
                <v:stroke joinstyle="miter"/>
                <w10:wrap anchorx="page" anchory="line"/>
              </v:line>
            </w:pict>
          </mc:Fallback>
        </mc:AlternateContent>
      </w:r>
      <w:r>
        <w:rPr>
          <w:rStyle w:val="Ninguno"/>
          <w:rFonts w:ascii="Calibri" w:eastAsia="Calibri" w:hAnsi="Calibri" w:cs="Calibri"/>
          <w:noProof/>
        </w:rPr>
        <mc:AlternateContent>
          <mc:Choice Requires="wps">
            <w:drawing>
              <wp:anchor distT="80010" distB="80010" distL="80010" distR="80010" simplePos="0" relativeHeight="251660288" behindDoc="0" locked="0" layoutInCell="1" allowOverlap="1" wp14:anchorId="62A20EDE" wp14:editId="7E214F88">
                <wp:simplePos x="0" y="0"/>
                <wp:positionH relativeFrom="margin">
                  <wp:posOffset>380999</wp:posOffset>
                </wp:positionH>
                <wp:positionV relativeFrom="line">
                  <wp:posOffset>225106</wp:posOffset>
                </wp:positionV>
                <wp:extent cx="2743200" cy="1169902"/>
                <wp:effectExtent l="0" t="0" r="0" b="0"/>
                <wp:wrapSquare wrapText="bothSides" distT="80010" distB="80010" distL="80010" distR="80010"/>
                <wp:docPr id="1073741860" name="officeArt object" descr="Text Box 2"/>
                <wp:cNvGraphicFramePr/>
                <a:graphic xmlns:a="http://schemas.openxmlformats.org/drawingml/2006/main">
                  <a:graphicData uri="http://schemas.microsoft.com/office/word/2010/wordprocessingShape">
                    <wps:wsp>
                      <wps:cNvSpPr txBox="1"/>
                      <wps:spPr>
                        <a:xfrm>
                          <a:off x="0" y="0"/>
                          <a:ext cx="2743200" cy="1169902"/>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6D687735"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5BB2270F" w14:textId="77777777" w:rsidR="005C0A26" w:rsidRDefault="005C0A26">
                            <w:pPr>
                              <w:pStyle w:val="CuerpoA"/>
                              <w:spacing w:after="80"/>
                              <w:jc w:val="center"/>
                              <w:rPr>
                                <w:rStyle w:val="Ninguno"/>
                                <w:i/>
                                <w:iCs/>
                                <w:lang w:val="it-IT"/>
                              </w:rPr>
                            </w:pPr>
                            <w:r>
                              <w:rPr>
                                <w:rStyle w:val="Ninguno"/>
                                <w:i/>
                                <w:iCs/>
                                <w:lang w:val="es-ES_tradnl"/>
                              </w:rPr>
                              <w:t xml:space="preserve">Ir a la </w:t>
                            </w:r>
                            <w:r>
                              <w:rPr>
                                <w:rStyle w:val="Ninguno"/>
                                <w:i/>
                                <w:iCs/>
                                <w:lang w:val="it-IT"/>
                              </w:rPr>
                              <w:t>2</w:t>
                            </w:r>
                            <w:r>
                              <w:rPr>
                                <w:rStyle w:val="Ninguno"/>
                                <w:i/>
                                <w:iCs/>
                                <w:position w:val="8"/>
                                <w:sz w:val="18"/>
                                <w:szCs w:val="18"/>
                                <w:lang w:val="es-ES_tradnl"/>
                              </w:rPr>
                              <w:t>a</w:t>
                            </w:r>
                            <w:r>
                              <w:rPr>
                                <w:rStyle w:val="Ninguno"/>
                                <w:i/>
                                <w:iCs/>
                                <w:lang w:val="es-ES_tradnl"/>
                              </w:rPr>
                              <w:t xml:space="preserve"> pregunta</w:t>
                            </w:r>
                          </w:p>
                          <w:p w14:paraId="5C915F90" w14:textId="77777777" w:rsidR="005C0A26" w:rsidRDefault="005C0A26">
                            <w:pPr>
                              <w:pStyle w:val="CuerpoA"/>
                              <w:spacing w:after="80"/>
                              <w:jc w:val="center"/>
                            </w:pPr>
                            <w:r>
                              <w:rPr>
                                <w:rStyle w:val="Ninguno"/>
                                <w:sz w:val="20"/>
                                <w:szCs w:val="20"/>
                                <w:lang w:val="es-ES_tradnl"/>
                              </w:rPr>
                              <w:t>Si no se está seguro y el individuo afirma que tiene menos de 18 años, asumir que es un n</w:t>
                            </w:r>
                            <w:r>
                              <w:rPr>
                                <w:rStyle w:val="Ninguno"/>
                                <w:sz w:val="20"/>
                                <w:szCs w:val="20"/>
                                <w:lang w:val="es-ES_tradnl"/>
                              </w:rPr>
                              <w:t>i</w:t>
                            </w:r>
                            <w:r>
                              <w:rPr>
                                <w:rStyle w:val="Ninguno"/>
                                <w:sz w:val="20"/>
                                <w:szCs w:val="20"/>
                                <w:lang w:val="es-ES_tradnl"/>
                              </w:rPr>
                              <w:t>ño/niña</w:t>
                            </w:r>
                            <w:r>
                              <w:rPr>
                                <w:rStyle w:val="Ninguno"/>
                                <w:sz w:val="20"/>
                                <w:szCs w:val="20"/>
                              </w:rPr>
                              <w:t>.</w:t>
                            </w:r>
                          </w:p>
                        </w:txbxContent>
                      </wps:txbx>
                      <wps:bodyPr wrap="square" lIns="45718" tIns="45718" rIns="45718" bIns="45718" numCol="1" anchor="t">
                        <a:noAutofit/>
                      </wps:bodyPr>
                    </wps:wsp>
                  </a:graphicData>
                </a:graphic>
              </wp:anchor>
            </w:drawing>
          </mc:Choice>
          <mc:Fallback>
            <w:pict>
              <v:shape id="_x0000_s1036" type="#_x0000_t202" alt="Description: Text Box 2" style="position:absolute;margin-left:30pt;margin-top:17.7pt;width:3in;height:92.1pt;z-index:251660288;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" mv:complextextbox="1" stroked="f" strokeweight="1pt">
                <v:stroke miterlimit="4"/>
                <v:textbox inset="45718emu,45718emu,45718emu,45718emu">
                  <w:txbxContent>
                    <w:p w14:paraId="6D687735"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5BB2270F" w14:textId="77777777" w:rsidR="005C0A26" w:rsidRDefault="005C0A26">
                      <w:pPr>
                        <w:pStyle w:val="CuerpoA"/>
                        <w:spacing w:after="80"/>
                        <w:jc w:val="center"/>
                        <w:rPr>
                          <w:rStyle w:val="Ninguno"/>
                          <w:i/>
                          <w:iCs/>
                          <w:lang w:val="it-IT"/>
                        </w:rPr>
                      </w:pPr>
                      <w:r>
                        <w:rPr>
                          <w:rStyle w:val="Ninguno"/>
                          <w:i/>
                          <w:iCs/>
                          <w:lang w:val="es-ES_tradnl"/>
                        </w:rPr>
                        <w:t xml:space="preserve">Ir a la </w:t>
                      </w:r>
                      <w:r>
                        <w:rPr>
                          <w:rStyle w:val="Ninguno"/>
                          <w:i/>
                          <w:iCs/>
                          <w:lang w:val="it-IT"/>
                        </w:rPr>
                        <w:t>2</w:t>
                      </w:r>
                      <w:r>
                        <w:rPr>
                          <w:rStyle w:val="Ninguno"/>
                          <w:i/>
                          <w:iCs/>
                          <w:position w:val="8"/>
                          <w:sz w:val="18"/>
                          <w:szCs w:val="18"/>
                          <w:lang w:val="es-ES_tradnl"/>
                        </w:rPr>
                        <w:t>a</w:t>
                      </w:r>
                      <w:r>
                        <w:rPr>
                          <w:rStyle w:val="Ninguno"/>
                          <w:i/>
                          <w:iCs/>
                          <w:lang w:val="es-ES_tradnl"/>
                        </w:rPr>
                        <w:t xml:space="preserve"> pregunta</w:t>
                      </w:r>
                    </w:p>
                    <w:p w14:paraId="5C915F90" w14:textId="77777777" w:rsidR="005C0A26" w:rsidRDefault="005C0A26">
                      <w:pPr>
                        <w:pStyle w:val="CuerpoA"/>
                        <w:spacing w:after="80"/>
                        <w:jc w:val="center"/>
                      </w:pPr>
                      <w:r>
                        <w:rPr>
                          <w:rStyle w:val="Ninguno"/>
                          <w:sz w:val="20"/>
                          <w:szCs w:val="20"/>
                          <w:lang w:val="es-ES_tradnl"/>
                        </w:rPr>
                        <w:t>Si no se está seguro y el individuo afirma que tiene menos de 18 años, asumir que es un n</w:t>
                      </w:r>
                      <w:r>
                        <w:rPr>
                          <w:rStyle w:val="Ninguno"/>
                          <w:sz w:val="20"/>
                          <w:szCs w:val="20"/>
                          <w:lang w:val="es-ES_tradnl"/>
                        </w:rPr>
                        <w:t>i</w:t>
                      </w:r>
                      <w:r>
                        <w:rPr>
                          <w:rStyle w:val="Ninguno"/>
                          <w:sz w:val="20"/>
                          <w:szCs w:val="20"/>
                          <w:lang w:val="es-ES_tradnl"/>
                        </w:rPr>
                        <w:t>ño/niña</w:t>
                      </w:r>
                      <w:r>
                        <w:rPr>
                          <w:rStyle w:val="Ninguno"/>
                          <w:sz w:val="20"/>
                          <w:szCs w:val="20"/>
                        </w:rPr>
                        <w:t>.</w:t>
                      </w:r>
                    </w:p>
                  </w:txbxContent>
                </v:textbox>
                <w10:wrap type="square" anchorx="margin" anchory="line"/>
              </v:shape>
            </w:pict>
          </mc:Fallback>
        </mc:AlternateContent>
      </w:r>
      <w:r>
        <w:rPr>
          <w:rStyle w:val="Ninguno"/>
          <w:rFonts w:ascii="Calibri" w:eastAsia="Calibri" w:hAnsi="Calibri" w:cs="Calibri"/>
          <w:noProof/>
        </w:rPr>
        <mc:AlternateContent>
          <mc:Choice Requires="wps">
            <w:drawing>
              <wp:anchor distT="80010" distB="80010" distL="80010" distR="80010" simplePos="0" relativeHeight="251661312" behindDoc="0" locked="0" layoutInCell="1" allowOverlap="1" wp14:anchorId="5EF52265" wp14:editId="7D355E9F">
                <wp:simplePos x="0" y="0"/>
                <wp:positionH relativeFrom="margin">
                  <wp:posOffset>3414393</wp:posOffset>
                </wp:positionH>
                <wp:positionV relativeFrom="line">
                  <wp:posOffset>225106</wp:posOffset>
                </wp:positionV>
                <wp:extent cx="3242312" cy="1962150"/>
                <wp:effectExtent l="0" t="0" r="0" b="0"/>
                <wp:wrapSquare wrapText="bothSides" distT="80010" distB="80010" distL="80010" distR="80010"/>
                <wp:docPr id="1073741861" name="officeArt object" descr="Text Box 2"/>
                <wp:cNvGraphicFramePr/>
                <a:graphic xmlns:a="http://schemas.openxmlformats.org/drawingml/2006/main">
                  <a:graphicData uri="http://schemas.microsoft.com/office/word/2010/wordprocessingShape">
                    <wps:wsp>
                      <wps:cNvSpPr txBox="1"/>
                      <wps:spPr>
                        <a:xfrm>
                          <a:off x="0" y="0"/>
                          <a:ext cx="3242312" cy="19621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74A25D2D"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13DD6ADB"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manejo de casos pero remitirlo a un actor de protección humanitaria como segu</w:t>
                            </w:r>
                            <w:r>
                              <w:rPr>
                                <w:rStyle w:val="Ninguno"/>
                                <w:i/>
                                <w:iCs/>
                                <w:color w:val="FF0000"/>
                                <w:u w:color="FF0000"/>
                                <w:lang w:val="es-ES_tradnl"/>
                              </w:rPr>
                              <w:t>i</w:t>
                            </w:r>
                            <w:r>
                              <w:rPr>
                                <w:rStyle w:val="Ninguno"/>
                                <w:i/>
                                <w:iCs/>
                                <w:color w:val="FF0000"/>
                                <w:u w:color="FF0000"/>
                                <w:lang w:val="es-ES_tradnl"/>
                              </w:rPr>
                              <w:t>miento</w:t>
                            </w:r>
                          </w:p>
                          <w:p w14:paraId="30590F6D" w14:textId="77777777" w:rsidR="005C0A26" w:rsidRDefault="005C0A26">
                            <w:pPr>
                              <w:pStyle w:val="CuerpoA"/>
                              <w:spacing w:after="80"/>
                              <w:jc w:val="center"/>
                            </w:pPr>
                            <w:r>
                              <w:rPr>
                                <w:rStyle w:val="Ninguno"/>
                                <w:sz w:val="20"/>
                                <w:szCs w:val="20"/>
                                <w:lang w:val="es-ES_tradnl"/>
                              </w:rPr>
                              <w:t>En algunos casos, el individuo quien está herido o en riesgo de daño es un adulto que tiene niños/niñas y quienes pueden ser vulnerables a causa de ello</w:t>
                            </w:r>
                            <w:r>
                              <w:rPr>
                                <w:rStyle w:val="Ninguno"/>
                                <w:sz w:val="20"/>
                                <w:szCs w:val="20"/>
                              </w:rPr>
                              <w:t xml:space="preserve">. </w:t>
                            </w:r>
                            <w:r>
                              <w:rPr>
                                <w:rStyle w:val="Ninguno"/>
                                <w:sz w:val="20"/>
                                <w:szCs w:val="20"/>
                                <w:lang w:val="es-ES_tradnl"/>
                              </w:rPr>
                              <w:t>Estos casos deben remitirse a una agencia de protección humanitaria</w:t>
                            </w:r>
                            <w:r>
                              <w:rPr>
                                <w:rStyle w:val="Ninguno"/>
                                <w:sz w:val="20"/>
                                <w:szCs w:val="20"/>
                              </w:rPr>
                              <w:t xml:space="preserve"> </w:t>
                            </w:r>
                            <w:r>
                              <w:rPr>
                                <w:rStyle w:val="Ninguno"/>
                                <w:sz w:val="20"/>
                                <w:szCs w:val="20"/>
                                <w:lang w:val="es-ES_tradnl"/>
                              </w:rPr>
                              <w:t>quienes coordinarán con actores pertinentes de protección de la niñez para asegurase de que atiendan a las necesidades del niño/niña.</w:t>
                            </w:r>
                          </w:p>
                        </w:txbxContent>
                      </wps:txbx>
                      <wps:bodyPr wrap="square" lIns="45718" tIns="45718" rIns="45718" bIns="45718" numCol="1" anchor="t">
                        <a:noAutofit/>
                      </wps:bodyPr>
                    </wps:wsp>
                  </a:graphicData>
                </a:graphic>
              </wp:anchor>
            </w:drawing>
          </mc:Choice>
          <mc:Fallback>
            <w:pict>
              <v:shape id="_x0000_s1037" type="#_x0000_t202" alt="Description: Text Box 2" style="position:absolute;margin-left:268.85pt;margin-top:17.7pt;width:255.3pt;height:154.5pt;z-index:251661312;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" mv:complextextbox="1" stroked="f" strokeweight="1pt">
                <v:stroke miterlimit="4"/>
                <v:textbox inset="45718emu,45718emu,45718emu,45718emu">
                  <w:txbxContent>
                    <w:p w14:paraId="74A25D2D"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13DD6ADB"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manejo de casos pero remitirlo a un actor de protección humanitaria como segu</w:t>
                      </w:r>
                      <w:r>
                        <w:rPr>
                          <w:rStyle w:val="Ninguno"/>
                          <w:i/>
                          <w:iCs/>
                          <w:color w:val="FF0000"/>
                          <w:u w:color="FF0000"/>
                          <w:lang w:val="es-ES_tradnl"/>
                        </w:rPr>
                        <w:t>i</w:t>
                      </w:r>
                      <w:r>
                        <w:rPr>
                          <w:rStyle w:val="Ninguno"/>
                          <w:i/>
                          <w:iCs/>
                          <w:color w:val="FF0000"/>
                          <w:u w:color="FF0000"/>
                          <w:lang w:val="es-ES_tradnl"/>
                        </w:rPr>
                        <w:t>miento</w:t>
                      </w:r>
                    </w:p>
                    <w:p w14:paraId="30590F6D" w14:textId="77777777" w:rsidR="005C0A26" w:rsidRDefault="005C0A26">
                      <w:pPr>
                        <w:pStyle w:val="CuerpoA"/>
                        <w:spacing w:after="80"/>
                        <w:jc w:val="center"/>
                      </w:pPr>
                      <w:r>
                        <w:rPr>
                          <w:rStyle w:val="Ninguno"/>
                          <w:sz w:val="20"/>
                          <w:szCs w:val="20"/>
                          <w:lang w:val="es-ES_tradnl"/>
                        </w:rPr>
                        <w:t>En algunos casos, el individuo quien está herido o en riesgo de daño es un adulto que tiene niños/niñas y quienes pueden ser vulnerables a causa de ello</w:t>
                      </w:r>
                      <w:r>
                        <w:rPr>
                          <w:rStyle w:val="Ninguno"/>
                          <w:sz w:val="20"/>
                          <w:szCs w:val="20"/>
                        </w:rPr>
                        <w:t xml:space="preserve">. </w:t>
                      </w:r>
                      <w:r>
                        <w:rPr>
                          <w:rStyle w:val="Ninguno"/>
                          <w:sz w:val="20"/>
                          <w:szCs w:val="20"/>
                          <w:lang w:val="es-ES_tradnl"/>
                        </w:rPr>
                        <w:t>Estos casos deben remitirse a una agencia de protección humanitaria</w:t>
                      </w:r>
                      <w:r>
                        <w:rPr>
                          <w:rStyle w:val="Ninguno"/>
                          <w:sz w:val="20"/>
                          <w:szCs w:val="20"/>
                        </w:rPr>
                        <w:t xml:space="preserve"> </w:t>
                      </w:r>
                      <w:r>
                        <w:rPr>
                          <w:rStyle w:val="Ninguno"/>
                          <w:sz w:val="20"/>
                          <w:szCs w:val="20"/>
                          <w:lang w:val="es-ES_tradnl"/>
                        </w:rPr>
                        <w:t>quienes coordinarán con actores pertinentes de protección de la niñez para asegurase de que atiendan a las necesidades del niño/niña.</w:t>
                      </w:r>
                    </w:p>
                  </w:txbxContent>
                </v:textbox>
                <w10:wrap type="square" anchorx="margin" anchory="line"/>
              </v:shape>
            </w:pict>
          </mc:Fallback>
        </mc:AlternateContent>
      </w:r>
    </w:p>
    <w:p w14:paraId="5A39DE87" w14:textId="77777777" w:rsidR="00DA1CE9" w:rsidRDefault="00DA1CE9">
      <w:pPr>
        <w:pStyle w:val="CuerpoA"/>
        <w:spacing w:after="160" w:line="259" w:lineRule="auto"/>
        <w:rPr>
          <w:rFonts w:ascii="Calibri" w:eastAsia="Calibri" w:hAnsi="Calibri" w:cs="Calibri"/>
        </w:rPr>
      </w:pPr>
    </w:p>
    <w:p w14:paraId="791AD315" w14:textId="77777777" w:rsidR="00DA1CE9" w:rsidRDefault="009E2668">
      <w:pPr>
        <w:pStyle w:val="CuerpoA"/>
        <w:spacing w:after="160" w:line="259" w:lineRule="auto"/>
        <w:rPr>
          <w:rFonts w:ascii="Calibri" w:eastAsia="Calibri" w:hAnsi="Calibri" w:cs="Calibri"/>
        </w:rPr>
      </w:pPr>
      <w:r>
        <w:rPr>
          <w:rFonts w:ascii="Calibri" w:eastAsia="Calibri" w:hAnsi="Calibri" w:cs="Calibri"/>
          <w:noProof/>
        </w:rPr>
        <mc:AlternateContent>
          <mc:Choice Requires="wps">
            <w:drawing>
              <wp:anchor distT="80010" distB="80010" distL="80010" distR="80010" simplePos="0" relativeHeight="251662336" behindDoc="0" locked="0" layoutInCell="1" allowOverlap="1" wp14:anchorId="037BE31D" wp14:editId="42C491FF">
                <wp:simplePos x="0" y="0"/>
                <wp:positionH relativeFrom="margin">
                  <wp:posOffset>194943</wp:posOffset>
                </wp:positionH>
                <wp:positionV relativeFrom="line">
                  <wp:posOffset>363219</wp:posOffset>
                </wp:positionV>
                <wp:extent cx="6569710" cy="426720"/>
                <wp:effectExtent l="0" t="0" r="0" b="0"/>
                <wp:wrapSquare wrapText="bothSides" distT="80010" distB="80010" distL="80010" distR="80010"/>
                <wp:docPr id="1073741862" name="officeArt object" descr="Text Box 2"/>
                <wp:cNvGraphicFramePr/>
                <a:graphic xmlns:a="http://schemas.openxmlformats.org/drawingml/2006/main">
                  <a:graphicData uri="http://schemas.microsoft.com/office/word/2010/wordprocessingShape">
                    <wps:wsp>
                      <wps:cNvSpPr txBox="1"/>
                      <wps:spPr>
                        <a:xfrm>
                          <a:off x="0" y="0"/>
                          <a:ext cx="6569710" cy="426720"/>
                        </a:xfrm>
                        <a:prstGeom prst="rect">
                          <a:avLst/>
                        </a:prstGeom>
                        <a:solidFill>
                          <a:srgbClr val="FFFFFF"/>
                        </a:solidFill>
                        <a:ln w="15875" cap="flat">
                          <a:solidFill>
                            <a:srgbClr val="000000"/>
                          </a:solidFill>
                          <a:prstDash val="solid"/>
                          <a:miter lim="800000"/>
                        </a:ln>
                        <a:effectLst/>
                        <a:extLst>
                          <a:ext uri="{C572A759-6A51-4108-AA02-DFA0A04FC94B}">
                            <ma14:wrappingTextBoxFlag xmlns:ma14="http://schemas.microsoft.com/office/mac/drawingml/2011/main" val="1"/>
                          </a:ext>
                        </a:extLst>
                      </wps:spPr>
                      <wps:txbx>
                        <w:txbxContent>
                          <w:p w14:paraId="31720BB2" w14:textId="77777777" w:rsidR="005C0A26" w:rsidRDefault="005C0A26">
                            <w:pPr>
                              <w:pStyle w:val="CuerpoA"/>
                              <w:spacing w:after="80"/>
                              <w:jc w:val="center"/>
                            </w:pPr>
                            <w:r>
                              <w:rPr>
                                <w:rStyle w:val="Ninguno"/>
                                <w:rFonts w:ascii="Helvetica Neue" w:hAnsi="Helvetica Neue"/>
                                <w:b/>
                                <w:bCs/>
                                <w:lang w:val="es-ES_tradnl"/>
                              </w:rPr>
                              <w:t>2</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 xml:space="preserve">: </w:t>
                            </w:r>
                            <w:r>
                              <w:rPr>
                                <w:rStyle w:val="Ninguno"/>
                                <w:lang w:val="es-ES_tradnl"/>
                              </w:rPr>
                              <w:t xml:space="preserve">¿Está el niño/niña herido o en riesgo de daño según </w:t>
                            </w:r>
                            <w:r>
                              <w:rPr>
                                <w:rStyle w:val="Ninguno"/>
                                <w:color w:val="00B0F0"/>
                                <w:u w:color="00B0F0"/>
                              </w:rPr>
                              <w:t>[</w:t>
                            </w:r>
                            <w:r>
                              <w:rPr>
                                <w:rStyle w:val="Ninguno"/>
                                <w:color w:val="00B0F0"/>
                                <w:u w:color="00B0F0"/>
                                <w:lang w:val="es-ES_tradnl"/>
                              </w:rPr>
                              <w:t>conclusiones del análisis de riesgo</w:t>
                            </w:r>
                            <w:r>
                              <w:rPr>
                                <w:rStyle w:val="Ninguno"/>
                                <w:color w:val="00B0F0"/>
                                <w:u w:color="00B0F0"/>
                              </w:rPr>
                              <w:t>]</w:t>
                            </w:r>
                            <w:r>
                              <w:rPr>
                                <w:rStyle w:val="Ninguno"/>
                              </w:rPr>
                              <w:t>?</w:t>
                            </w:r>
                          </w:p>
                        </w:txbxContent>
                      </wps:txbx>
                      <wps:bodyPr wrap="square" lIns="45718" tIns="45718" rIns="45718" bIns="45718" numCol="1" anchor="t">
                        <a:noAutofit/>
                      </wps:bodyPr>
                    </wps:wsp>
                  </a:graphicData>
                </a:graphic>
              </wp:anchor>
            </w:drawing>
          </mc:Choice>
          <mc:Fallback>
            <w:pict>
              <v:shape id="_x0000_s1038" type="#_x0000_t202" alt="Description: Text Box 2" style="position:absolute;margin-left:15.35pt;margin-top:28.6pt;width:517.3pt;height:33.6pt;z-index:251662336;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" mv:complextextbox="1" strokeweight="1.25pt">
                <v:textbox inset="45718emu,45718emu,45718emu,45718emu">
                  <w:txbxContent>
                    <w:p w14:paraId="31720BB2" w14:textId="77777777" w:rsidR="005C0A26" w:rsidRDefault="005C0A26">
                      <w:pPr>
                        <w:pStyle w:val="CuerpoA"/>
                        <w:spacing w:after="80"/>
                        <w:jc w:val="center"/>
                      </w:pPr>
                      <w:r>
                        <w:rPr>
                          <w:rStyle w:val="Ninguno"/>
                          <w:rFonts w:ascii="Helvetica Neue" w:hAnsi="Helvetica Neue"/>
                          <w:b/>
                          <w:bCs/>
                          <w:lang w:val="es-ES_tradnl"/>
                        </w:rPr>
                        <w:t>2</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 xml:space="preserve">: </w:t>
                      </w:r>
                      <w:r>
                        <w:rPr>
                          <w:rStyle w:val="Ninguno"/>
                          <w:lang w:val="es-ES_tradnl"/>
                        </w:rPr>
                        <w:t xml:space="preserve">¿Está el niño/niña herido o en riesgo de daño según </w:t>
                      </w:r>
                      <w:r>
                        <w:rPr>
                          <w:rStyle w:val="Ninguno"/>
                          <w:color w:val="00B0F0"/>
                          <w:u w:color="00B0F0"/>
                        </w:rPr>
                        <w:t>[</w:t>
                      </w:r>
                      <w:r>
                        <w:rPr>
                          <w:rStyle w:val="Ninguno"/>
                          <w:color w:val="00B0F0"/>
                          <w:u w:color="00B0F0"/>
                          <w:lang w:val="es-ES_tradnl"/>
                        </w:rPr>
                        <w:t>conclusiones del análisis de riesgo</w:t>
                      </w:r>
                      <w:r>
                        <w:rPr>
                          <w:rStyle w:val="Ninguno"/>
                          <w:color w:val="00B0F0"/>
                          <w:u w:color="00B0F0"/>
                        </w:rPr>
                        <w:t>]</w:t>
                      </w:r>
                      <w:r>
                        <w:rPr>
                          <w:rStyle w:val="Ninguno"/>
                        </w:rPr>
                        <w:t>?</w:t>
                      </w:r>
                    </w:p>
                  </w:txbxContent>
                </v:textbox>
                <w10:wrap type="square" anchorx="margin" anchory="line"/>
              </v:shape>
            </w:pict>
          </mc:Fallback>
        </mc:AlternateContent>
      </w:r>
      <w:r>
        <w:rPr>
          <w:rFonts w:ascii="Calibri" w:eastAsia="Calibri" w:hAnsi="Calibri" w:cs="Calibri"/>
          <w:noProof/>
        </w:rPr>
        <mc:AlternateContent>
          <mc:Choice Requires="wps">
            <w:drawing>
              <wp:anchor distT="0" distB="0" distL="0" distR="0" simplePos="0" relativeHeight="251670528" behindDoc="0" locked="0" layoutInCell="1" allowOverlap="1" wp14:anchorId="0A21C1E6" wp14:editId="4C185B5D">
                <wp:simplePos x="0" y="0"/>
                <wp:positionH relativeFrom="margin">
                  <wp:posOffset>3342005</wp:posOffset>
                </wp:positionH>
                <wp:positionV relativeFrom="line">
                  <wp:posOffset>968374</wp:posOffset>
                </wp:positionV>
                <wp:extent cx="0" cy="160021"/>
                <wp:effectExtent l="0" t="0" r="0" b="0"/>
                <wp:wrapNone/>
                <wp:docPr id="1073741863" name="officeArt object" descr="Straight Connector 24"/>
                <wp:cNvGraphicFramePr/>
                <a:graphic xmlns:a="http://schemas.openxmlformats.org/drawingml/2006/main">
                  <a:graphicData uri="http://schemas.microsoft.com/office/word/2010/wordprocessingShape">
                    <wps:wsp>
                      <wps:cNvCnPr/>
                      <wps:spPr>
                        <a:xfrm>
                          <a:off x="0" y="0"/>
                          <a:ext cx="0" cy="160021"/>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24" style="position:absolute;z-index:251670528;visibility:visible;mso-wrap-style:square;mso-wrap-distance-left:0;mso-wrap-distance-top:0;mso-wrap-distance-right:0;mso-wrap-distance-bottom:0;mso-position-horizontal:absolute;mso-position-horizontal-relative:margin;mso-position-vertical:absolute;mso-position-vertical-relative:line" from="263.15pt,76.25pt" to="263.15pt,8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" strokeweight=".5pt">
                <v:stroke joinstyle="miter"/>
                <w10:wrap anchorx="margin" anchory="line"/>
              </v:line>
            </w:pict>
          </mc:Fallback>
        </mc:AlternateContent>
      </w:r>
      <w:r>
        <w:rPr>
          <w:rFonts w:ascii="Calibri" w:eastAsia="Calibri" w:hAnsi="Calibri" w:cs="Calibri"/>
          <w:noProof/>
        </w:rPr>
        <mc:AlternateContent>
          <mc:Choice Requires="wps">
            <w:drawing>
              <wp:anchor distT="80010" distB="80010" distL="80010" distR="80010" simplePos="0" relativeHeight="251664384" behindDoc="0" locked="0" layoutInCell="1" allowOverlap="1" wp14:anchorId="5D75CB36" wp14:editId="0B01BAF3">
                <wp:simplePos x="0" y="0"/>
                <wp:positionH relativeFrom="margin">
                  <wp:posOffset>3623646</wp:posOffset>
                </wp:positionH>
                <wp:positionV relativeFrom="line">
                  <wp:posOffset>1073073</wp:posOffset>
                </wp:positionV>
                <wp:extent cx="2535516" cy="533400"/>
                <wp:effectExtent l="0" t="0" r="0" b="0"/>
                <wp:wrapSquare wrapText="bothSides" distT="80010" distB="80010" distL="80010" distR="80010"/>
                <wp:docPr id="1073741864" name="officeArt object" descr="Text Box 5"/>
                <wp:cNvGraphicFramePr/>
                <a:graphic xmlns:a="http://schemas.openxmlformats.org/drawingml/2006/main">
                  <a:graphicData uri="http://schemas.microsoft.com/office/word/2010/wordprocessingShape">
                    <wps:wsp>
                      <wps:cNvSpPr txBox="1"/>
                      <wps:spPr>
                        <a:xfrm>
                          <a:off x="0" y="0"/>
                          <a:ext cx="2535516" cy="533400"/>
                        </a:xfrm>
                        <a:prstGeom prst="rect">
                          <a:avLst/>
                        </a:prstGeom>
                        <a:solidFill>
                          <a:srgbClr val="FFFFFF"/>
                        </a:solidFill>
                        <a:ln w="12700" cap="flat">
                          <a:noFill/>
                          <a:miter lim="400000"/>
                        </a:ln>
                        <a:effectLst/>
                      </wps:spPr>
                      <wps:txbx>
                        <w:txbxContent>
                          <w:p w14:paraId="0ED5E560"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3ECD59EF"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manejo de casos</w:t>
                            </w:r>
                            <w:r>
                              <w:rPr>
                                <w:rStyle w:val="Ninguno"/>
                                <w:i/>
                                <w:iCs/>
                                <w:color w:val="FF0000"/>
                                <w:u w:color="FF0000"/>
                              </w:rPr>
                              <w:t xml:space="preserve"> case management.</w:t>
                            </w:r>
                          </w:p>
                          <w:p w14:paraId="66FFF94B" w14:textId="77777777" w:rsidR="005C0A26" w:rsidRDefault="005C0A26">
                            <w:pPr>
                              <w:pStyle w:val="CuerpoA"/>
                              <w:spacing w:after="80"/>
                              <w:jc w:val="center"/>
                            </w:pPr>
                            <w:r>
                              <w:rPr>
                                <w:rStyle w:val="Ninguno"/>
                                <w:i/>
                                <w:iCs/>
                                <w:lang w:val="it-IT"/>
                              </w:rPr>
                              <w:t>Go to Question 4</w:t>
                            </w:r>
                          </w:p>
                        </w:txbxContent>
                      </wps:txbx>
                      <wps:bodyPr wrap="square" lIns="45718" tIns="45718" rIns="45718" bIns="45718" numCol="1" anchor="t">
                        <a:noAutofit/>
                      </wps:bodyPr>
                    </wps:wsp>
                  </a:graphicData>
                </a:graphic>
              </wp:anchor>
            </w:drawing>
          </mc:Choice>
          <mc:Fallback>
            <w:pict>
              <v:shape id="_x0000_s1039" type="#_x0000_t202" alt="Description: Text Box 5" style="position:absolute;margin-left:285.35pt;margin-top:84.5pt;width:199.65pt;height:42pt;z-index:251664384;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" stroked="f" strokeweight="1pt">
                <v:stroke miterlimit="4"/>
                <v:textbox inset="45718emu,45718emu,45718emu,45718emu">
                  <w:txbxContent>
                    <w:p w14:paraId="0ED5E560"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3ECD59EF"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manejo de casos</w:t>
                      </w:r>
                      <w:r>
                        <w:rPr>
                          <w:rStyle w:val="Ninguno"/>
                          <w:i/>
                          <w:iCs/>
                          <w:color w:val="FF0000"/>
                          <w:u w:color="FF0000"/>
                        </w:rPr>
                        <w:t xml:space="preserve"> case management.</w:t>
                      </w:r>
                    </w:p>
                    <w:p w14:paraId="66FFF94B" w14:textId="77777777" w:rsidR="005C0A26" w:rsidRDefault="005C0A26">
                      <w:pPr>
                        <w:pStyle w:val="CuerpoA"/>
                        <w:spacing w:after="80"/>
                        <w:jc w:val="center"/>
                      </w:pPr>
                      <w:r>
                        <w:rPr>
                          <w:rStyle w:val="Ninguno"/>
                          <w:i/>
                          <w:iCs/>
                          <w:lang w:val="it-IT"/>
                        </w:rPr>
                        <w:t>Go to Question 4</w:t>
                      </w:r>
                    </w:p>
                  </w:txbxContent>
                </v:textbox>
                <w10:wrap type="square" anchorx="margin" anchory="line"/>
              </v:shape>
            </w:pict>
          </mc:Fallback>
        </mc:AlternateContent>
      </w:r>
    </w:p>
    <w:p w14:paraId="1520B801"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80010" distB="80010" distL="80010" distR="80010" simplePos="0" relativeHeight="251663360" behindDoc="0" locked="0" layoutInCell="1" allowOverlap="1" wp14:anchorId="5C6DB812" wp14:editId="783B626D">
                <wp:simplePos x="0" y="0"/>
                <wp:positionH relativeFrom="margin">
                  <wp:posOffset>1273492</wp:posOffset>
                </wp:positionH>
                <wp:positionV relativeFrom="line">
                  <wp:posOffset>182487</wp:posOffset>
                </wp:positionV>
                <wp:extent cx="1285875" cy="628650"/>
                <wp:effectExtent l="0" t="0" r="0" b="0"/>
                <wp:wrapSquare wrapText="bothSides" distT="80010" distB="80010" distL="80010" distR="80010"/>
                <wp:docPr id="1073741865" name="officeArt object" descr="Text Box 2"/>
                <wp:cNvGraphicFramePr/>
                <a:graphic xmlns:a="http://schemas.openxmlformats.org/drawingml/2006/main">
                  <a:graphicData uri="http://schemas.microsoft.com/office/word/2010/wordprocessingShape">
                    <wps:wsp>
                      <wps:cNvSpPr txBox="1"/>
                      <wps:spPr>
                        <a:xfrm>
                          <a:off x="0" y="0"/>
                          <a:ext cx="1285875" cy="62865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2909A2A5"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1B168AF" w14:textId="77777777" w:rsidR="005C0A26" w:rsidRDefault="005C0A26">
                            <w:pPr>
                              <w:pStyle w:val="CuerpoA"/>
                              <w:spacing w:after="80"/>
                              <w:jc w:val="center"/>
                            </w:pPr>
                            <w:r>
                              <w:rPr>
                                <w:rStyle w:val="Ninguno"/>
                                <w:i/>
                                <w:iCs/>
                                <w:lang w:val="es-ES_tradnl"/>
                              </w:rPr>
                              <w:t>Ir a la 3</w:t>
                            </w:r>
                            <w:r>
                              <w:rPr>
                                <w:rStyle w:val="Ninguno"/>
                                <w:i/>
                                <w:iCs/>
                                <w:position w:val="8"/>
                                <w:sz w:val="18"/>
                                <w:szCs w:val="18"/>
                                <w:lang w:val="es-ES_tradnl"/>
                              </w:rPr>
                              <w:t>a</w:t>
                            </w:r>
                            <w:r>
                              <w:rPr>
                                <w:rStyle w:val="Ninguno"/>
                                <w:i/>
                                <w:iCs/>
                                <w:lang w:val="es-ES_tradnl"/>
                              </w:rPr>
                              <w:t xml:space="preserve"> pregunta</w:t>
                            </w:r>
                          </w:p>
                        </w:txbxContent>
                      </wps:txbx>
                      <wps:bodyPr wrap="square" lIns="45718" tIns="45718" rIns="45718" bIns="45718" numCol="1" anchor="t">
                        <a:noAutofit/>
                      </wps:bodyPr>
                    </wps:wsp>
                  </a:graphicData>
                </a:graphic>
              </wp:anchor>
            </w:drawing>
          </mc:Choice>
          <mc:Fallback>
            <w:pict>
              <v:shape id="_x0000_s1040" type="#_x0000_t202" alt="Description: Text Box 2" style="position:absolute;margin-left:100.25pt;margin-top:14.35pt;width:101.25pt;height:49.5pt;z-index:251663360;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" mv:complextextbox="1" stroked="f" strokeweight="1pt">
                <v:stroke miterlimit="4"/>
                <v:textbox inset="45718emu,45718emu,45718emu,45718emu">
                  <w:txbxContent>
                    <w:p w14:paraId="2909A2A5"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1B168AF" w14:textId="77777777" w:rsidR="005C0A26" w:rsidRDefault="005C0A26">
                      <w:pPr>
                        <w:pStyle w:val="CuerpoA"/>
                        <w:spacing w:after="80"/>
                        <w:jc w:val="center"/>
                      </w:pPr>
                      <w:r>
                        <w:rPr>
                          <w:rStyle w:val="Ninguno"/>
                          <w:i/>
                          <w:iCs/>
                          <w:lang w:val="es-ES_tradnl"/>
                        </w:rPr>
                        <w:t>Ir a la 3</w:t>
                      </w:r>
                      <w:r>
                        <w:rPr>
                          <w:rStyle w:val="Ninguno"/>
                          <w:i/>
                          <w:iCs/>
                          <w:position w:val="8"/>
                          <w:sz w:val="18"/>
                          <w:szCs w:val="18"/>
                          <w:lang w:val="es-ES_tradnl"/>
                        </w:rPr>
                        <w:t>a</w:t>
                      </w:r>
                      <w:r>
                        <w:rPr>
                          <w:rStyle w:val="Ninguno"/>
                          <w:i/>
                          <w:iCs/>
                          <w:lang w:val="es-ES_tradnl"/>
                        </w:rPr>
                        <w:t xml:space="preserve"> pregunta</w:t>
                      </w:r>
                    </w:p>
                  </w:txbxContent>
                </v:textbox>
                <w10:wrap type="square" anchorx="margin" anchory="line"/>
              </v:shape>
            </w:pict>
          </mc:Fallback>
        </mc:AlternateContent>
      </w:r>
      <w:r>
        <w:rPr>
          <w:rStyle w:val="Ninguno"/>
          <w:rFonts w:ascii="Calibri" w:eastAsia="Calibri" w:hAnsi="Calibri" w:cs="Calibri"/>
          <w:noProof/>
        </w:rPr>
        <mc:AlternateContent>
          <mc:Choice Requires="wps">
            <w:drawing>
              <wp:anchor distT="0" distB="0" distL="0" distR="0" simplePos="0" relativeHeight="251684864" behindDoc="0" locked="0" layoutInCell="1" allowOverlap="1" wp14:anchorId="193BF246" wp14:editId="2BCA38E1">
                <wp:simplePos x="0" y="0"/>
                <wp:positionH relativeFrom="margin">
                  <wp:posOffset>1903094</wp:posOffset>
                </wp:positionH>
                <wp:positionV relativeFrom="line">
                  <wp:posOffset>180898</wp:posOffset>
                </wp:positionV>
                <wp:extent cx="2971800" cy="0"/>
                <wp:effectExtent l="0" t="0" r="0" b="0"/>
                <wp:wrapNone/>
                <wp:docPr id="1073741866" name="officeArt object" descr="Straight Connector 21"/>
                <wp:cNvGraphicFramePr/>
                <a:graphic xmlns:a="http://schemas.openxmlformats.org/drawingml/2006/main">
                  <a:graphicData uri="http://schemas.microsoft.com/office/word/2010/wordprocessingShape">
                    <wps:wsp>
                      <wps:cNvCnPr/>
                      <wps:spPr>
                        <a:xfrm>
                          <a:off x="0" y="0"/>
                          <a:ext cx="2971800" cy="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21" style="position:absolute;z-index:251684864;visibility:visible;mso-wrap-style:square;mso-wrap-distance-left:0;mso-wrap-distance-top:0;mso-wrap-distance-right:0;mso-wrap-distance-bottom:0;mso-position-horizontal:absolute;mso-position-horizontal-relative:margin;mso-position-vertical:absolute;mso-position-vertical-relative:line" from="149.85pt,14.25pt" to="383.85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" strokeweight=".5pt">
                <v:stroke joinstyle="miter"/>
                <w10:wrap anchorx="margin" anchory="line"/>
              </v:line>
            </w:pict>
          </mc:Fallback>
        </mc:AlternateContent>
      </w:r>
    </w:p>
    <w:p w14:paraId="233FBD15" w14:textId="77777777" w:rsidR="00DA1CE9" w:rsidRDefault="00164BF3">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685888" behindDoc="0" locked="0" layoutInCell="1" allowOverlap="1" wp14:anchorId="07F4D43A" wp14:editId="567E694B">
                <wp:simplePos x="0" y="0"/>
                <wp:positionH relativeFrom="margin">
                  <wp:posOffset>4914900</wp:posOffset>
                </wp:positionH>
                <wp:positionV relativeFrom="line">
                  <wp:posOffset>181610</wp:posOffset>
                </wp:positionV>
                <wp:extent cx="0" cy="257175"/>
                <wp:effectExtent l="50800" t="0" r="76200" b="73025"/>
                <wp:wrapNone/>
                <wp:docPr id="1073741870" name="officeArt object" descr="Straight Arrow Connector 28"/>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28" style="position:absolute;z-index:251685888;visibility:visible;mso-wrap-style:square;mso-wrap-distance-left:0;mso-wrap-distance-top:0;mso-wrap-distance-right:0;mso-wrap-distance-bottom:0;mso-position-horizontal:absolute;mso-position-horizontal-relative:margin;mso-position-vertical:absolute;mso-position-vertical-relative:line" from="387pt,14.3pt" to="387pt,3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" strokeweight=".5pt">
                <v:stroke endarrow="block" joinstyle="miter"/>
                <w10:wrap anchorx="margin" anchory="line"/>
              </v:line>
            </w:pict>
          </mc:Fallback>
        </mc:AlternateContent>
      </w:r>
    </w:p>
    <w:p w14:paraId="5F458360" w14:textId="77777777" w:rsidR="00DA1CE9" w:rsidRDefault="00164BF3">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687936" behindDoc="0" locked="0" layoutInCell="1" allowOverlap="1" wp14:anchorId="4A9A533D" wp14:editId="1D7821B4">
                <wp:simplePos x="0" y="0"/>
                <wp:positionH relativeFrom="margin">
                  <wp:posOffset>5943600</wp:posOffset>
                </wp:positionH>
                <wp:positionV relativeFrom="line">
                  <wp:posOffset>239395</wp:posOffset>
                </wp:positionV>
                <wp:extent cx="0" cy="257175"/>
                <wp:effectExtent l="50800" t="0" r="76200" b="73025"/>
                <wp:wrapNone/>
                <wp:docPr id="1073741874" name="officeArt object" descr="Straight Arrow Connector 194"/>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94" style="position:absolute;z-index:251687936;visibility:visible;mso-wrap-style:square;mso-wrap-distance-left:0;mso-wrap-distance-top:0;mso-wrap-distance-right:0;mso-wrap-distance-bottom:0;mso-position-horizontal:absolute;mso-position-horizontal-relative:margin;mso-position-vertical:absolute;mso-position-vertical-relative:line" from="468pt,18.85pt" to="468pt,3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" strokeweight=".5pt">
                <v:stroke endarrow="block" joinstyle="miter"/>
                <w10:wrap anchorx="margin" anchory="line"/>
              </v:line>
            </w:pict>
          </mc:Fallback>
        </mc:AlternateContent>
      </w:r>
      <w:r>
        <w:rPr>
          <w:rStyle w:val="Ninguno"/>
          <w:rFonts w:ascii="Calibri" w:eastAsia="Calibri" w:hAnsi="Calibri" w:cs="Calibri"/>
          <w:noProof/>
        </w:rPr>
        <mc:AlternateContent>
          <mc:Choice Requires="wps">
            <w:drawing>
              <wp:anchor distT="0" distB="0" distL="0" distR="0" simplePos="0" relativeHeight="251676672" behindDoc="0" locked="0" layoutInCell="1" allowOverlap="1" wp14:anchorId="24B1C85D" wp14:editId="536066AF">
                <wp:simplePos x="0" y="0"/>
                <wp:positionH relativeFrom="margin">
                  <wp:posOffset>4457700</wp:posOffset>
                </wp:positionH>
                <wp:positionV relativeFrom="line">
                  <wp:posOffset>239395</wp:posOffset>
                </wp:positionV>
                <wp:extent cx="0" cy="257175"/>
                <wp:effectExtent l="50800" t="0" r="76200" b="73025"/>
                <wp:wrapNone/>
                <wp:docPr id="1073741878" name="officeArt object" descr="Straight Arrow Connector 19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93" style="position:absolute;z-index:251676672;visibility:visible;mso-wrap-style:square;mso-wrap-distance-left:0;mso-wrap-distance-top:0;mso-wrap-distance-right:0;mso-wrap-distance-bottom:0;mso-position-horizontal:absolute;mso-position-horizontal-relative:margin;mso-position-vertical:absolute;mso-position-vertical-relative:line" from="351pt,18.85pt" to="351pt,3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" strokeweight=".5pt">
                <v:stroke endarrow="block" joinstyle="miter"/>
                <w10:wrap anchorx="margin" anchory="line"/>
              </v:line>
            </w:pict>
          </mc:Fallback>
        </mc:AlternateContent>
      </w:r>
      <w:r>
        <w:rPr>
          <w:rStyle w:val="Ninguno"/>
          <w:rFonts w:ascii="Calibri" w:eastAsia="Calibri" w:hAnsi="Calibri" w:cs="Calibri"/>
          <w:noProof/>
        </w:rPr>
        <mc:AlternateContent>
          <mc:Choice Requires="wps">
            <w:drawing>
              <wp:anchor distT="80010" distB="80010" distL="80010" distR="80010" simplePos="0" relativeHeight="251672576" behindDoc="0" locked="0" layoutInCell="1" allowOverlap="1" wp14:anchorId="34502BAE" wp14:editId="02A87F77">
                <wp:simplePos x="0" y="0"/>
                <wp:positionH relativeFrom="margin">
                  <wp:posOffset>3543300</wp:posOffset>
                </wp:positionH>
                <wp:positionV relativeFrom="line">
                  <wp:posOffset>582295</wp:posOffset>
                </wp:positionV>
                <wp:extent cx="2679700" cy="533400"/>
                <wp:effectExtent l="0" t="0" r="38100" b="25400"/>
                <wp:wrapSquare wrapText="bothSides" distT="80010" distB="80010" distL="80010" distR="80010"/>
                <wp:docPr id="1073741868" name="officeArt object" descr="Text Box 2"/>
                <wp:cNvGraphicFramePr/>
                <a:graphic xmlns:a="http://schemas.openxmlformats.org/drawingml/2006/main">
                  <a:graphicData uri="http://schemas.microsoft.com/office/word/2010/wordprocessingShape">
                    <wps:wsp>
                      <wps:cNvSpPr txBox="1"/>
                      <wps:spPr>
                        <a:xfrm>
                          <a:off x="0" y="0"/>
                          <a:ext cx="2679700" cy="533400"/>
                        </a:xfrm>
                        <a:prstGeom prst="rect">
                          <a:avLst/>
                        </a:prstGeom>
                        <a:solidFill>
                          <a:srgbClr val="FFFFFF"/>
                        </a:solidFill>
                        <a:ln w="12700" cap="flat">
                          <a:solidFill>
                            <a:srgbClr val="000000"/>
                          </a:solidFill>
                          <a:prstDash val="solid"/>
                          <a:miter lim="800000"/>
                        </a:ln>
                        <a:effectLst/>
                      </wps:spPr>
                      <wps:txbx>
                        <w:txbxContent>
                          <w:p w14:paraId="4C2E05AB" w14:textId="77777777" w:rsidR="005C0A26" w:rsidRDefault="005C0A26">
                            <w:pPr>
                              <w:pStyle w:val="CuerpoA"/>
                              <w:jc w:val="center"/>
                            </w:pPr>
                            <w:r>
                              <w:rPr>
                                <w:rStyle w:val="Ninguno"/>
                                <w:rFonts w:ascii="Helvetica Neue" w:hAnsi="Helvetica Neue"/>
                                <w:b/>
                                <w:bCs/>
                                <w:lang w:val="es-ES_tradnl"/>
                              </w:rPr>
                              <w:t>4</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 xml:space="preserve">: </w:t>
                            </w:r>
                            <w:r>
                              <w:rPr>
                                <w:rStyle w:val="Ninguno"/>
                                <w:lang w:val="es-ES_tradnl"/>
                              </w:rPr>
                              <w:t>¿Requiere el niño/niña a</w:t>
                            </w:r>
                            <w:r>
                              <w:rPr>
                                <w:rStyle w:val="Ninguno"/>
                                <w:lang w:val="es-ES_tradnl"/>
                              </w:rPr>
                              <w:t>c</w:t>
                            </w:r>
                            <w:r>
                              <w:rPr>
                                <w:rStyle w:val="Ninguno"/>
                                <w:lang w:val="es-ES_tradnl"/>
                              </w:rPr>
                              <w:t>ceso a servicios de asistencia?</w:t>
                            </w:r>
                          </w:p>
                        </w:txbxContent>
                      </wps:txbx>
                      <wps:bodyPr wrap="square" lIns="45718" tIns="45718" rIns="45718" bIns="45718" numCol="1" anchor="t">
                        <a:noAutofit/>
                      </wps:bodyPr>
                    </wps:wsp>
                  </a:graphicData>
                </a:graphic>
              </wp:anchor>
            </w:drawing>
          </mc:Choice>
          <mc:Fallback>
            <w:pict>
              <v:shape id="_x0000_s1041" type="#_x0000_t202" alt="Description: Text Box 2" style="position:absolute;margin-left:279pt;margin-top:45.85pt;width:211pt;height:42pt;z-index:251672576;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" strokeweight="1pt">
                <v:textbox inset="45718emu,45718emu,45718emu,45718emu">
                  <w:txbxContent>
                    <w:p w14:paraId="4C2E05AB" w14:textId="77777777" w:rsidR="005C0A26" w:rsidRDefault="005C0A26">
                      <w:pPr>
                        <w:pStyle w:val="CuerpoA"/>
                        <w:jc w:val="center"/>
                      </w:pPr>
                      <w:r>
                        <w:rPr>
                          <w:rStyle w:val="Ninguno"/>
                          <w:rFonts w:ascii="Helvetica Neue" w:hAnsi="Helvetica Neue"/>
                          <w:b/>
                          <w:bCs/>
                          <w:lang w:val="es-ES_tradnl"/>
                        </w:rPr>
                        <w:t>4</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 xml:space="preserve">: </w:t>
                      </w:r>
                      <w:r>
                        <w:rPr>
                          <w:rStyle w:val="Ninguno"/>
                          <w:lang w:val="es-ES_tradnl"/>
                        </w:rPr>
                        <w:t>¿Requiere el niño/niña a</w:t>
                      </w:r>
                      <w:r>
                        <w:rPr>
                          <w:rStyle w:val="Ninguno"/>
                          <w:lang w:val="es-ES_tradnl"/>
                        </w:rPr>
                        <w:t>c</w:t>
                      </w:r>
                      <w:r>
                        <w:rPr>
                          <w:rStyle w:val="Ninguno"/>
                          <w:lang w:val="es-ES_tradnl"/>
                        </w:rPr>
                        <w:t>ceso a servicios de asistencia?</w:t>
                      </w:r>
                    </w:p>
                  </w:txbxContent>
                </v:textbox>
                <w10:wrap type="square" anchorx="margin" anchory="line"/>
              </v:shape>
            </w:pict>
          </mc:Fallback>
        </mc:AlternateContent>
      </w:r>
      <w:r>
        <w:rPr>
          <w:rStyle w:val="Ninguno"/>
          <w:rFonts w:ascii="Calibri" w:eastAsia="Calibri" w:hAnsi="Calibri" w:cs="Calibri"/>
          <w:noProof/>
        </w:rPr>
        <mc:AlternateContent>
          <mc:Choice Requires="wps">
            <w:drawing>
              <wp:anchor distT="0" distB="0" distL="0" distR="0" simplePos="0" relativeHeight="251683840" behindDoc="0" locked="0" layoutInCell="1" allowOverlap="1" wp14:anchorId="152EB620" wp14:editId="3C0D9E74">
                <wp:simplePos x="0" y="0"/>
                <wp:positionH relativeFrom="margin">
                  <wp:posOffset>4572000</wp:posOffset>
                </wp:positionH>
                <wp:positionV relativeFrom="line">
                  <wp:posOffset>239395</wp:posOffset>
                </wp:positionV>
                <wp:extent cx="1264920" cy="0"/>
                <wp:effectExtent l="0" t="0" r="30480" b="25400"/>
                <wp:wrapNone/>
                <wp:docPr id="1073741873" name="officeArt object" descr="Straight Connector 21"/>
                <wp:cNvGraphicFramePr/>
                <a:graphic xmlns:a="http://schemas.openxmlformats.org/drawingml/2006/main">
                  <a:graphicData uri="http://schemas.microsoft.com/office/word/2010/wordprocessingShape">
                    <wps:wsp>
                      <wps:cNvCnPr/>
                      <wps:spPr>
                        <a:xfrm>
                          <a:off x="0" y="0"/>
                          <a:ext cx="1264920" cy="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21" style="position:absolute;z-index:251683840;visibility:visible;mso-wrap-style:square;mso-wrap-distance-left:0;mso-wrap-distance-top:0;mso-wrap-distance-right:0;mso-wrap-distance-bottom:0;mso-position-horizontal:absolute;mso-position-horizontal-relative:margin;mso-position-vertical:absolute;mso-position-vertical-relative:line" from="5in,18.85pt" to="459.6pt,1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" strokeweight=".5pt">
                <v:stroke joinstyle="miter"/>
                <w10:wrap anchorx="margin" anchory="line"/>
              </v:line>
            </w:pict>
          </mc:Fallback>
        </mc:AlternateContent>
      </w:r>
      <w:r w:rsidR="009E2668">
        <w:rPr>
          <w:rStyle w:val="Ninguno"/>
          <w:rFonts w:ascii="Calibri" w:eastAsia="Calibri" w:hAnsi="Calibri" w:cs="Calibri"/>
          <w:noProof/>
        </w:rPr>
        <mc:AlternateContent>
          <mc:Choice Requires="wps">
            <w:drawing>
              <wp:anchor distT="80010" distB="80010" distL="80010" distR="80010" simplePos="0" relativeHeight="251682816" behindDoc="0" locked="0" layoutInCell="1" allowOverlap="1" wp14:anchorId="718494CA" wp14:editId="064D029F">
                <wp:simplePos x="0" y="0"/>
                <wp:positionH relativeFrom="margin">
                  <wp:posOffset>202247</wp:posOffset>
                </wp:positionH>
                <wp:positionV relativeFrom="line">
                  <wp:posOffset>403226</wp:posOffset>
                </wp:positionV>
                <wp:extent cx="3255327" cy="1353817"/>
                <wp:effectExtent l="0" t="0" r="0" b="0"/>
                <wp:wrapSquare wrapText="bothSides" distT="80010" distB="80010" distL="80010" distR="80010"/>
                <wp:docPr id="1073741867" name="officeArt object" descr="Text Box 2"/>
                <wp:cNvGraphicFramePr/>
                <a:graphic xmlns:a="http://schemas.openxmlformats.org/drawingml/2006/main">
                  <a:graphicData uri="http://schemas.microsoft.com/office/word/2010/wordprocessingShape">
                    <wps:wsp>
                      <wps:cNvSpPr txBox="1"/>
                      <wps:spPr>
                        <a:xfrm>
                          <a:off x="0" y="0"/>
                          <a:ext cx="3255327" cy="1353817"/>
                        </a:xfrm>
                        <a:prstGeom prst="rect">
                          <a:avLst/>
                        </a:prstGeom>
                        <a:solidFill>
                          <a:srgbClr val="FFFFFF"/>
                        </a:solidFill>
                        <a:ln w="12700" cap="flat">
                          <a:solidFill>
                            <a:srgbClr val="000000"/>
                          </a:solidFill>
                          <a:prstDash val="solid"/>
                          <a:miter lim="800000"/>
                        </a:ln>
                        <a:effectLst/>
                      </wps:spPr>
                      <wps:txbx>
                        <w:txbxContent>
                          <w:p w14:paraId="1DB4467E" w14:textId="77777777" w:rsidR="005C0A26" w:rsidRDefault="005C0A26">
                            <w:pPr>
                              <w:pStyle w:val="CuerpoA"/>
                              <w:jc w:val="center"/>
                            </w:pPr>
                            <w:r>
                              <w:rPr>
                                <w:rStyle w:val="Ninguno"/>
                                <w:rFonts w:ascii="Helvetica Neue" w:hAnsi="Helvetica Neue"/>
                                <w:b/>
                                <w:bCs/>
                                <w:lang w:val="es-ES_tradnl"/>
                              </w:rPr>
                              <w:t>3</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w:t>
                            </w:r>
                            <w:r>
                              <w:rPr>
                                <w:rStyle w:val="Ninguno"/>
                                <w:lang w:val="es-ES_tradnl"/>
                              </w:rPr>
                              <w:t xml:space="preserve"> Para poder tratar las necesidades del niño/niña, asegurar su protección y promover su bienestar, ¿requiere el niño/niña el servicio de m</w:t>
                            </w:r>
                            <w:r>
                              <w:rPr>
                                <w:rStyle w:val="Ninguno"/>
                                <w:lang w:val="es-ES_tradnl"/>
                              </w:rPr>
                              <w:t>a</w:t>
                            </w:r>
                            <w:r>
                              <w:rPr>
                                <w:rStyle w:val="Ninguno"/>
                                <w:lang w:val="es-ES_tradnl"/>
                              </w:rPr>
                              <w:t>nejo de casos como respuesta para poder acceder a los servicios a través del apoyo de un trabajador social?</w:t>
                            </w:r>
                          </w:p>
                        </w:txbxContent>
                      </wps:txbx>
                      <wps:bodyPr wrap="square" lIns="45718" tIns="45718" rIns="45718" bIns="45718" numCol="1" anchor="t">
                        <a:noAutofit/>
                      </wps:bodyPr>
                    </wps:wsp>
                  </a:graphicData>
                </a:graphic>
              </wp:anchor>
            </w:drawing>
          </mc:Choice>
          <mc:Fallback>
            <w:pict>
              <v:shape id="_x0000_s1042" type="#_x0000_t202" alt="Description: Text Box 2" style="position:absolute;margin-left:15.9pt;margin-top:31.75pt;width:256.3pt;height:106.6pt;z-index:251682816;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" strokeweight="1pt">
                <v:textbox inset="45718emu,45718emu,45718emu,45718emu">
                  <w:txbxContent>
                    <w:p w14:paraId="1DB4467E" w14:textId="77777777" w:rsidR="005C0A26" w:rsidRDefault="005C0A26">
                      <w:pPr>
                        <w:pStyle w:val="CuerpoA"/>
                        <w:jc w:val="center"/>
                      </w:pPr>
                      <w:r>
                        <w:rPr>
                          <w:rStyle w:val="Ninguno"/>
                          <w:rFonts w:ascii="Helvetica Neue" w:hAnsi="Helvetica Neue"/>
                          <w:b/>
                          <w:bCs/>
                          <w:lang w:val="es-ES_tradnl"/>
                        </w:rPr>
                        <w:t>3</w:t>
                      </w:r>
                      <w:r>
                        <w:rPr>
                          <w:rStyle w:val="Ninguno"/>
                          <w:rFonts w:ascii="Helvetica Neue" w:hAnsi="Helvetica Neue"/>
                          <w:b/>
                          <w:bCs/>
                          <w:position w:val="8"/>
                          <w:sz w:val="18"/>
                          <w:szCs w:val="18"/>
                          <w:lang w:val="es-ES_tradnl"/>
                        </w:rPr>
                        <w:t>a</w:t>
                      </w:r>
                      <w:r>
                        <w:rPr>
                          <w:rStyle w:val="Ninguno"/>
                          <w:rFonts w:ascii="Helvetica Neue" w:hAnsi="Helvetica Neue"/>
                          <w:b/>
                          <w:bCs/>
                          <w:lang w:val="es-ES_tradnl"/>
                        </w:rPr>
                        <w:t xml:space="preserve"> Pregunta</w:t>
                      </w:r>
                      <w:r>
                        <w:rPr>
                          <w:rStyle w:val="Ninguno"/>
                        </w:rPr>
                        <w:t>:</w:t>
                      </w:r>
                      <w:r>
                        <w:rPr>
                          <w:rStyle w:val="Ninguno"/>
                          <w:lang w:val="es-ES_tradnl"/>
                        </w:rPr>
                        <w:t xml:space="preserve"> Para poder tratar las necesidades del niño/niña, asegurar su protección y promover su bienestar, ¿requiere el niño/niña el servicio de m</w:t>
                      </w:r>
                      <w:r>
                        <w:rPr>
                          <w:rStyle w:val="Ninguno"/>
                          <w:lang w:val="es-ES_tradnl"/>
                        </w:rPr>
                        <w:t>a</w:t>
                      </w:r>
                      <w:r>
                        <w:rPr>
                          <w:rStyle w:val="Ninguno"/>
                          <w:lang w:val="es-ES_tradnl"/>
                        </w:rPr>
                        <w:t>nejo de casos como respuesta para poder acceder a los servicios a través del apoyo de un trabajador social?</w:t>
                      </w:r>
                    </w:p>
                  </w:txbxContent>
                </v:textbox>
                <w10:wrap type="square" anchorx="margin" anchory="line"/>
              </v:shape>
            </w:pict>
          </mc:Fallback>
        </mc:AlternateContent>
      </w:r>
      <w:r w:rsidR="009E2668">
        <w:rPr>
          <w:rStyle w:val="Ninguno"/>
          <w:rFonts w:ascii="Calibri" w:eastAsia="Calibri" w:hAnsi="Calibri" w:cs="Calibri"/>
          <w:noProof/>
        </w:rPr>
        <mc:AlternateContent>
          <mc:Choice Requires="wps">
            <w:drawing>
              <wp:anchor distT="0" distB="0" distL="0" distR="0" simplePos="0" relativeHeight="251671552" behindDoc="0" locked="0" layoutInCell="1" allowOverlap="1" wp14:anchorId="536A3D57" wp14:editId="2DC0198F">
                <wp:simplePos x="0" y="0"/>
                <wp:positionH relativeFrom="margin">
                  <wp:posOffset>1912302</wp:posOffset>
                </wp:positionH>
                <wp:positionV relativeFrom="line">
                  <wp:posOffset>230429</wp:posOffset>
                </wp:positionV>
                <wp:extent cx="0" cy="257176"/>
                <wp:effectExtent l="0" t="0" r="0" b="0"/>
                <wp:wrapNone/>
                <wp:docPr id="1073741869" name="officeArt object" descr="Straight Arrow Connector 28"/>
                <wp:cNvGraphicFramePr/>
                <a:graphic xmlns:a="http://schemas.openxmlformats.org/drawingml/2006/main">
                  <a:graphicData uri="http://schemas.microsoft.com/office/word/2010/wordprocessingShape">
                    <wps:wsp>
                      <wps:cNvCnPr/>
                      <wps:spPr>
                        <a:xfrm>
                          <a:off x="0" y="0"/>
                          <a:ext cx="0"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28" style="position:absolute;z-index:251671552;visibility:visible;mso-wrap-style:square;mso-wrap-distance-left:0;mso-wrap-distance-top:0;mso-wrap-distance-right:0;mso-wrap-distance-bottom:0;mso-position-horizontal:absolute;mso-position-horizontal-relative:margin;mso-position-vertical:absolute;mso-position-vertical-relative:line" from="150.55pt,18.15pt" to="150.55pt,3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" strokeweight=".5pt">
                <v:stroke endarrow="block" joinstyle="miter"/>
                <w10:wrap anchorx="margin" anchory="line"/>
              </v:line>
            </w:pict>
          </mc:Fallback>
        </mc:AlternateContent>
      </w:r>
    </w:p>
    <w:p w14:paraId="08CDF549" w14:textId="2677843A" w:rsidR="00DA1CE9" w:rsidRDefault="00164BF3">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729920" behindDoc="0" locked="0" layoutInCell="1" allowOverlap="1" wp14:anchorId="3DA14C74" wp14:editId="6FFEDF3F">
                <wp:simplePos x="0" y="0"/>
                <wp:positionH relativeFrom="margin">
                  <wp:posOffset>5829300</wp:posOffset>
                </wp:positionH>
                <wp:positionV relativeFrom="line">
                  <wp:posOffset>1325245</wp:posOffset>
                </wp:positionV>
                <wp:extent cx="0" cy="1794510"/>
                <wp:effectExtent l="50800" t="0" r="76200" b="85090"/>
                <wp:wrapNone/>
                <wp:docPr id="1073741876" name="officeArt object" descr="Straight Arrow Connector 28"/>
                <wp:cNvGraphicFramePr/>
                <a:graphic xmlns:a="http://schemas.openxmlformats.org/drawingml/2006/main">
                  <a:graphicData uri="http://schemas.microsoft.com/office/word/2010/wordprocessingShape">
                    <wps:wsp>
                      <wps:cNvCnPr/>
                      <wps:spPr>
                        <a:xfrm>
                          <a:off x="0" y="0"/>
                          <a:ext cx="0" cy="179451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28" style="position:absolute;z-index:251729920;visibility:visible;mso-wrap-style:square;mso-wrap-distance-left:0;mso-wrap-distance-top:0;mso-wrap-distance-right:0;mso-wrap-distance-bottom:0;mso-position-horizontal:absolute;mso-position-horizontal-relative:margin;mso-position-vertical:absolute;mso-position-vertical-relative:line" from="459pt,104.35pt" to="459pt,24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" strokeweight=".5pt">
                <v:stroke endarrow="block" joinstyle="miter"/>
                <w10:wrap anchorx="margin" anchory="line"/>
              </v:line>
            </w:pict>
          </mc:Fallback>
        </mc:AlternateContent>
      </w:r>
      <w:r>
        <w:rPr>
          <w:rStyle w:val="Ninguno"/>
          <w:rFonts w:ascii="Calibri" w:eastAsia="Calibri" w:hAnsi="Calibri" w:cs="Calibri"/>
          <w:noProof/>
        </w:rPr>
        <mc:AlternateContent>
          <mc:Choice Requires="wps">
            <w:drawing>
              <wp:anchor distT="80010" distB="80010" distL="80010" distR="80010" simplePos="0" relativeHeight="251677696" behindDoc="0" locked="0" layoutInCell="1" allowOverlap="1" wp14:anchorId="1FC75D50" wp14:editId="3E538F6B">
                <wp:simplePos x="0" y="0"/>
                <wp:positionH relativeFrom="margin">
                  <wp:posOffset>5143500</wp:posOffset>
                </wp:positionH>
                <wp:positionV relativeFrom="line">
                  <wp:posOffset>1210945</wp:posOffset>
                </wp:positionV>
                <wp:extent cx="1152525" cy="746760"/>
                <wp:effectExtent l="0" t="0" r="0" b="0"/>
                <wp:wrapSquare wrapText="bothSides" distT="80010" distB="80010" distL="80010" distR="80010"/>
                <wp:docPr id="1073741877" name="officeArt object" descr="Text Box 11"/>
                <wp:cNvGraphicFramePr/>
                <a:graphic xmlns:a="http://schemas.openxmlformats.org/drawingml/2006/main">
                  <a:graphicData uri="http://schemas.microsoft.com/office/word/2010/wordprocessingShape">
                    <wps:wsp>
                      <wps:cNvSpPr txBox="1"/>
                      <wps:spPr>
                        <a:xfrm>
                          <a:off x="0" y="0"/>
                          <a:ext cx="1152525" cy="74676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577730EB" w14:textId="77777777" w:rsidR="005C0A26" w:rsidRDefault="005C0A26">
                            <w:pPr>
                              <w:pStyle w:val="CuerpoA"/>
                              <w:spacing w:after="80"/>
                              <w:jc w:val="center"/>
                            </w:pPr>
                            <w:r>
                              <w:rPr>
                                <w:rStyle w:val="Ninguno"/>
                                <w:rFonts w:ascii="Helvetica Neue" w:hAnsi="Helvetica Neue"/>
                                <w:b/>
                                <w:bCs/>
                                <w:color w:val="FF0000"/>
                                <w:u w:color="FF0000"/>
                              </w:rPr>
                              <w:t>NO</w:t>
                            </w:r>
                          </w:p>
                        </w:txbxContent>
                      </wps:txbx>
                      <wps:bodyPr wrap="square" lIns="45718" tIns="45718" rIns="45718" bIns="45718" numCol="1" anchor="t">
                        <a:noAutofit/>
                      </wps:bodyPr>
                    </wps:wsp>
                  </a:graphicData>
                </a:graphic>
              </wp:anchor>
            </w:drawing>
          </mc:Choice>
          <mc:Fallback>
            <w:pict>
              <v:shape id="_x0000_s1043" type="#_x0000_t202" alt="Description: Text Box 11" style="position:absolute;margin-left:405pt;margin-top:95.35pt;width:90.75pt;height:58.8pt;z-index:251677696;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" mv:complextextbox="1" stroked="f" strokeweight="1pt">
                <v:stroke miterlimit="4"/>
                <v:textbox inset="45718emu,45718emu,45718emu,45718emu">
                  <w:txbxContent>
                    <w:p w14:paraId="577730EB" w14:textId="77777777" w:rsidR="005C0A26" w:rsidRDefault="005C0A26">
                      <w:pPr>
                        <w:pStyle w:val="CuerpoA"/>
                        <w:spacing w:after="80"/>
                        <w:jc w:val="center"/>
                      </w:pPr>
                      <w:r>
                        <w:rPr>
                          <w:rStyle w:val="Ninguno"/>
                          <w:rFonts w:ascii="Helvetica Neue" w:hAnsi="Helvetica Neue"/>
                          <w:b/>
                          <w:bCs/>
                          <w:color w:val="FF0000"/>
                          <w:u w:color="FF0000"/>
                        </w:rPr>
                        <w:t>NO</w:t>
                      </w:r>
                    </w:p>
                  </w:txbxContent>
                </v:textbox>
                <w10:wrap type="square" anchorx="margin" anchory="line"/>
              </v:shape>
            </w:pict>
          </mc:Fallback>
        </mc:AlternateContent>
      </w:r>
      <w:r w:rsidR="00844CB0">
        <w:rPr>
          <w:rFonts w:ascii="Calibri" w:eastAsia="Calibri" w:hAnsi="Calibri" w:cs="Calibri"/>
          <w:noProof/>
        </w:rPr>
        <mc:AlternateContent>
          <mc:Choice Requires="wpg">
            <w:drawing>
              <wp:anchor distT="0" distB="0" distL="114300" distR="114300" simplePos="0" relativeHeight="251675648" behindDoc="0" locked="0" layoutInCell="1" allowOverlap="1" wp14:anchorId="52185A45" wp14:editId="1128897E">
                <wp:simplePos x="0" y="0"/>
                <wp:positionH relativeFrom="margin">
                  <wp:posOffset>2414905</wp:posOffset>
                </wp:positionH>
                <wp:positionV relativeFrom="line">
                  <wp:posOffset>425450</wp:posOffset>
                </wp:positionV>
                <wp:extent cx="2100580" cy="1927225"/>
                <wp:effectExtent l="0" t="0" r="7620" b="3175"/>
                <wp:wrapThrough wrapText="bothSides">
                  <wp:wrapPolygon edited="0">
                    <wp:start x="0" y="0"/>
                    <wp:lineTo x="0" y="21351"/>
                    <wp:lineTo x="21417" y="21351"/>
                    <wp:lineTo x="21417"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100580" cy="1927225"/>
                          <a:chOff x="0" y="0"/>
                          <a:chExt cx="2100580" cy="1927225"/>
                        </a:xfrm>
                        <a:extLst>
                          <a:ext uri="{0CCBE362-F206-4b92-989A-16890622DB6E}">
                            <ma14:wrappingTextBoxFlag xmlns:ma14="http://schemas.microsoft.com/office/mac/drawingml/2011/main" val="1"/>
                          </a:ext>
                        </a:extLst>
                      </wpg:grpSpPr>
                      <wps:wsp>
                        <wps:cNvPr id="1073741875" name="officeArt object" descr="Text Box 2"/>
                        <wps:cNvSpPr txBox="1"/>
                        <wps:spPr>
                          <a:xfrm>
                            <a:off x="0" y="0"/>
                            <a:ext cx="2100580" cy="192722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bodyPr vert="horz" wrap="square" lIns="45718" tIns="45718" rIns="45718" bIns="45718" numCol="1" anchor="t">
                          <a:noAutofit/>
                        </wps:bodyPr>
                      </wps:wsp>
                      <wps:wsp>
                        <wps:cNvPr id="11" name="Text Box 11"/>
                        <wps:cNvSpPr txBox="1"/>
                        <wps:spPr>
                          <a:xfrm>
                            <a:off x="1122045" y="52070"/>
                            <a:ext cx="926465" cy="265430"/>
                          </a:xfrm>
                          <a:prstGeom prst="rect">
                            <a:avLst/>
                          </a:prstGeom>
                          <a:noFill/>
                          <a:ln>
                            <a:noFill/>
                          </a:ln>
                          <a:effectLst/>
                          <a:sp3d/>
                          <a:extLst>
                            <a:ext uri="{C572A759-6A51-4108-AA02-DFA0A04FC94B}">
                              <ma14:wrappingTextBoxFlag xmlns:ma14="http://schemas.microsoft.com/office/mac/drawingml/2011/main"/>
                            </a:ext>
                          </a:extLst>
                        </wps:spPr>
                        <wps:txbx id="19">
                          <w:txbxContent>
                            <w:p w14:paraId="33FFE503"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B017DDA"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Conectarlo con los servicios de asistencia</w:t>
                              </w:r>
                              <w:r>
                                <w:rPr>
                                  <w:rStyle w:val="Ninguno"/>
                                  <w:i/>
                                  <w:iCs/>
                                  <w:color w:val="FF0000"/>
                                  <w:u w:color="FF0000"/>
                                </w:rPr>
                                <w:t xml:space="preserve">  </w:t>
                              </w:r>
                            </w:p>
                            <w:p w14:paraId="03460544" w14:textId="77777777" w:rsidR="005C0A26" w:rsidRDefault="005C0A26">
                              <w:pPr>
                                <w:pStyle w:val="CuerpoA"/>
                                <w:spacing w:after="80"/>
                                <w:jc w:val="center"/>
                              </w:pPr>
                              <w:r>
                                <w:rPr>
                                  <w:rStyle w:val="Ninguno"/>
                                  <w:i/>
                                  <w:iCs/>
                                  <w:lang w:val="es-ES_tradnl"/>
                                </w:rPr>
                                <w:t>Conocer los otros tipos de serv</w:t>
                              </w:r>
                              <w:r>
                                <w:rPr>
                                  <w:rStyle w:val="Ninguno"/>
                                  <w:i/>
                                  <w:iCs/>
                                  <w:lang w:val="es-ES_tradnl"/>
                                </w:rPr>
                                <w:t>i</w:t>
                              </w:r>
                              <w:r>
                                <w:rPr>
                                  <w:rStyle w:val="Ninguno"/>
                                  <w:i/>
                                  <w:iCs/>
                                  <w:lang w:val="es-ES_tradnl"/>
                                </w:rPr>
                                <w:t>cios donde puede remitirse al niño/niña. O</w:t>
                              </w:r>
                              <w:r>
                                <w:rPr>
                                  <w:rStyle w:val="Ninguno"/>
                                  <w:i/>
                                  <w:iCs/>
                                  <w:lang w:val="es-ES_tradnl"/>
                                </w:rPr>
                                <w:t>b</w:t>
                              </w:r>
                              <w:r>
                                <w:rPr>
                                  <w:rStyle w:val="Ninguno"/>
                                  <w:i/>
                                  <w:iCs/>
                                  <w:lang w:val="es-ES_tradnl"/>
                                </w:rPr>
                                <w:t>tener</w:t>
                              </w:r>
                              <w:r>
                                <w:rPr>
                                  <w:rStyle w:val="Ninguno"/>
                                  <w:i/>
                                  <w:iCs/>
                                </w:rPr>
                                <w:t xml:space="preserve"> </w:t>
                              </w:r>
                              <w:r>
                                <w:rPr>
                                  <w:rStyle w:val="Ninguno"/>
                                  <w:i/>
                                  <w:iCs/>
                                  <w:lang w:val="es-ES_tradnl"/>
                                </w:rPr>
                                <w:t>consentimiento/ autoriz</w:t>
                              </w:r>
                              <w:r>
                                <w:rPr>
                                  <w:rStyle w:val="Ninguno"/>
                                  <w:i/>
                                  <w:iCs/>
                                  <w:lang w:val="es-ES_tradnl"/>
                                </w:rPr>
                                <w:t>a</w:t>
                              </w:r>
                              <w:r>
                                <w:rPr>
                                  <w:rStyle w:val="Ninguno"/>
                                  <w:i/>
                                  <w:iCs/>
                                  <w:lang w:val="es-ES_tradnl"/>
                                </w:rPr>
                                <w:t>ción informada para la remisión y ayudarlos a acceder estos serv</w:t>
                              </w:r>
                              <w:r>
                                <w:rPr>
                                  <w:rStyle w:val="Ninguno"/>
                                  <w:i/>
                                  <w:iCs/>
                                  <w:lang w:val="es-ES_tradnl"/>
                                </w:rPr>
                                <w:t>i</w:t>
                              </w:r>
                              <w:r>
                                <w:rPr>
                                  <w:rStyle w:val="Ninguno"/>
                                  <w:i/>
                                  <w:iCs/>
                                  <w:lang w:val="es-ES_tradnl"/>
                                </w:rPr>
                                <w:t>cios.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1122045" y="316230"/>
                            <a:ext cx="926465" cy="676275"/>
                          </a:xfrm>
                          <a:prstGeom prst="rect">
                            <a:avLst/>
                          </a:prstGeom>
                          <a:noFill/>
                          <a:ln>
                            <a:noFill/>
                          </a:ln>
                          <a:effectLst/>
                          <a:sp3d/>
                          <a:extLst>
                            <a:ext uri="{C572A759-6A51-4108-AA02-DFA0A04FC94B}">
                              <ma14:wrappingTextBoxFlag xmlns:ma14="http://schemas.microsoft.com/office/mac/drawingml/2011/main"/>
                            </a:ext>
                          </a:extLst>
                        </wps:spPr>
                        <wps:linkedTxbx id="19"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1122045" y="991235"/>
                            <a:ext cx="926465" cy="209550"/>
                          </a:xfrm>
                          <a:prstGeom prst="rect">
                            <a:avLst/>
                          </a:prstGeom>
                          <a:noFill/>
                          <a:ln>
                            <a:noFill/>
                          </a:ln>
                          <a:effectLst/>
                          <a:sp3d/>
                          <a:extLst>
                            <a:ext uri="{C572A759-6A51-4108-AA02-DFA0A04FC94B}">
                              <ma14:wrappingTextBoxFlag xmlns:ma14="http://schemas.microsoft.com/office/mac/drawingml/2011/main"/>
                            </a:ext>
                          </a:extLst>
                        </wps:spPr>
                        <wps:linkedTxbx id="19"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2070" y="1199515"/>
                            <a:ext cx="1996440" cy="625475"/>
                          </a:xfrm>
                          <a:prstGeom prst="rect">
                            <a:avLst/>
                          </a:prstGeom>
                          <a:noFill/>
                          <a:ln>
                            <a:noFill/>
                          </a:ln>
                          <a:effectLst/>
                          <a:sp3d/>
                          <a:extLst>
                            <a:ext uri="{C572A759-6A51-4108-AA02-DFA0A04FC94B}">
                              <ma14:wrappingTextBoxFlag xmlns:ma14="http://schemas.microsoft.com/office/mac/drawingml/2011/main"/>
                            </a:ext>
                          </a:extLst>
                        </wps:spPr>
                        <wps:linkedTxbx id="19"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15" o:spid="_x0000_s1044" style="position:absolute;margin-left:190.15pt;margin-top:33.5pt;width:165.4pt;height:151.75pt;z-index:251675648;mso-position-horizontal-relative:margin;mso-position-vertical-relative:line" coordsize="2100580,1927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" mv:complextextbox="1">
                <v:shape id="_x0000_s1045" type="#_x0000_t202" alt="Text Box 2" style="position:absolute;width:2100580;height:1927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6eLyAAA&#10;AOMAAAAPAAAAZHJzL2Rvd25yZXYueG1sRE/NSsNAEL4LfYdlCt7sptU2Je22FEGiggdTQXobsmMS&#10;zM6G7LSJb+8KQo/z/c92P7pWXagPjWcD81kCirj0tuHKwMfx6W4NKgiyxdYzGfihAPvd5GaLmfUD&#10;v9OlkErFEA4ZGqhFukzrUNbkMMx8Rxy5L987lHj2lbY9DjHctXqRJCvtsOHYUGNHjzWV38XZGRiK&#10;5Sh4DJL7l9fz6vSW+88hN+Z2Oh42oIRGuYr/3c82zk/S+/Rhvk6X8PdTBED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rp4vIAAAA4wAAAA8AAAAAAAAAAAAAAAAAlwIAAGRy&#10;cy9kb3ducmV2LnhtbFBLBQYAAAAABAAEAPUAAACMAwAAAAA=&#10;" mv:complextextbox="1" stroked="f" strokeweight="1pt">
                  <v:stroke miterlimit="4"/>
                  <v:textbox inset="45718emu,45718emu,45718emu,45718emu"/>
                </v:shape>
                <v:shape id="Text Box 11" o:spid="_x0000_s1046" type="#_x0000_t202" style="position:absolute;left:1122045;top:52070;width:92646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w:p w14:paraId="33FFE503"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B017DDA"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Conectarlo con los servicios de asistencia</w:t>
                        </w:r>
                        <w:r>
                          <w:rPr>
                            <w:rStyle w:val="Ninguno"/>
                            <w:i/>
                            <w:iCs/>
                            <w:color w:val="FF0000"/>
                            <w:u w:color="FF0000"/>
                          </w:rPr>
                          <w:t xml:space="preserve">  </w:t>
                        </w:r>
                      </w:p>
                      <w:p w14:paraId="03460544" w14:textId="77777777" w:rsidR="005C0A26" w:rsidRDefault="005C0A26">
                        <w:pPr>
                          <w:pStyle w:val="CuerpoA"/>
                          <w:spacing w:after="80"/>
                          <w:jc w:val="center"/>
                        </w:pPr>
                        <w:r>
                          <w:rPr>
                            <w:rStyle w:val="Ninguno"/>
                            <w:i/>
                            <w:iCs/>
                            <w:lang w:val="es-ES_tradnl"/>
                          </w:rPr>
                          <w:t>Conocer los otros tipos de serv</w:t>
                        </w:r>
                        <w:r>
                          <w:rPr>
                            <w:rStyle w:val="Ninguno"/>
                            <w:i/>
                            <w:iCs/>
                            <w:lang w:val="es-ES_tradnl"/>
                          </w:rPr>
                          <w:t>i</w:t>
                        </w:r>
                        <w:r>
                          <w:rPr>
                            <w:rStyle w:val="Ninguno"/>
                            <w:i/>
                            <w:iCs/>
                            <w:lang w:val="es-ES_tradnl"/>
                          </w:rPr>
                          <w:t>cios donde puede remitirse al niño/niña. O</w:t>
                        </w:r>
                        <w:r>
                          <w:rPr>
                            <w:rStyle w:val="Ninguno"/>
                            <w:i/>
                            <w:iCs/>
                            <w:lang w:val="es-ES_tradnl"/>
                          </w:rPr>
                          <w:t>b</w:t>
                        </w:r>
                        <w:r>
                          <w:rPr>
                            <w:rStyle w:val="Ninguno"/>
                            <w:i/>
                            <w:iCs/>
                            <w:lang w:val="es-ES_tradnl"/>
                          </w:rPr>
                          <w:t>tener</w:t>
                        </w:r>
                        <w:r>
                          <w:rPr>
                            <w:rStyle w:val="Ninguno"/>
                            <w:i/>
                            <w:iCs/>
                          </w:rPr>
                          <w:t xml:space="preserve"> </w:t>
                        </w:r>
                        <w:r>
                          <w:rPr>
                            <w:rStyle w:val="Ninguno"/>
                            <w:i/>
                            <w:iCs/>
                            <w:lang w:val="es-ES_tradnl"/>
                          </w:rPr>
                          <w:t>consentimiento/ autoriz</w:t>
                        </w:r>
                        <w:r>
                          <w:rPr>
                            <w:rStyle w:val="Ninguno"/>
                            <w:i/>
                            <w:iCs/>
                            <w:lang w:val="es-ES_tradnl"/>
                          </w:rPr>
                          <w:t>a</w:t>
                        </w:r>
                        <w:r>
                          <w:rPr>
                            <w:rStyle w:val="Ninguno"/>
                            <w:i/>
                            <w:iCs/>
                            <w:lang w:val="es-ES_tradnl"/>
                          </w:rPr>
                          <w:t>ción informada para la remisión y ayudarlos a acceder estos serv</w:t>
                        </w:r>
                        <w:r>
                          <w:rPr>
                            <w:rStyle w:val="Ninguno"/>
                            <w:i/>
                            <w:iCs/>
                            <w:lang w:val="es-ES_tradnl"/>
                          </w:rPr>
                          <w:t>i</w:t>
                        </w:r>
                        <w:r>
                          <w:rPr>
                            <w:rStyle w:val="Ninguno"/>
                            <w:i/>
                            <w:iCs/>
                            <w:lang w:val="es-ES_tradnl"/>
                          </w:rPr>
                          <w:t>cios.</w:t>
                        </w:r>
                      </w:p>
                    </w:txbxContent>
                  </v:textbox>
                </v:shape>
                <v:shape id="Text Box 12" o:spid="_x0000_s1047" type="#_x0000_t202" style="position:absolute;left:1122045;top:316230;width:926465;height:676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8" type="#_x0000_t202" style="position:absolute;left:1122045;top:991235;width:92646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49" type="#_x0000_t202" style="position:absolute;left:52070;top:1199515;width:1996440;height:625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fit-shape-to-text:t" inset="0,0,0,0">
                    <w:txbxContent/>
                  </v:textbox>
                </v:shape>
                <w10:wrap type="through" anchorx="margin" anchory="line"/>
              </v:group>
            </w:pict>
          </mc:Fallback>
        </mc:AlternateContent>
      </w:r>
      <w:r>
        <w:rPr>
          <w:rStyle w:val="Ninguno"/>
          <w:rFonts w:ascii="Calibri" w:eastAsia="Calibri" w:hAnsi="Calibri" w:cs="Calibri"/>
          <w:noProof/>
        </w:rPr>
        <mc:AlternateContent>
          <mc:Choice Requires="wps">
            <w:drawing>
              <wp:anchor distT="0" distB="0" distL="0" distR="0" simplePos="0" relativeHeight="251678720" behindDoc="0" locked="0" layoutInCell="1" allowOverlap="1" wp14:anchorId="2C8BE681" wp14:editId="4D138AFF">
                <wp:simplePos x="0" y="0"/>
                <wp:positionH relativeFrom="margin">
                  <wp:posOffset>4914900</wp:posOffset>
                </wp:positionH>
                <wp:positionV relativeFrom="line">
                  <wp:posOffset>868045</wp:posOffset>
                </wp:positionV>
                <wp:extent cx="0" cy="228600"/>
                <wp:effectExtent l="0" t="0" r="25400" b="25400"/>
                <wp:wrapNone/>
                <wp:docPr id="1073741871" name="officeArt object" descr="Straight Connector 19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195" style="position:absolute;z-index:251678720;visibility:visible;mso-wrap-style:square;mso-wrap-distance-left:0;mso-wrap-distance-top:0;mso-wrap-distance-right:0;mso-wrap-distance-bottom:0;mso-position-horizontal:absolute;mso-position-horizontal-relative:margin;mso-position-vertical:absolute;mso-position-vertical-relative:line" from="387pt,68.35pt" to="387pt,8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" strokeweight=".5pt">
                <v:stroke joinstyle="miter"/>
                <w10:wrap anchorx="margin" anchory="line"/>
              </v:line>
            </w:pict>
          </mc:Fallback>
        </mc:AlternateContent>
      </w:r>
      <w:r w:rsidR="009E2668">
        <w:rPr>
          <w:rStyle w:val="Ninguno"/>
          <w:rFonts w:ascii="Calibri" w:eastAsia="Calibri" w:hAnsi="Calibri" w:cs="Calibri"/>
          <w:noProof/>
        </w:rPr>
        <mc:AlternateContent>
          <mc:Choice Requires="wps">
            <w:drawing>
              <wp:anchor distT="0" distB="0" distL="0" distR="0" simplePos="0" relativeHeight="251679744" behindDoc="0" locked="0" layoutInCell="1" allowOverlap="1" wp14:anchorId="18552272" wp14:editId="01C84690">
                <wp:simplePos x="0" y="0"/>
                <wp:positionH relativeFrom="margin">
                  <wp:posOffset>1827528</wp:posOffset>
                </wp:positionH>
                <wp:positionV relativeFrom="line">
                  <wp:posOffset>842008</wp:posOffset>
                </wp:positionV>
                <wp:extent cx="0" cy="228601"/>
                <wp:effectExtent l="0" t="0" r="0" b="0"/>
                <wp:wrapNone/>
                <wp:docPr id="1073741872" name="officeArt object" descr="Straight Connector 196"/>
                <wp:cNvGraphicFramePr/>
                <a:graphic xmlns:a="http://schemas.openxmlformats.org/drawingml/2006/main">
                  <a:graphicData uri="http://schemas.microsoft.com/office/word/2010/wordprocessingShape">
                    <wps:wsp>
                      <wps:cNvCnPr/>
                      <wps:spPr>
                        <a:xfrm>
                          <a:off x="0" y="0"/>
                          <a:ext cx="0" cy="228601"/>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196" style="position:absolute;z-index:251679744;visibility:visible;mso-wrap-style:square;mso-wrap-distance-left:0;mso-wrap-distance-top:0;mso-wrap-distance-right:0;mso-wrap-distance-bottom:0;mso-position-horizontal:absolute;mso-position-horizontal-relative:margin;mso-position-vertical:absolute;mso-position-vertical-relative:line" from="143.9pt,66.3pt" to="143.9pt,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" strokeweight=".5pt">
                <v:stroke joinstyle="miter"/>
                <w10:wrap anchorx="margin" anchory="line"/>
              </v:line>
            </w:pict>
          </mc:Fallback>
        </mc:AlternateContent>
      </w:r>
    </w:p>
    <w:p w14:paraId="6047AB36" w14:textId="63D461BA" w:rsidR="00DA1CE9" w:rsidRDefault="008F4004">
      <w:pPr>
        <w:pStyle w:val="CuerpoA"/>
        <w:spacing w:after="160" w:line="259" w:lineRule="auto"/>
        <w:rPr>
          <w:rStyle w:val="Ninguno"/>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3600" behindDoc="0" locked="0" layoutInCell="1" allowOverlap="1" wp14:anchorId="7281757B" wp14:editId="7B47A154">
                <wp:simplePos x="0" y="0"/>
                <wp:positionH relativeFrom="margin">
                  <wp:posOffset>806450</wp:posOffset>
                </wp:positionH>
                <wp:positionV relativeFrom="line">
                  <wp:posOffset>-1149350</wp:posOffset>
                </wp:positionV>
                <wp:extent cx="1704975" cy="941669"/>
                <wp:effectExtent l="0" t="0" r="0" b="0"/>
                <wp:wrapThrough wrapText="bothSides">
                  <wp:wrapPolygon edited="0">
                    <wp:start x="0" y="0"/>
                    <wp:lineTo x="0" y="20988"/>
                    <wp:lineTo x="21238" y="20988"/>
                    <wp:lineTo x="21238" y="0"/>
                    <wp:lineTo x="0" y="0"/>
                  </wp:wrapPolygon>
                </wp:wrapThrough>
                <wp:docPr id="1073741879" name="officeArt object" descr="Text Box 9"/>
                <wp:cNvGraphicFramePr/>
                <a:graphic xmlns:a="http://schemas.openxmlformats.org/drawingml/2006/main">
                  <a:graphicData uri="http://schemas.microsoft.com/office/word/2010/wordprocessingShape">
                    <wps:wsp>
                      <wps:cNvSpPr txBox="1"/>
                      <wps:spPr>
                        <a:xfrm>
                          <a:off x="0" y="0"/>
                          <a:ext cx="1704975" cy="941669"/>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1A54D7F0"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43ECC823" w14:textId="77777777" w:rsidR="005C0A26" w:rsidRDefault="005C0A26">
                            <w:pPr>
                              <w:pStyle w:val="CuerpoA"/>
                              <w:spacing w:after="80"/>
                              <w:jc w:val="cente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w:t>
                            </w:r>
                            <w:r>
                              <w:rPr>
                                <w:rStyle w:val="Ninguno"/>
                                <w:i/>
                                <w:iCs/>
                                <w:color w:val="FF0000"/>
                                <w:u w:color="FF0000"/>
                                <w:lang w:val="es-ES_tradnl"/>
                              </w:rPr>
                              <w:t>e</w:t>
                            </w:r>
                            <w:r>
                              <w:rPr>
                                <w:rStyle w:val="Ninguno"/>
                                <w:i/>
                                <w:iCs/>
                                <w:color w:val="FF0000"/>
                                <w:u w:color="FF0000"/>
                                <w:lang w:val="es-ES_tradnl"/>
                              </w:rPr>
                              <w:t>jo de casos.</w:t>
                            </w:r>
                          </w:p>
                        </w:txbxContent>
                      </wps:txbx>
                      <wps:bodyPr vert="horz" wrap="square" lIns="45718" tIns="45718" rIns="45718" bIns="45718" numCol="1" anchor="t">
                        <a:noAutofit/>
                      </wps:bodyPr>
                    </wps:wsp>
                  </a:graphicData>
                </a:graphic>
              </wp:anchor>
            </w:drawing>
          </mc:Choice>
          <mc:Fallback>
            <w:pict>
              <v:shape id="_x0000_s1050" type="#_x0000_t202" alt="Description: Text Box 9" style="position:absolute;margin-left:63.5pt;margin-top:-90.45pt;width:134.25pt;height:74.15pt;z-index:251673600;visibility:visible;mso-wrap-style:square;mso-wrap-distance-left:9pt;mso-wrap-distance-top:0;mso-wrap-distance-right:9pt;mso-wrap-distance-bottom:0;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" mv:complextextbox="1" stroked="f" strokeweight="1pt">
                <v:stroke miterlimit="4"/>
                <v:textbox inset="45718emu,45718emu,45718emu,45718emu">
                  <w:txbxContent>
                    <w:p w14:paraId="1A54D7F0" w14:textId="77777777" w:rsidR="005C0A26" w:rsidRDefault="005C0A26">
                      <w:pPr>
                        <w:pStyle w:val="CuerpoA"/>
                        <w:spacing w:after="80"/>
                        <w:jc w:val="center"/>
                        <w:rPr>
                          <w:rStyle w:val="Ninguno"/>
                          <w:rFonts w:ascii="Helvetica Neue" w:eastAsia="Helvetica Neue" w:hAnsi="Helvetica Neue" w:cs="Helvetica Neue"/>
                          <w:b/>
                          <w:bCs/>
                          <w:color w:val="FF0000"/>
                          <w:u w:color="FF0000"/>
                        </w:rPr>
                      </w:pPr>
                      <w:r>
                        <w:rPr>
                          <w:rStyle w:val="Ninguno"/>
                          <w:rFonts w:ascii="Helvetica Neue" w:hAnsi="Helvetica Neue"/>
                          <w:b/>
                          <w:bCs/>
                          <w:color w:val="FF0000"/>
                          <w:u w:color="FF0000"/>
                        </w:rPr>
                        <w:t>NO</w:t>
                      </w:r>
                    </w:p>
                    <w:p w14:paraId="43ECC823" w14:textId="77777777" w:rsidR="005C0A26" w:rsidRDefault="005C0A26">
                      <w:pPr>
                        <w:pStyle w:val="CuerpoA"/>
                        <w:spacing w:after="80"/>
                        <w:jc w:val="center"/>
                      </w:pPr>
                      <w:r>
                        <w:rPr>
                          <w:rStyle w:val="Ninguno"/>
                          <w:i/>
                          <w:iCs/>
                          <w:color w:val="FF0000"/>
                          <w:u w:color="FF0000"/>
                          <w:lang w:val="es-ES_tradnl"/>
                        </w:rPr>
                        <w:t>N</w:t>
                      </w:r>
                      <w:r>
                        <w:rPr>
                          <w:rStyle w:val="Ninguno"/>
                          <w:i/>
                          <w:iCs/>
                          <w:color w:val="FF0000"/>
                          <w:u w:color="FF0000"/>
                        </w:rPr>
                        <w:t>o</w:t>
                      </w:r>
                      <w:r>
                        <w:rPr>
                          <w:rStyle w:val="Ninguno"/>
                          <w:i/>
                          <w:iCs/>
                          <w:color w:val="FF0000"/>
                          <w:u w:color="FF0000"/>
                          <w:lang w:val="es-ES_tradnl"/>
                        </w:rPr>
                        <w:t xml:space="preserve"> admitirlo para el man</w:t>
                      </w:r>
                      <w:r>
                        <w:rPr>
                          <w:rStyle w:val="Ninguno"/>
                          <w:i/>
                          <w:iCs/>
                          <w:color w:val="FF0000"/>
                          <w:u w:color="FF0000"/>
                          <w:lang w:val="es-ES_tradnl"/>
                        </w:rPr>
                        <w:t>e</w:t>
                      </w:r>
                      <w:r>
                        <w:rPr>
                          <w:rStyle w:val="Ninguno"/>
                          <w:i/>
                          <w:iCs/>
                          <w:color w:val="FF0000"/>
                          <w:u w:color="FF0000"/>
                          <w:lang w:val="es-ES_tradnl"/>
                        </w:rPr>
                        <w:t>jo de casos.</w:t>
                      </w:r>
                    </w:p>
                  </w:txbxContent>
                </v:textbox>
                <w10:wrap type="through" anchorx="margin" anchory="line"/>
              </v:shape>
            </w:pict>
          </mc:Fallback>
        </mc:AlternateContent>
      </w:r>
      <w:r w:rsidR="009E2668">
        <w:rPr>
          <w:rStyle w:val="Ninguno"/>
          <w:rFonts w:ascii="Calibri" w:eastAsia="Calibri" w:hAnsi="Calibri" w:cs="Calibri"/>
          <w:noProof/>
        </w:rPr>
        <mc:AlternateContent>
          <mc:Choice Requires="wps">
            <w:drawing>
              <wp:anchor distT="0" distB="0" distL="0" distR="0" simplePos="0" relativeHeight="251686912" behindDoc="0" locked="0" layoutInCell="1" allowOverlap="1" wp14:anchorId="2E2DD7E1" wp14:editId="399EC543">
                <wp:simplePos x="0" y="0"/>
                <wp:positionH relativeFrom="margin">
                  <wp:posOffset>971549</wp:posOffset>
                </wp:positionH>
                <wp:positionV relativeFrom="line">
                  <wp:posOffset>245109</wp:posOffset>
                </wp:positionV>
                <wp:extent cx="1615442" cy="0"/>
                <wp:effectExtent l="0" t="0" r="0" b="0"/>
                <wp:wrapNone/>
                <wp:docPr id="1073741880" name="officeArt object" descr="Straight Connector 21"/>
                <wp:cNvGraphicFramePr/>
                <a:graphic xmlns:a="http://schemas.openxmlformats.org/drawingml/2006/main">
                  <a:graphicData uri="http://schemas.microsoft.com/office/word/2010/wordprocessingShape">
                    <wps:wsp>
                      <wps:cNvCnPr/>
                      <wps:spPr>
                        <a:xfrm>
                          <a:off x="0" y="0"/>
                          <a:ext cx="1615442" cy="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21" style="position:absolute;z-index:251686912;visibility:visible;mso-wrap-style:square;mso-wrap-distance-left:0;mso-wrap-distance-top:0;mso-wrap-distance-right:0;mso-wrap-distance-bottom:0;mso-position-horizontal:absolute;mso-position-horizontal-relative:margin;mso-position-vertical:absolute;mso-position-vertical-relative:line" from="76.5pt,19.3pt" to="203.7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" strokeweight=".5pt">
                <v:stroke joinstyle="miter"/>
                <w10:wrap anchorx="margin" anchory="line"/>
              </v:line>
            </w:pict>
          </mc:Fallback>
        </mc:AlternateContent>
      </w:r>
      <w:r w:rsidR="009E2668">
        <w:rPr>
          <w:rStyle w:val="Ninguno"/>
          <w:rFonts w:ascii="Calibri" w:eastAsia="Calibri" w:hAnsi="Calibri" w:cs="Calibri"/>
          <w:noProof/>
        </w:rPr>
        <mc:AlternateContent>
          <mc:Choice Requires="wps">
            <w:drawing>
              <wp:anchor distT="0" distB="0" distL="0" distR="0" simplePos="0" relativeHeight="251680768" behindDoc="0" locked="0" layoutInCell="1" allowOverlap="1" wp14:anchorId="66A5C2F0" wp14:editId="1B027542">
                <wp:simplePos x="0" y="0"/>
                <wp:positionH relativeFrom="margin">
                  <wp:posOffset>748029</wp:posOffset>
                </wp:positionH>
                <wp:positionV relativeFrom="line">
                  <wp:posOffset>245109</wp:posOffset>
                </wp:positionV>
                <wp:extent cx="1" cy="257176"/>
                <wp:effectExtent l="0" t="0" r="0" b="0"/>
                <wp:wrapNone/>
                <wp:docPr id="1073741881" name="officeArt object" descr="Straight Arrow Connector 198"/>
                <wp:cNvGraphicFramePr/>
                <a:graphic xmlns:a="http://schemas.openxmlformats.org/drawingml/2006/main">
                  <a:graphicData uri="http://schemas.microsoft.com/office/word/2010/wordprocessingShape">
                    <wps:wsp>
                      <wps:cNvCnPr/>
                      <wps:spPr>
                        <a:xfrm flipH="1">
                          <a:off x="0" y="0"/>
                          <a:ext cx="1"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198" style="position:absolute;flip:x;z-index:251680768;visibility:visible;mso-wrap-style:square;mso-wrap-distance-left:0;mso-wrap-distance-top:0;mso-wrap-distance-right:0;mso-wrap-distance-bottom:0;mso-position-horizontal:absolute;mso-position-horizontal-relative:margin;mso-position-vertical:absolute;mso-position-vertical-relative:line" from="58.9pt,19.3pt" to="58.9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" strokeweight=".5pt">
                <v:stroke endarrow="block" joinstyle="miter"/>
                <w10:wrap anchorx="margin" anchory="line"/>
              </v:line>
            </w:pict>
          </mc:Fallback>
        </mc:AlternateContent>
      </w:r>
      <w:r w:rsidR="009E2668">
        <w:rPr>
          <w:rStyle w:val="Ninguno"/>
          <w:rFonts w:ascii="Calibri" w:eastAsia="Calibri" w:hAnsi="Calibri" w:cs="Calibri"/>
          <w:noProof/>
        </w:rPr>
        <mc:AlternateContent>
          <mc:Choice Requires="wps">
            <w:drawing>
              <wp:anchor distT="0" distB="0" distL="0" distR="0" simplePos="0" relativeHeight="251681792" behindDoc="0" locked="0" layoutInCell="1" allowOverlap="1" wp14:anchorId="72710EBA" wp14:editId="764EF41F">
                <wp:simplePos x="0" y="0"/>
                <wp:positionH relativeFrom="margin">
                  <wp:posOffset>2669222</wp:posOffset>
                </wp:positionH>
                <wp:positionV relativeFrom="line">
                  <wp:posOffset>245109</wp:posOffset>
                </wp:positionV>
                <wp:extent cx="0" cy="257176"/>
                <wp:effectExtent l="0" t="0" r="0" b="0"/>
                <wp:wrapNone/>
                <wp:docPr id="1073741882" name="officeArt object" descr="Straight Arrow Connector 203"/>
                <wp:cNvGraphicFramePr/>
                <a:graphic xmlns:a="http://schemas.openxmlformats.org/drawingml/2006/main">
                  <a:graphicData uri="http://schemas.microsoft.com/office/word/2010/wordprocessingShape">
                    <wps:wsp>
                      <wps:cNvCnPr/>
                      <wps:spPr>
                        <a:xfrm>
                          <a:off x="0" y="0"/>
                          <a:ext cx="0"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203" style="position:absolute;z-index:251681792;visibility:visible;mso-wrap-style:square;mso-wrap-distance-left:0;mso-wrap-distance-top:0;mso-wrap-distance-right:0;mso-wrap-distance-bottom:0;mso-position-horizontal:absolute;mso-position-horizontal-relative:margin;mso-position-vertical:absolute;mso-position-vertical-relative:line" from="210.15pt,19.3pt" to="210.15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" strokeweight=".5pt">
                <v:stroke endarrow="block" joinstyle="miter"/>
                <w10:wrap anchorx="margin" anchory="line"/>
              </v:line>
            </w:pict>
          </mc:Fallback>
        </mc:AlternateContent>
      </w:r>
      <w:r w:rsidR="009E2668">
        <w:rPr>
          <w:rStyle w:val="Ninguno"/>
          <w:rFonts w:ascii="Calibri" w:eastAsia="Calibri" w:hAnsi="Calibri" w:cs="Calibri"/>
          <w:noProof/>
        </w:rPr>
        <mc:AlternateContent>
          <mc:Choice Requires="wps">
            <w:drawing>
              <wp:anchor distT="80010" distB="80010" distL="80010" distR="80010" simplePos="0" relativeHeight="251674624" behindDoc="0" locked="0" layoutInCell="1" allowOverlap="1" wp14:anchorId="4DF84FE8" wp14:editId="4A1E60DB">
                <wp:simplePos x="0" y="0"/>
                <wp:positionH relativeFrom="margin">
                  <wp:posOffset>380999</wp:posOffset>
                </wp:positionH>
                <wp:positionV relativeFrom="line">
                  <wp:posOffset>293687</wp:posOffset>
                </wp:positionV>
                <wp:extent cx="1162050" cy="733425"/>
                <wp:effectExtent l="0" t="0" r="0" b="0"/>
                <wp:wrapSquare wrapText="bothSides" distT="80010" distB="80010" distL="80010" distR="80010"/>
                <wp:docPr id="1073741883" name="officeArt object" descr="Text Box 2"/>
                <wp:cNvGraphicFramePr/>
                <a:graphic xmlns:a="http://schemas.openxmlformats.org/drawingml/2006/main">
                  <a:graphicData uri="http://schemas.microsoft.com/office/word/2010/wordprocessingShape">
                    <wps:wsp>
                      <wps:cNvSpPr txBox="1"/>
                      <wps:spPr>
                        <a:xfrm>
                          <a:off x="0" y="0"/>
                          <a:ext cx="1162050" cy="73342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14:paraId="7B93E7BD"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42E3EC2" w14:textId="77777777" w:rsidR="005C0A26" w:rsidRDefault="005C0A26">
                            <w:pPr>
                              <w:pStyle w:val="CuerpoA"/>
                              <w:spacing w:after="80"/>
                              <w:jc w:val="center"/>
                            </w:pPr>
                            <w:r>
                              <w:rPr>
                                <w:rStyle w:val="Ninguno"/>
                                <w:i/>
                                <w:iCs/>
                                <w:color w:val="00B050"/>
                                <w:u w:color="00B050"/>
                                <w:lang w:val="es-ES_tradnl"/>
                              </w:rPr>
                              <w:t>Admitirlo para el manejo de caso</w:t>
                            </w:r>
                          </w:p>
                        </w:txbxContent>
                      </wps:txbx>
                      <wps:bodyPr wrap="square" lIns="45718" tIns="45718" rIns="45718" bIns="45718" numCol="1" anchor="t">
                        <a:noAutofit/>
                      </wps:bodyPr>
                    </wps:wsp>
                  </a:graphicData>
                </a:graphic>
              </wp:anchor>
            </w:drawing>
          </mc:Choice>
          <mc:Fallback>
            <w:pict>
              <v:shape id="_x0000_s1051" type="#_x0000_t202" alt="Description: Text Box 2" style="position:absolute;margin-left:30pt;margin-top:23.1pt;width:91.5pt;height:57.75pt;z-index:251674624;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" mv:complextextbox="1" stroked="f" strokeweight="1pt">
                <v:stroke miterlimit="4"/>
                <v:textbox inset="45718emu,45718emu,45718emu,45718emu">
                  <w:txbxContent>
                    <w:p w14:paraId="7B93E7BD" w14:textId="77777777" w:rsidR="005C0A26" w:rsidRDefault="005C0A26">
                      <w:pPr>
                        <w:pStyle w:val="CuerpoA"/>
                        <w:spacing w:after="80"/>
                        <w:jc w:val="center"/>
                        <w:rPr>
                          <w:rStyle w:val="Ninguno"/>
                          <w:rFonts w:ascii="Helvetica Neue" w:eastAsia="Helvetica Neue" w:hAnsi="Helvetica Neue" w:cs="Helvetica Neue"/>
                          <w:b/>
                          <w:bCs/>
                          <w:color w:val="92D050"/>
                          <w:u w:color="92D050"/>
                        </w:rPr>
                      </w:pPr>
                      <w:r>
                        <w:rPr>
                          <w:rStyle w:val="Ninguno"/>
                          <w:rFonts w:ascii="Helvetica Neue" w:hAnsi="Helvetica Neue"/>
                          <w:b/>
                          <w:bCs/>
                          <w:color w:val="92D050"/>
                          <w:u w:color="92D050"/>
                        </w:rPr>
                        <w:t>S</w:t>
                      </w:r>
                      <w:r>
                        <w:rPr>
                          <w:rStyle w:val="Ninguno"/>
                          <w:rFonts w:ascii="Helvetica Neue" w:hAnsi="Helvetica Neue"/>
                          <w:b/>
                          <w:bCs/>
                          <w:color w:val="92D050"/>
                          <w:u w:color="92D050"/>
                          <w:lang w:val="es-ES_tradnl"/>
                        </w:rPr>
                        <w:t>Í</w:t>
                      </w:r>
                    </w:p>
                    <w:p w14:paraId="742E3EC2" w14:textId="77777777" w:rsidR="005C0A26" w:rsidRDefault="005C0A26">
                      <w:pPr>
                        <w:pStyle w:val="CuerpoA"/>
                        <w:spacing w:after="80"/>
                        <w:jc w:val="center"/>
                      </w:pPr>
                      <w:r>
                        <w:rPr>
                          <w:rStyle w:val="Ninguno"/>
                          <w:i/>
                          <w:iCs/>
                          <w:color w:val="00B050"/>
                          <w:u w:color="00B050"/>
                          <w:lang w:val="es-ES_tradnl"/>
                        </w:rPr>
                        <w:t>Admitirlo para el manejo de caso</w:t>
                      </w:r>
                    </w:p>
                  </w:txbxContent>
                </v:textbox>
                <w10:wrap type="square" anchorx="margin" anchory="line"/>
              </v:shape>
            </w:pict>
          </mc:Fallback>
        </mc:AlternateContent>
      </w:r>
    </w:p>
    <w:p w14:paraId="38803193" w14:textId="77777777" w:rsidR="00DA1CE9" w:rsidRDefault="00DA1CE9">
      <w:pPr>
        <w:pStyle w:val="CuerpoA"/>
        <w:spacing w:after="160" w:line="259" w:lineRule="auto"/>
        <w:rPr>
          <w:rStyle w:val="Ninguno"/>
          <w:rFonts w:ascii="Calibri" w:eastAsia="Calibri" w:hAnsi="Calibri" w:cs="Calibri"/>
        </w:rPr>
      </w:pPr>
    </w:p>
    <w:p w14:paraId="28FAB104"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689984" behindDoc="0" locked="0" layoutInCell="1" allowOverlap="1" wp14:anchorId="0A7688C7" wp14:editId="0069FE42">
                <wp:simplePos x="0" y="0"/>
                <wp:positionH relativeFrom="margin">
                  <wp:posOffset>890269</wp:posOffset>
                </wp:positionH>
                <wp:positionV relativeFrom="line">
                  <wp:posOffset>259456</wp:posOffset>
                </wp:positionV>
                <wp:extent cx="1" cy="1036320"/>
                <wp:effectExtent l="0" t="0" r="0" b="0"/>
                <wp:wrapNone/>
                <wp:docPr id="1073741884" name="officeArt object" descr="Straight Connector 196"/>
                <wp:cNvGraphicFramePr/>
                <a:graphic xmlns:a="http://schemas.openxmlformats.org/drawingml/2006/main">
                  <a:graphicData uri="http://schemas.microsoft.com/office/word/2010/wordprocessingShape">
                    <wps:wsp>
                      <wps:cNvCnPr/>
                      <wps:spPr>
                        <a:xfrm flipH="1">
                          <a:off x="0" y="0"/>
                          <a:ext cx="1" cy="1036320"/>
                        </a:xfrm>
                        <a:prstGeom prst="line">
                          <a:avLst/>
                        </a:prstGeom>
                        <a:noFill/>
                        <a:ln w="6350" cap="flat">
                          <a:solidFill>
                            <a:srgbClr val="000000"/>
                          </a:solidFill>
                          <a:prstDash val="solid"/>
                          <a:miter lim="800000"/>
                        </a:ln>
                        <a:effectLst/>
                      </wps:spPr>
                      <wps:bodyPr/>
                    </wps:wsp>
                  </a:graphicData>
                </a:graphic>
              </wp:anchor>
            </w:drawing>
          </mc:Choice>
          <mc:Fallback>
            <w:pict>
              <v:line id="officeArt object" o:spid="_x0000_s1026" alt="Description: Straight Connector 196" style="position:absolute;flip:x;z-index:251689984;visibility:visible;mso-wrap-style:square;mso-wrap-distance-left:0;mso-wrap-distance-top:0;mso-wrap-distance-right:0;mso-wrap-distance-bottom:0;mso-position-horizontal:absolute;mso-position-horizontal-relative:margin;mso-position-vertical:absolute;mso-position-vertical-relative:line" from="70.1pt,20.45pt" to="70.1pt,10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" strokeweight=".5pt">
                <v:stroke joinstyle="miter"/>
                <w10:wrap anchorx="margin" anchory="line"/>
              </v:line>
            </w:pict>
          </mc:Fallback>
        </mc:AlternateContent>
      </w:r>
    </w:p>
    <w:p w14:paraId="3465AD69" w14:textId="77777777" w:rsidR="00DA1CE9" w:rsidRDefault="009E2668">
      <w:pPr>
        <w:pStyle w:val="CuerpoA"/>
        <w:spacing w:after="160" w:line="259" w:lineRule="auto"/>
        <w:rPr>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731968" behindDoc="0" locked="0" layoutInCell="1" allowOverlap="1" wp14:anchorId="7D4BD3C8" wp14:editId="6108AD7F">
                <wp:simplePos x="0" y="0"/>
                <wp:positionH relativeFrom="margin">
                  <wp:posOffset>4599939</wp:posOffset>
                </wp:positionH>
                <wp:positionV relativeFrom="line">
                  <wp:posOffset>417194</wp:posOffset>
                </wp:positionV>
                <wp:extent cx="0" cy="257176"/>
                <wp:effectExtent l="0" t="0" r="0" b="0"/>
                <wp:wrapNone/>
                <wp:docPr id="1073741885" name="officeArt object" descr="Straight Arrow Connector 28"/>
                <wp:cNvGraphicFramePr/>
                <a:graphic xmlns:a="http://schemas.openxmlformats.org/drawingml/2006/main">
                  <a:graphicData uri="http://schemas.microsoft.com/office/word/2010/wordprocessingShape">
                    <wps:wsp>
                      <wps:cNvCnPr/>
                      <wps:spPr>
                        <a:xfrm>
                          <a:off x="0" y="0"/>
                          <a:ext cx="0" cy="257176"/>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Arrow Connector 28" style="position:absolute;z-index:251731968;visibility:visible;mso-wrap-style:square;mso-wrap-distance-left:0;mso-wrap-distance-top:0;mso-wrap-distance-right:0;mso-wrap-distance-bottom:0;mso-position-horizontal:absolute;mso-position-horizontal-relative:margin;mso-position-vertical:absolute;mso-position-vertical-relative:line" from="362.2pt,32.85pt" to="362.2pt,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" strokeweight=".5pt">
                <v:stroke endarrow="block" joinstyle="miter"/>
                <w10:wrap anchorx="margin" anchory="line"/>
              </v:line>
            </w:pict>
          </mc:Fallback>
        </mc:AlternateContent>
      </w:r>
    </w:p>
    <w:p w14:paraId="3BBA6F82"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730944" behindDoc="0" locked="0" layoutInCell="1" allowOverlap="1" wp14:anchorId="24F4C385" wp14:editId="5CFD8BBF">
                <wp:simplePos x="0" y="0"/>
                <wp:positionH relativeFrom="page">
                  <wp:posOffset>3625848</wp:posOffset>
                </wp:positionH>
                <wp:positionV relativeFrom="line">
                  <wp:posOffset>123824</wp:posOffset>
                </wp:positionV>
                <wp:extent cx="510541" cy="0"/>
                <wp:effectExtent l="0" t="0" r="0" b="0"/>
                <wp:wrapNone/>
                <wp:docPr id="1073741886" name="officeArt object" descr="Straight Connector 21"/>
                <wp:cNvGraphicFramePr/>
                <a:graphic xmlns:a="http://schemas.openxmlformats.org/drawingml/2006/main">
                  <a:graphicData uri="http://schemas.microsoft.com/office/word/2010/wordprocessingShape">
                    <wps:wsp>
                      <wps:cNvCnPr/>
                      <wps:spPr>
                        <a:xfrm>
                          <a:off x="0" y="0"/>
                          <a:ext cx="510541" cy="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Connector 21" style="position:absolute;z-index:251730944;visibility:visible;mso-wrap-style:square;mso-wrap-distance-left:0;mso-wrap-distance-top:0;mso-wrap-distance-right:0;mso-wrap-distance-bottom:0;mso-position-horizontal:absolute;mso-position-horizontal-relative:page;mso-position-vertical:absolute;mso-position-vertical-relative:line" from="285.5pt,9.75pt" to="325.7pt,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" strokeweight=".5pt">
                <v:stroke endarrow="block" joinstyle="miter"/>
                <w10:wrap anchorx="page" anchory="line"/>
              </v:line>
            </w:pict>
          </mc:Fallback>
        </mc:AlternateContent>
      </w:r>
    </w:p>
    <w:p w14:paraId="7A54AA4F"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80010" distB="80010" distL="80010" distR="80010" simplePos="0" relativeHeight="251688960" behindDoc="0" locked="0" layoutInCell="1" allowOverlap="1" wp14:anchorId="05E714B4" wp14:editId="0D11E99A">
                <wp:simplePos x="0" y="0"/>
                <wp:positionH relativeFrom="margin">
                  <wp:posOffset>2670810</wp:posOffset>
                </wp:positionH>
                <wp:positionV relativeFrom="line">
                  <wp:posOffset>196850</wp:posOffset>
                </wp:positionV>
                <wp:extent cx="3836035" cy="1006475"/>
                <wp:effectExtent l="0" t="0" r="24765" b="34925"/>
                <wp:wrapSquare wrapText="bothSides" distT="80010" distB="80010" distL="80010" distR="80010"/>
                <wp:docPr id="1073741887" name="officeArt object" descr="Text Box 2"/>
                <wp:cNvGraphicFramePr/>
                <a:graphic xmlns:a="http://schemas.openxmlformats.org/drawingml/2006/main">
                  <a:graphicData uri="http://schemas.microsoft.com/office/word/2010/wordprocessingShape">
                    <wps:wsp>
                      <wps:cNvSpPr txBox="1"/>
                      <wps:spPr>
                        <a:xfrm>
                          <a:off x="0" y="0"/>
                          <a:ext cx="3836035" cy="1006475"/>
                        </a:xfrm>
                        <a:prstGeom prst="rect">
                          <a:avLst/>
                        </a:prstGeom>
                        <a:solidFill>
                          <a:srgbClr val="FFFFFF"/>
                        </a:solidFill>
                        <a:ln w="9525" cap="flat">
                          <a:solidFill>
                            <a:srgbClr val="000000"/>
                          </a:solidFill>
                          <a:prstDash val="solid"/>
                          <a:miter lim="800000"/>
                        </a:ln>
                        <a:effectLst/>
                      </wps:spPr>
                      <wps:txbx>
                        <w:txbxContent>
                          <w:p w14:paraId="56021F07"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Examinar qué otros tipos de servicios de asistencia podrían requerir el niño/niña y su familia, por ejemplo,</w:t>
                            </w:r>
                            <w:r>
                              <w:rPr>
                                <w:rStyle w:val="Ninguno"/>
                                <w:i/>
                                <w:iCs/>
                                <w:color w:val="FF0000"/>
                                <w:u w:color="FF0000"/>
                              </w:rPr>
                              <w:t xml:space="preserve"> </w:t>
                            </w:r>
                            <w:r>
                              <w:rPr>
                                <w:rStyle w:val="Ninguno"/>
                                <w:i/>
                                <w:iCs/>
                                <w:color w:val="FF0000"/>
                                <w:u w:color="FF0000"/>
                                <w:lang w:val="es-ES_tradnl"/>
                              </w:rPr>
                              <w:t>si ayudaría i</w:t>
                            </w:r>
                            <w:r>
                              <w:rPr>
                                <w:rStyle w:val="Ninguno"/>
                                <w:i/>
                                <w:iCs/>
                                <w:color w:val="FF0000"/>
                                <w:u w:color="FF0000"/>
                                <w:lang w:val="es-ES_tradnl"/>
                              </w:rPr>
                              <w:t>n</w:t>
                            </w:r>
                            <w:r>
                              <w:rPr>
                                <w:rStyle w:val="Ninguno"/>
                                <w:i/>
                                <w:iCs/>
                                <w:color w:val="FF0000"/>
                                <w:u w:color="FF0000"/>
                                <w:lang w:val="es-ES_tradnl"/>
                              </w:rPr>
                              <w:t>cluirlos en un programa comunitario</w:t>
                            </w:r>
                            <w:r>
                              <w:rPr>
                                <w:rStyle w:val="Ninguno"/>
                                <w:i/>
                                <w:iCs/>
                                <w:color w:val="FF0000"/>
                                <w:u w:color="FF0000"/>
                              </w:rPr>
                              <w:t xml:space="preserve"> o </w:t>
                            </w:r>
                            <w:r>
                              <w:rPr>
                                <w:rStyle w:val="Ninguno"/>
                                <w:i/>
                                <w:iCs/>
                                <w:color w:val="FF0000"/>
                                <w:u w:color="FF0000"/>
                                <w:lang w:val="es-ES_tradnl"/>
                              </w:rPr>
                              <w:t>cómo podrían tratarse las cuestiones principales mediante la abogacía</w:t>
                            </w:r>
                            <w:r>
                              <w:rPr>
                                <w:rStyle w:val="Ninguno"/>
                                <w:i/>
                                <w:iCs/>
                                <w:color w:val="FF0000"/>
                                <w:u w:color="FF0000"/>
                              </w:rPr>
                              <w:t>.</w:t>
                            </w:r>
                          </w:p>
                          <w:p w14:paraId="2A6D251D" w14:textId="77777777" w:rsidR="005C0A26" w:rsidRDefault="005C0A26">
                            <w:pPr>
                              <w:pStyle w:val="CuerpoA"/>
                              <w:spacing w:after="80"/>
                              <w:jc w:val="cente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 id="_x0000_s1052" type="#_x0000_t202" alt="Description: Text Box 2" style="position:absolute;margin-left:210.3pt;margin-top:15.5pt;width:302.05pt;height:79.25pt;z-index:251688960;visibility:visible;mso-wrap-style:square;mso-height-percent:0;mso-wrap-distance-left:6.3pt;mso-wrap-distance-top:6.3pt;mso-wrap-distance-right:6.3pt;mso-wrap-distance-bottom:6.3pt;mso-position-horizontal:absolute;mso-position-horizontal-relative:margin;mso-position-vertical:absolute;mso-position-vertical-relative:lin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">
                <v:textbox inset="45718emu,45718emu,45718emu,45718emu">
                  <w:txbxContent>
                    <w:p w14:paraId="56021F07" w14:textId="77777777" w:rsidR="005C0A26" w:rsidRDefault="005C0A26">
                      <w:pPr>
                        <w:pStyle w:val="CuerpoA"/>
                        <w:spacing w:after="80"/>
                        <w:jc w:val="center"/>
                        <w:rPr>
                          <w:rStyle w:val="Ninguno"/>
                          <w:i/>
                          <w:iCs/>
                          <w:color w:val="FF0000"/>
                          <w:u w:color="FF0000"/>
                        </w:rPr>
                      </w:pPr>
                      <w:r>
                        <w:rPr>
                          <w:rStyle w:val="Ninguno"/>
                          <w:i/>
                          <w:iCs/>
                          <w:color w:val="FF0000"/>
                          <w:u w:color="FF0000"/>
                          <w:lang w:val="es-ES_tradnl"/>
                        </w:rPr>
                        <w:t>Examinar qué otros tipos de servicios de asistencia podrían requerir el niño/niña y su familia, por ejemplo,</w:t>
                      </w:r>
                      <w:r>
                        <w:rPr>
                          <w:rStyle w:val="Ninguno"/>
                          <w:i/>
                          <w:iCs/>
                          <w:color w:val="FF0000"/>
                          <w:u w:color="FF0000"/>
                        </w:rPr>
                        <w:t xml:space="preserve"> </w:t>
                      </w:r>
                      <w:r>
                        <w:rPr>
                          <w:rStyle w:val="Ninguno"/>
                          <w:i/>
                          <w:iCs/>
                          <w:color w:val="FF0000"/>
                          <w:u w:color="FF0000"/>
                          <w:lang w:val="es-ES_tradnl"/>
                        </w:rPr>
                        <w:t>si ayudaría i</w:t>
                      </w:r>
                      <w:r>
                        <w:rPr>
                          <w:rStyle w:val="Ninguno"/>
                          <w:i/>
                          <w:iCs/>
                          <w:color w:val="FF0000"/>
                          <w:u w:color="FF0000"/>
                          <w:lang w:val="es-ES_tradnl"/>
                        </w:rPr>
                        <w:t>n</w:t>
                      </w:r>
                      <w:r>
                        <w:rPr>
                          <w:rStyle w:val="Ninguno"/>
                          <w:i/>
                          <w:iCs/>
                          <w:color w:val="FF0000"/>
                          <w:u w:color="FF0000"/>
                          <w:lang w:val="es-ES_tradnl"/>
                        </w:rPr>
                        <w:t>cluirlos en un programa comunitario</w:t>
                      </w:r>
                      <w:r>
                        <w:rPr>
                          <w:rStyle w:val="Ninguno"/>
                          <w:i/>
                          <w:iCs/>
                          <w:color w:val="FF0000"/>
                          <w:u w:color="FF0000"/>
                        </w:rPr>
                        <w:t xml:space="preserve"> o </w:t>
                      </w:r>
                      <w:r>
                        <w:rPr>
                          <w:rStyle w:val="Ninguno"/>
                          <w:i/>
                          <w:iCs/>
                          <w:color w:val="FF0000"/>
                          <w:u w:color="FF0000"/>
                          <w:lang w:val="es-ES_tradnl"/>
                        </w:rPr>
                        <w:t>cómo podrían tratarse las cuestiones principales mediante la abogacía</w:t>
                      </w:r>
                      <w:r>
                        <w:rPr>
                          <w:rStyle w:val="Ninguno"/>
                          <w:i/>
                          <w:iCs/>
                          <w:color w:val="FF0000"/>
                          <w:u w:color="FF0000"/>
                        </w:rPr>
                        <w:t>.</w:t>
                      </w:r>
                    </w:p>
                    <w:p w14:paraId="2A6D251D" w14:textId="77777777" w:rsidR="005C0A26" w:rsidRDefault="005C0A26">
                      <w:pPr>
                        <w:pStyle w:val="CuerpoA"/>
                        <w:spacing w:after="80"/>
                        <w:jc w:val="center"/>
                      </w:pPr>
                    </w:p>
                  </w:txbxContent>
                </v:textbox>
                <w10:wrap type="square" anchorx="margin" anchory="line"/>
              </v:shape>
            </w:pict>
          </mc:Fallback>
        </mc:AlternateContent>
      </w:r>
    </w:p>
    <w:p w14:paraId="1D16A1F8" w14:textId="77777777" w:rsidR="00DA1CE9" w:rsidRDefault="009E2668">
      <w:pPr>
        <w:pStyle w:val="CuerpoA"/>
        <w:spacing w:after="160" w:line="259" w:lineRule="auto"/>
        <w:rPr>
          <w:rStyle w:val="Ninguno"/>
          <w:rFonts w:ascii="Calibri" w:eastAsia="Calibri" w:hAnsi="Calibri" w:cs="Calibri"/>
        </w:rPr>
      </w:pPr>
      <w:r>
        <w:rPr>
          <w:rStyle w:val="Ninguno"/>
          <w:rFonts w:ascii="Calibri" w:eastAsia="Calibri" w:hAnsi="Calibri" w:cs="Calibri"/>
          <w:noProof/>
        </w:rPr>
        <mc:AlternateContent>
          <mc:Choice Requires="wps">
            <w:drawing>
              <wp:anchor distT="0" distB="0" distL="0" distR="0" simplePos="0" relativeHeight="251691008" behindDoc="0" locked="0" layoutInCell="1" allowOverlap="1" wp14:anchorId="033B72DE" wp14:editId="1AB271C9">
                <wp:simplePos x="0" y="0"/>
                <wp:positionH relativeFrom="margin">
                  <wp:posOffset>1031555</wp:posOffset>
                </wp:positionH>
                <wp:positionV relativeFrom="line">
                  <wp:posOffset>204211</wp:posOffset>
                </wp:positionV>
                <wp:extent cx="1461137" cy="0"/>
                <wp:effectExtent l="0" t="0" r="0" b="0"/>
                <wp:wrapNone/>
                <wp:docPr id="1073741888" name="officeArt object" descr="Straight Connector 21"/>
                <wp:cNvGraphicFramePr/>
                <a:graphic xmlns:a="http://schemas.openxmlformats.org/drawingml/2006/main">
                  <a:graphicData uri="http://schemas.microsoft.com/office/word/2010/wordprocessingShape">
                    <wps:wsp>
                      <wps:cNvCnPr/>
                      <wps:spPr>
                        <a:xfrm>
                          <a:off x="0" y="0"/>
                          <a:ext cx="1461137" cy="0"/>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officeArt object" o:spid="_x0000_s1026" alt="Description: Straight Connector 21" style="position:absolute;z-index:251691008;visibility:visible;mso-wrap-style:square;mso-wrap-distance-left:0;mso-wrap-distance-top:0;mso-wrap-distance-right:0;mso-wrap-distance-bottom:0;mso-position-horizontal:absolute;mso-position-horizontal-relative:margin;mso-position-vertical:absolute;mso-position-vertical-relative:line" from="81.2pt,16.1pt" to="196.25pt,1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" strokeweight=".5pt">
                <v:stroke endarrow="block" joinstyle="miter"/>
                <w10:wrap anchorx="margin" anchory="line"/>
              </v:line>
            </w:pict>
          </mc:Fallback>
        </mc:AlternateContent>
      </w:r>
    </w:p>
    <w:p w14:paraId="085077F2" w14:textId="77777777" w:rsidR="00DA1CE9" w:rsidRDefault="00DA1CE9">
      <w:pPr>
        <w:pStyle w:val="CuerpoA"/>
        <w:spacing w:after="160" w:line="259" w:lineRule="auto"/>
        <w:rPr>
          <w:rStyle w:val="Ninguno"/>
          <w:rFonts w:ascii="Calibri" w:eastAsia="Calibri" w:hAnsi="Calibri" w:cs="Calibri"/>
        </w:rPr>
      </w:pPr>
    </w:p>
    <w:p w14:paraId="12163205" w14:textId="77777777" w:rsidR="00DA1CE9" w:rsidRDefault="00DA1CE9">
      <w:pPr>
        <w:pStyle w:val="CuerpoA"/>
        <w:spacing w:after="160" w:line="259" w:lineRule="auto"/>
        <w:rPr>
          <w:rStyle w:val="Ninguno"/>
          <w:rFonts w:ascii="Calibri" w:eastAsia="Calibri" w:hAnsi="Calibri" w:cs="Calibri"/>
        </w:rPr>
      </w:pPr>
    </w:p>
    <w:p w14:paraId="788998A5" w14:textId="77777777" w:rsidR="00DA1CE9" w:rsidRDefault="009E2668">
      <w:pPr>
        <w:pStyle w:val="Encabezamiento"/>
      </w:pPr>
      <w:bookmarkStart w:id="62" w:name="_Toc46"/>
      <w:r>
        <w:rPr>
          <w:rStyle w:val="Ninguno"/>
        </w:rPr>
        <w:lastRenderedPageBreak/>
        <w:t>A</w:t>
      </w:r>
      <w:r>
        <w:rPr>
          <w:rStyle w:val="Ninguno"/>
          <w:lang w:val="es-ES_tradnl"/>
        </w:rPr>
        <w:t>péndice</w:t>
      </w:r>
      <w:r>
        <w:rPr>
          <w:rStyle w:val="Ninguno"/>
        </w:rPr>
        <w:t xml:space="preserve"> F: </w:t>
      </w:r>
      <w:r>
        <w:rPr>
          <w:rStyle w:val="Ninguno"/>
          <w:lang w:val="es-ES_tradnl"/>
        </w:rPr>
        <w:t>ejemplo de una guía para determinar el nivel de prioridad de casos en el manejo de c</w:t>
      </w:r>
      <w:r>
        <w:rPr>
          <w:rStyle w:val="Ninguno"/>
          <w:lang w:val="es-ES_tradnl"/>
        </w:rPr>
        <w:t>a</w:t>
      </w:r>
      <w:r>
        <w:rPr>
          <w:rStyle w:val="Ninguno"/>
          <w:lang w:val="es-ES_tradnl"/>
        </w:rPr>
        <w:t>sos</w:t>
      </w:r>
      <w:bookmarkEnd w:id="62"/>
    </w:p>
    <w:p w14:paraId="51B1DFEF" w14:textId="77777777" w:rsidR="00DA1CE9" w:rsidRDefault="009E2668">
      <w:pPr>
        <w:pStyle w:val="CuerpoA"/>
        <w:rPr>
          <w:rStyle w:val="Ninguno"/>
          <w:rFonts w:ascii="MS Mincho" w:eastAsia="MS Mincho" w:hAnsi="MS Mincho" w:cs="MS Mincho"/>
        </w:rPr>
      </w:pPr>
      <w:r>
        <w:t>D</w:t>
      </w:r>
      <w:r>
        <w:rPr>
          <w:lang w:val="es-ES_tradnl"/>
        </w:rPr>
        <w:t xml:space="preserve">ebido a la cantidad en aumento de niños y niñas en riesgo </w:t>
      </w:r>
      <w:proofErr w:type="gramStart"/>
      <w:r>
        <w:rPr>
          <w:lang w:val="es-ES_tradnl"/>
        </w:rPr>
        <w:t>durante</w:t>
      </w:r>
      <w:proofErr w:type="gramEnd"/>
      <w:r>
        <w:rPr>
          <w:lang w:val="es-ES_tradnl"/>
        </w:rPr>
        <w:t xml:space="preserve"> crisis humanitarias, es nec</w:t>
      </w:r>
      <w:r>
        <w:rPr>
          <w:lang w:val="es-ES_tradnl"/>
        </w:rPr>
        <w:t>e</w:t>
      </w:r>
      <w:r>
        <w:rPr>
          <w:lang w:val="es-ES_tradnl"/>
        </w:rPr>
        <w:t xml:space="preserve">sario determinar niveles de prioridad dentro de los casos asignados para </w:t>
      </w:r>
      <w:r>
        <w:t xml:space="preserve">asegurarse que </w:t>
      </w:r>
      <w:r>
        <w:rPr>
          <w:lang w:val="es-ES_tradnl"/>
        </w:rPr>
        <w:t>niños y niñas que requieren atención urgente reciban el apoyo de manejo de caso a tiempo</w:t>
      </w:r>
      <w:r>
        <w:t xml:space="preserve">. </w:t>
      </w:r>
      <w:r>
        <w:rPr>
          <w:lang w:val="es-ES_tradnl"/>
        </w:rPr>
        <w:t>Esta guía para determinar el nivel de prioridad en casos ayuda a distinguir entre la urgencia de tomar acción, re</w:t>
      </w:r>
      <w:r>
        <w:rPr>
          <w:lang w:val="es-ES_tradnl"/>
        </w:rPr>
        <w:t>s</w:t>
      </w:r>
      <w:r>
        <w:rPr>
          <w:lang w:val="es-ES_tradnl"/>
        </w:rPr>
        <w:t>puesta y seguimiento entre aquellos casos que han sido seleccionados para el manejo de casos. Los casos pueden tener un nivel de prioridad alto, medio, bajo o no tener ninguna prioridad. La determinación del nivel de riesgo para cada caso ayudará a establecer los plazos de tiempo para la evaluación, planificar el caso, dar seguimiento y revalorarlo durante las próximas etapas en el pr</w:t>
      </w:r>
      <w:r>
        <w:rPr>
          <w:lang w:val="es-ES_tradnl"/>
        </w:rPr>
        <w:t>o</w:t>
      </w:r>
      <w:r>
        <w:rPr>
          <w:lang w:val="es-ES_tradnl"/>
        </w:rPr>
        <w:t>ceso del manejo de casos.</w:t>
      </w:r>
    </w:p>
    <w:p w14:paraId="2FE8C68A" w14:textId="77777777" w:rsidR="00DA1CE9" w:rsidRDefault="009E2668">
      <w:pPr>
        <w:pStyle w:val="CuerpoA"/>
        <w:keepLines/>
        <w:pBdr>
          <w:top w:val="single" w:sz="2" w:space="0" w:color="4F81BD"/>
          <w:left w:val="single" w:sz="2" w:space="0" w:color="4F81BD"/>
          <w:bottom w:val="single" w:sz="2" w:space="0" w:color="4F81BD"/>
          <w:right w:val="single" w:sz="2" w:space="0" w:color="4F81BD"/>
        </w:pBdr>
        <w:spacing w:before="240" w:after="120"/>
        <w:ind w:left="288" w:right="288"/>
        <w:rPr>
          <w:rStyle w:val="Ninguno"/>
          <w:rFonts w:ascii="Calibri Light" w:eastAsia="Calibri Light" w:hAnsi="Calibri Light" w:cs="Calibri Light"/>
          <w:color w:val="405D78"/>
          <w:sz w:val="24"/>
          <w:szCs w:val="24"/>
          <w:u w:color="405D78"/>
        </w:rPr>
      </w:pPr>
      <w:r>
        <w:rPr>
          <w:rStyle w:val="Ninguno"/>
          <w:rFonts w:ascii="Calibri Light" w:eastAsia="Calibri Light" w:hAnsi="Calibri Light" w:cs="Calibri Light"/>
          <w:b/>
          <w:bCs/>
          <w:color w:val="405D78"/>
          <w:sz w:val="24"/>
          <w:szCs w:val="24"/>
          <w:u w:color="405D78"/>
          <w:lang w:val="es-ES_tradnl"/>
        </w:rPr>
        <w:t>Nivel de prioridad</w:t>
      </w:r>
      <w:r>
        <w:rPr>
          <w:rStyle w:val="Ninguno"/>
          <w:rFonts w:ascii="Calibri Light" w:eastAsia="Calibri Light" w:hAnsi="Calibri Light" w:cs="Calibri Light"/>
          <w:b/>
          <w:bCs/>
          <w:color w:val="405D78"/>
          <w:sz w:val="24"/>
          <w:szCs w:val="24"/>
          <w:u w:color="405D78"/>
        </w:rPr>
        <w:t xml:space="preserve"> </w:t>
      </w:r>
      <w:r>
        <w:rPr>
          <w:rStyle w:val="Ninguno"/>
          <w:rFonts w:ascii="Calibri Light" w:eastAsia="Calibri Light" w:hAnsi="Calibri Light" w:cs="Calibri Light"/>
          <w:color w:val="405D78"/>
          <w:sz w:val="24"/>
          <w:szCs w:val="24"/>
          <w:u w:color="405D78"/>
        </w:rPr>
        <w:t>s</w:t>
      </w:r>
      <w:r>
        <w:rPr>
          <w:rStyle w:val="Ninguno"/>
          <w:rFonts w:ascii="Calibri Light" w:eastAsia="Calibri Light" w:hAnsi="Calibri Light" w:cs="Calibri Light"/>
          <w:color w:val="405D78"/>
          <w:sz w:val="24"/>
          <w:szCs w:val="24"/>
          <w:u w:color="405D78"/>
          <w:lang w:val="es-ES_tradnl"/>
        </w:rPr>
        <w:t>e</w:t>
      </w:r>
      <w:r>
        <w:rPr>
          <w:rStyle w:val="Ninguno"/>
          <w:rFonts w:ascii="Calibri Light" w:eastAsia="Calibri Light" w:hAnsi="Calibri Light" w:cs="Calibri Light"/>
          <w:color w:val="405D78"/>
          <w:sz w:val="24"/>
          <w:szCs w:val="24"/>
          <w:u w:color="405D78"/>
        </w:rPr>
        <w:t xml:space="preserve"> </w:t>
      </w:r>
      <w:r>
        <w:rPr>
          <w:rStyle w:val="Ninguno"/>
          <w:rFonts w:ascii="Calibri Light" w:eastAsia="Calibri Light" w:hAnsi="Calibri Light" w:cs="Calibri Light"/>
          <w:color w:val="405D78"/>
          <w:sz w:val="24"/>
          <w:szCs w:val="24"/>
          <w:u w:color="405D78"/>
          <w:lang w:val="es-ES_tradnl"/>
        </w:rPr>
        <w:t>usa para determinar los plazos de tiempo dentro de los que se debe responder a las necesidades del niño/niña en el proceso del manejo de casos</w:t>
      </w:r>
      <w:r>
        <w:rPr>
          <w:rStyle w:val="Ninguno"/>
          <w:rFonts w:ascii="Calibri Light" w:eastAsia="Calibri Light" w:hAnsi="Calibri Light" w:cs="Calibri Light"/>
          <w:color w:val="405D78"/>
          <w:sz w:val="24"/>
          <w:szCs w:val="24"/>
          <w:u w:color="405D78"/>
        </w:rPr>
        <w:t>.</w:t>
      </w:r>
    </w:p>
    <w:p w14:paraId="1015797F" w14:textId="77777777" w:rsidR="00DA1CE9" w:rsidRDefault="00DA1CE9">
      <w:pPr>
        <w:pStyle w:val="CuerpoA"/>
        <w:rPr>
          <w:rStyle w:val="Ninguno"/>
          <w:rFonts w:ascii="Calibri" w:eastAsia="Calibri" w:hAnsi="Calibri" w:cs="Calibri"/>
          <w:b/>
          <w:bCs/>
          <w:color w:val="405D78"/>
          <w:sz w:val="28"/>
          <w:szCs w:val="28"/>
          <w:u w:color="405D78"/>
        </w:rPr>
      </w:pPr>
    </w:p>
    <w:p w14:paraId="22E2BD0D" w14:textId="77777777" w:rsidR="00DA1CE9" w:rsidRDefault="009E2668">
      <w:pPr>
        <w:pStyle w:val="CuerpoA"/>
        <w:rPr>
          <w:rStyle w:val="Ninguno"/>
          <w:rFonts w:ascii="Calibri" w:eastAsia="Calibri" w:hAnsi="Calibri" w:cs="Calibri"/>
          <w:color w:val="405D78"/>
          <w:sz w:val="28"/>
          <w:szCs w:val="28"/>
          <w:u w:color="405D78"/>
        </w:rPr>
      </w:pPr>
      <w:r>
        <w:rPr>
          <w:rStyle w:val="Ninguno"/>
          <w:rFonts w:ascii="Calibri" w:eastAsia="Calibri" w:hAnsi="Calibri" w:cs="Calibri"/>
          <w:b/>
          <w:bCs/>
          <w:color w:val="405D78"/>
          <w:sz w:val="28"/>
          <w:szCs w:val="28"/>
          <w:u w:color="405D78"/>
          <w:lang w:val="es-ES_tradnl"/>
        </w:rPr>
        <w:t>ESTABLECER DIRECTRICES SOBRE CÓMO DETERMINAR EL NIVEL DE PRIORIDAD</w:t>
      </w:r>
    </w:p>
    <w:p w14:paraId="6F7B733D" w14:textId="77777777" w:rsidR="00DA1CE9" w:rsidRDefault="009E2668">
      <w:pPr>
        <w:pStyle w:val="CuerpoA"/>
        <w:spacing w:before="120" w:after="120" w:line="276" w:lineRule="auto"/>
        <w:rPr>
          <w:rStyle w:val="Ninguno"/>
          <w:rFonts w:ascii="MS Mincho" w:eastAsia="MS Mincho" w:hAnsi="MS Mincho" w:cs="MS Mincho"/>
        </w:rPr>
      </w:pPr>
      <w:r>
        <w:rPr>
          <w:lang w:val="es-ES_tradnl"/>
        </w:rPr>
        <w:t xml:space="preserve">El cuadro que sigue a continuación presenta las definiciones de los diferentes niveles de riesgo, los </w:t>
      </w:r>
      <w:r>
        <w:t xml:space="preserve">correspondientes </w:t>
      </w:r>
      <w:r>
        <w:rPr>
          <w:lang w:val="es-ES_tradnl"/>
        </w:rPr>
        <w:t>plazos de tiempo para la respuesta dentro del proceso del manejo de casos y ejemplos de casos de protección infantil que son de alto, medio, bajo o ningún riesgo. El cuadro también presenta ejemplos de alarmas inmediatas debido a amenazas a la vida, seguridad o dign</w:t>
      </w:r>
      <w:r>
        <w:rPr>
          <w:lang w:val="es-ES_tradnl"/>
        </w:rPr>
        <w:t>i</w:t>
      </w:r>
      <w:r>
        <w:rPr>
          <w:lang w:val="es-ES_tradnl"/>
        </w:rPr>
        <w:t>dad que deben tratarse inmediatamente antes de proceder con cualquier próximo paso en el pr</w:t>
      </w:r>
      <w:r>
        <w:rPr>
          <w:lang w:val="es-ES_tradnl"/>
        </w:rPr>
        <w:t>o</w:t>
      </w:r>
      <w:r>
        <w:rPr>
          <w:lang w:val="es-ES_tradnl"/>
        </w:rPr>
        <w:t>ceso del manejo de casos.</w:t>
      </w:r>
    </w:p>
    <w:p w14:paraId="6E00CAFE" w14:textId="77777777" w:rsidR="00DA1CE9" w:rsidRDefault="00DA1CE9">
      <w:pPr>
        <w:pStyle w:val="CuerpoA"/>
        <w:spacing w:before="120" w:after="120" w:line="276" w:lineRule="auto"/>
        <w:rPr>
          <w:rStyle w:val="Ninguno"/>
          <w:rFonts w:ascii="Calibri" w:eastAsia="Calibri" w:hAnsi="Calibri" w:cs="Calibri"/>
          <w:b/>
          <w:bCs/>
          <w:color w:val="405D78"/>
          <w:sz w:val="28"/>
          <w:szCs w:val="28"/>
          <w:u w:color="405D78"/>
        </w:rPr>
      </w:pPr>
    </w:p>
    <w:p w14:paraId="2F785867" w14:textId="77777777" w:rsidR="00DA1CE9" w:rsidRDefault="009E2668">
      <w:pPr>
        <w:pStyle w:val="CuerpoA"/>
        <w:rPr>
          <w:rStyle w:val="Ninguno"/>
          <w:rFonts w:ascii="Calibri" w:eastAsia="Calibri" w:hAnsi="Calibri" w:cs="Calibri"/>
          <w:color w:val="405D78"/>
          <w:sz w:val="28"/>
          <w:szCs w:val="28"/>
          <w:u w:color="405D78"/>
        </w:rPr>
      </w:pPr>
      <w:r>
        <w:rPr>
          <w:rStyle w:val="Ninguno"/>
          <w:rFonts w:ascii="Calibri" w:eastAsia="Calibri" w:hAnsi="Calibri" w:cs="Calibri"/>
          <w:b/>
          <w:bCs/>
          <w:color w:val="405D78"/>
          <w:sz w:val="28"/>
          <w:szCs w:val="28"/>
          <w:u w:color="405D78"/>
          <w:lang w:val="es-ES_tradnl"/>
        </w:rPr>
        <w:t>ANOTACIONES EN EL USO DEL GUÍA PARA DETERMINAR EL NIVEL DE PRIORIDAD</w:t>
      </w:r>
    </w:p>
    <w:p w14:paraId="36E43113" w14:textId="77777777" w:rsidR="00DA1CE9" w:rsidRDefault="009E2668">
      <w:pPr>
        <w:pStyle w:val="CuerpoA"/>
        <w:numPr>
          <w:ilvl w:val="0"/>
          <w:numId w:val="69"/>
        </w:numPr>
        <w:spacing w:before="120" w:after="120" w:line="276" w:lineRule="auto"/>
        <w:rPr>
          <w:lang w:val="es-ES_tradnl"/>
        </w:rPr>
      </w:pPr>
      <w:r>
        <w:rPr>
          <w:rStyle w:val="Ninguno"/>
          <w:rFonts w:ascii="Helvetica Neue" w:hAnsi="Helvetica Neue"/>
          <w:b/>
          <w:bCs/>
          <w:lang w:val="es-ES_tradnl"/>
        </w:rPr>
        <w:t>Adaptar al c</w:t>
      </w:r>
      <w:r>
        <w:rPr>
          <w:rStyle w:val="Ninguno"/>
          <w:rFonts w:ascii="Helvetica Neue" w:hAnsi="Helvetica Neue"/>
          <w:b/>
          <w:bCs/>
        </w:rPr>
        <w:t>ontext</w:t>
      </w:r>
      <w:r>
        <w:rPr>
          <w:rStyle w:val="Ninguno"/>
          <w:rFonts w:ascii="Helvetica Neue" w:hAnsi="Helvetica Neue"/>
          <w:b/>
          <w:bCs/>
          <w:lang w:val="es-ES_tradnl"/>
        </w:rPr>
        <w:t>o</w:t>
      </w:r>
      <w:r>
        <w:rPr>
          <w:rStyle w:val="Ninguno"/>
          <w:rFonts w:ascii="Helvetica Neue" w:hAnsi="Helvetica Neue"/>
          <w:b/>
          <w:bCs/>
        </w:rPr>
        <w:t xml:space="preserve">: </w:t>
      </w:r>
      <w:r>
        <w:t xml:space="preserve"> </w:t>
      </w:r>
      <w:r>
        <w:rPr>
          <w:lang w:val="es-ES_tradnl"/>
        </w:rPr>
        <w:t>Los plazos de tiempo para la respuesta dentro del proceso del m</w:t>
      </w:r>
      <w:r>
        <w:rPr>
          <w:lang w:val="es-ES_tradnl"/>
        </w:rPr>
        <w:t>a</w:t>
      </w:r>
      <w:r>
        <w:rPr>
          <w:lang w:val="es-ES_tradnl"/>
        </w:rPr>
        <w:t>nejo de caso que corresponde a cada nivel de riesgo debe adaptarse al contexto actual. El contenido del cuadro debe adaptarse y ampliarse según las cuestiones que se están tr</w:t>
      </w:r>
      <w:r>
        <w:rPr>
          <w:lang w:val="es-ES_tradnl"/>
        </w:rPr>
        <w:t>a</w:t>
      </w:r>
      <w:r>
        <w:rPr>
          <w:lang w:val="es-ES_tradnl"/>
        </w:rPr>
        <w:t>tando y basado en el análisis de riesgos generales bajo el contexto actual (que incluye ta</w:t>
      </w:r>
      <w:r>
        <w:rPr>
          <w:lang w:val="es-ES_tradnl"/>
        </w:rPr>
        <w:t>m</w:t>
      </w:r>
      <w:r>
        <w:rPr>
          <w:lang w:val="es-ES_tradnl"/>
        </w:rPr>
        <w:t>bién las dimensiones de vulnerabilidad respecto al género)</w:t>
      </w:r>
      <w:r>
        <w:t>.</w:t>
      </w:r>
    </w:p>
    <w:p w14:paraId="6B3B6E95" w14:textId="77777777" w:rsidR="00DA1CE9" w:rsidRDefault="00DA1CE9">
      <w:pPr>
        <w:pStyle w:val="CuerpoA"/>
        <w:spacing w:before="120" w:after="120" w:line="276" w:lineRule="auto"/>
        <w:ind w:left="720"/>
      </w:pPr>
    </w:p>
    <w:p w14:paraId="620E2B4F" w14:textId="77777777" w:rsidR="00DA1CE9" w:rsidRDefault="009E2668">
      <w:pPr>
        <w:pStyle w:val="CuerpoA"/>
        <w:numPr>
          <w:ilvl w:val="0"/>
          <w:numId w:val="69"/>
        </w:numPr>
        <w:spacing w:before="120" w:after="120" w:line="276" w:lineRule="auto"/>
        <w:rPr>
          <w:lang w:val="es-ES_tradnl"/>
        </w:rPr>
      </w:pPr>
      <w:r>
        <w:rPr>
          <w:rStyle w:val="Ninguno"/>
          <w:rFonts w:ascii="Helvetica Neue" w:hAnsi="Helvetica Neue"/>
          <w:b/>
          <w:bCs/>
          <w:lang w:val="es-ES_tradnl"/>
        </w:rPr>
        <w:t>Evaluando</w:t>
      </w:r>
      <w:r>
        <w:rPr>
          <w:rStyle w:val="Ninguno"/>
          <w:rFonts w:ascii="Helvetica Neue" w:hAnsi="Helvetica Neue"/>
          <w:b/>
          <w:bCs/>
        </w:rPr>
        <w:t xml:space="preserve"> </w:t>
      </w:r>
      <w:r>
        <w:rPr>
          <w:rStyle w:val="Ninguno"/>
          <w:rFonts w:ascii="Helvetica Neue" w:hAnsi="Helvetica Neue"/>
          <w:b/>
          <w:bCs/>
          <w:lang w:val="es-ES_tradnl"/>
        </w:rPr>
        <w:t>el nivel de riesgo para una cuestión de alarma de protección</w:t>
      </w:r>
      <w:r>
        <w:rPr>
          <w:rStyle w:val="Ninguno"/>
          <w:rFonts w:ascii="Helvetica Neue" w:hAnsi="Helvetica Neue"/>
          <w:b/>
          <w:bCs/>
        </w:rPr>
        <w:t xml:space="preserve">: </w:t>
      </w:r>
      <w:r>
        <w:rPr>
          <w:lang w:val="es-ES_tradnl"/>
        </w:rPr>
        <w:t>Al evaluar el nivel de riesgo acerca de una cuestión de alarma de protección (por ejemplo, violencia f</w:t>
      </w:r>
      <w:r>
        <w:rPr>
          <w:lang w:val="es-ES_tradnl"/>
        </w:rPr>
        <w:t>í</w:t>
      </w:r>
      <w:r>
        <w:rPr>
          <w:lang w:val="es-ES_tradnl"/>
        </w:rPr>
        <w:lastRenderedPageBreak/>
        <w:t>sica y abuso, abandono, trabajo infantil), el (posible) estado de daño es la principal consid</w:t>
      </w:r>
      <w:r>
        <w:rPr>
          <w:lang w:val="es-ES_tradnl"/>
        </w:rPr>
        <w:t>e</w:t>
      </w:r>
      <w:r>
        <w:rPr>
          <w:lang w:val="es-ES_tradnl"/>
        </w:rPr>
        <w:t>ración que se debe tomar en cuenta. Para poder determinar esto, los trabajadores sociales deben tener en consideración factores como la edad y el género del niño/niña, la condición de desplazo y separación del niño/niña, el estado de salud y discapacidad del niño/niña, la frecuencia y la gravedad de la cuestión de alarma de protección, cuándo sucedió el inc</w:t>
      </w:r>
      <w:r>
        <w:rPr>
          <w:lang w:val="es-ES_tradnl"/>
        </w:rPr>
        <w:t>i</w:t>
      </w:r>
      <w:r>
        <w:rPr>
          <w:lang w:val="es-ES_tradnl"/>
        </w:rPr>
        <w:t>dente, la oportunidad de que los posibles perpetradores tengan contacto con el niño/niña y los factores de riesgo y protección dentro de la familia y en el entorno externo del niño/niña. Esta evaluación se basa en una ‘instantánea en el tiempo’ y los trabajadores sociales d</w:t>
      </w:r>
      <w:r>
        <w:rPr>
          <w:lang w:val="es-ES_tradnl"/>
        </w:rPr>
        <w:t>e</w:t>
      </w:r>
      <w:r>
        <w:rPr>
          <w:lang w:val="es-ES_tradnl"/>
        </w:rPr>
        <w:t>ben tener en cuenta que el nivel del riesgo puede evolucionar con el paso del tiempo por lo que se sugiere reconsiderarse durante todo el proceso del manejo de casos.</w:t>
      </w:r>
    </w:p>
    <w:p w14:paraId="54A0662A" w14:textId="77777777" w:rsidR="00DA1CE9" w:rsidRDefault="009E2668">
      <w:pPr>
        <w:pStyle w:val="CuerpoA"/>
        <w:numPr>
          <w:ilvl w:val="0"/>
          <w:numId w:val="69"/>
        </w:numPr>
        <w:spacing w:before="120" w:after="120" w:line="276" w:lineRule="auto"/>
        <w:rPr>
          <w:lang w:val="es-ES_tradnl"/>
        </w:rPr>
        <w:sectPr w:rsidR="00DA1CE9">
          <w:headerReference w:type="default" r:id="rId31"/>
          <w:footerReference w:type="default" r:id="rId32"/>
          <w:pgSz w:w="12240" w:h="15840"/>
          <w:pgMar w:top="1417" w:right="1417" w:bottom="1417" w:left="1417" w:header="708" w:footer="708" w:gutter="0"/>
          <w:cols w:space="720"/>
        </w:sectPr>
      </w:pPr>
      <w:r>
        <w:rPr>
          <w:rStyle w:val="Ninguno"/>
          <w:rFonts w:ascii="Helvetica Neue" w:hAnsi="Helvetica Neue"/>
          <w:b/>
          <w:bCs/>
          <w:lang w:val="es-ES_tradnl"/>
        </w:rPr>
        <w:t>Evaluando</w:t>
      </w:r>
      <w:r>
        <w:rPr>
          <w:rStyle w:val="Ninguno"/>
          <w:rFonts w:ascii="Helvetica Neue" w:hAnsi="Helvetica Neue"/>
          <w:b/>
          <w:bCs/>
        </w:rPr>
        <w:t xml:space="preserve"> </w:t>
      </w:r>
      <w:r>
        <w:rPr>
          <w:rStyle w:val="Ninguno"/>
          <w:rFonts w:ascii="Helvetica Neue" w:hAnsi="Helvetica Neue"/>
          <w:b/>
          <w:bCs/>
          <w:lang w:val="es-ES_tradnl"/>
        </w:rPr>
        <w:t>el nivel de riesgo para un caso</w:t>
      </w:r>
      <w:r>
        <w:rPr>
          <w:rStyle w:val="Ninguno"/>
          <w:rFonts w:ascii="Helvetica Neue" w:hAnsi="Helvetica Neue"/>
          <w:b/>
          <w:bCs/>
        </w:rPr>
        <w:t xml:space="preserve">: </w:t>
      </w:r>
      <w:r>
        <w:rPr>
          <w:lang w:val="es-ES_tradnl"/>
        </w:rPr>
        <w:t>Los niños/niñas a menudo se enfrentan a una multitud de cuestiones de alarma de protección (i.e. pueden ser niños/niñas no aco</w:t>
      </w:r>
      <w:r>
        <w:rPr>
          <w:lang w:val="es-ES_tradnl"/>
        </w:rPr>
        <w:t>m</w:t>
      </w:r>
      <w:r>
        <w:rPr>
          <w:lang w:val="es-ES_tradnl"/>
        </w:rPr>
        <w:t>pañados que se ocupan en el trabajo infantil). Cada cuestión de alarma de protección pu</w:t>
      </w:r>
      <w:r>
        <w:rPr>
          <w:lang w:val="es-ES_tradnl"/>
        </w:rPr>
        <w:t>e</w:t>
      </w:r>
      <w:r>
        <w:rPr>
          <w:lang w:val="es-ES_tradnl"/>
        </w:rPr>
        <w:t>de asignarse un nivel diferente de riesgo (consultar ‘Evaluando el nivel de riesgo para una cuestión de alarma de protección’)</w:t>
      </w:r>
      <w:r>
        <w:t>.</w:t>
      </w:r>
      <w:r>
        <w:rPr>
          <w:lang w:val="es-ES_tradnl"/>
        </w:rPr>
        <w:t xml:space="preserve"> Sin embargo, el nivel general de riesgo de un caso equivale al nivel de riesgo más alto asignado a las diferentes cuestiones de alarma de pr</w:t>
      </w:r>
      <w:r>
        <w:rPr>
          <w:lang w:val="es-ES_tradnl"/>
        </w:rPr>
        <w:t>o</w:t>
      </w:r>
      <w:r>
        <w:rPr>
          <w:lang w:val="es-ES_tradnl"/>
        </w:rPr>
        <w:t>tección que está pasando el niño/a. Por lo tanto, al combinar las cuestiones de alarmas de protección el nivel de riesgo del caso aumenta en general. De la misma manera que se ev</w:t>
      </w:r>
      <w:r>
        <w:rPr>
          <w:lang w:val="es-ES_tradnl"/>
        </w:rPr>
        <w:t>a</w:t>
      </w:r>
      <w:r>
        <w:rPr>
          <w:lang w:val="es-ES_tradnl"/>
        </w:rPr>
        <w:t>lúa el nivel de riesgo para una cuestión de alarma de protección, los casos pueden ser re-asignados a niveles de riesgos según vaya cambiando la situación y el contexto. Esto pu</w:t>
      </w:r>
      <w:r>
        <w:rPr>
          <w:lang w:val="es-ES_tradnl"/>
        </w:rPr>
        <w:t>e</w:t>
      </w:r>
      <w:r>
        <w:rPr>
          <w:lang w:val="es-ES_tradnl"/>
        </w:rPr>
        <w:t>de ocurrir según se disponga de información nueva, o mientras el plan de caso se está ll</w:t>
      </w:r>
      <w:r>
        <w:rPr>
          <w:lang w:val="es-ES_tradnl"/>
        </w:rPr>
        <w:t>e</w:t>
      </w:r>
      <w:r>
        <w:rPr>
          <w:lang w:val="es-ES_tradnl"/>
        </w:rPr>
        <w:t>vando a cabo y las cuestiones de alarma de protección se están tratando (cambiando el caso de un nivel más elevado de riesgo a niveles más bajos y finalmente hasta que no exi</w:t>
      </w:r>
      <w:r>
        <w:rPr>
          <w:lang w:val="es-ES_tradnl"/>
        </w:rPr>
        <w:t>s</w:t>
      </w:r>
      <w:r>
        <w:rPr>
          <w:lang w:val="es-ES_tradnl"/>
        </w:rPr>
        <w:t>ta ningún riesgo</w:t>
      </w:r>
      <w:r>
        <w:t xml:space="preserve">). </w:t>
      </w:r>
    </w:p>
    <w:tbl>
      <w:tblPr>
        <w:tblW w:w="15026"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0D5"/>
        <w:tblLayout w:type="fixed"/>
        <w:tblLook w:val="04A0" w:firstRow="1" w:lastRow="0" w:firstColumn="1" w:lastColumn="0" w:noHBand="0" w:noVBand="1"/>
      </w:tblPr>
      <w:tblGrid>
        <w:gridCol w:w="2268"/>
        <w:gridCol w:w="3189"/>
        <w:gridCol w:w="3190"/>
        <w:gridCol w:w="3189"/>
        <w:gridCol w:w="3190"/>
      </w:tblGrid>
      <w:tr w:rsidR="00DA1CE9" w14:paraId="2D479B5F" w14:textId="77777777">
        <w:trPr>
          <w:trHeight w:val="608"/>
          <w:jc w:val="center"/>
        </w:trPr>
        <w:tc>
          <w:tcPr>
            <w:tcW w:w="2268" w:type="dxa"/>
            <w:tcBorders>
              <w:top w:val="single" w:sz="4" w:space="0" w:color="4F81BD"/>
              <w:left w:val="single" w:sz="4" w:space="0" w:color="4F81BD"/>
              <w:bottom w:val="single" w:sz="8" w:space="0" w:color="FFFFFF"/>
              <w:right w:val="single" w:sz="4" w:space="0" w:color="FFFFFF"/>
            </w:tcBorders>
            <w:shd w:val="clear" w:color="auto" w:fill="405D78"/>
            <w:tcMar>
              <w:top w:w="80" w:type="dxa"/>
              <w:left w:w="80" w:type="dxa"/>
              <w:bottom w:w="80" w:type="dxa"/>
              <w:right w:w="80" w:type="dxa"/>
            </w:tcMar>
          </w:tcPr>
          <w:p w14:paraId="287C4BC0" w14:textId="77777777" w:rsidR="00DA1CE9" w:rsidRDefault="009E2668">
            <w:pPr>
              <w:pStyle w:val="CuerpoA"/>
              <w:keepNext/>
              <w:keepLines/>
              <w:spacing w:before="40" w:line="240" w:lineRule="auto"/>
              <w:outlineLvl w:val="4"/>
            </w:pPr>
            <w:r>
              <w:rPr>
                <w:rStyle w:val="Ninguno"/>
                <w:rFonts w:ascii="Helvetica Neue" w:hAnsi="Helvetica Neue"/>
                <w:b/>
                <w:bCs/>
                <w:color w:val="FFFFFF"/>
                <w:sz w:val="24"/>
                <w:szCs w:val="24"/>
                <w:u w:color="FFFFFF"/>
                <w:lang w:val="es-ES_tradnl"/>
              </w:rPr>
              <w:lastRenderedPageBreak/>
              <w:t>Nivel de riesgo</w:t>
            </w:r>
            <w:r>
              <w:rPr>
                <w:rStyle w:val="Ninguno"/>
                <w:rFonts w:ascii="Helvetica Neue" w:hAnsi="Helvetica Neue"/>
                <w:b/>
                <w:bCs/>
                <w:color w:val="FFFFFF"/>
                <w:sz w:val="24"/>
                <w:szCs w:val="24"/>
                <w:u w:color="FFFFFF"/>
              </w:rPr>
              <w:t xml:space="preserve"> </w:t>
            </w:r>
          </w:p>
        </w:tc>
        <w:tc>
          <w:tcPr>
            <w:tcW w:w="3189" w:type="dxa"/>
            <w:tcBorders>
              <w:top w:val="single" w:sz="4" w:space="0" w:color="4F81BD"/>
              <w:left w:val="single" w:sz="4" w:space="0" w:color="FFFFFF"/>
              <w:bottom w:val="single" w:sz="8" w:space="0" w:color="FFFFFF"/>
              <w:right w:val="single" w:sz="4" w:space="0" w:color="FFFFFF"/>
            </w:tcBorders>
            <w:shd w:val="clear" w:color="auto" w:fill="405D78"/>
            <w:tcMar>
              <w:top w:w="80" w:type="dxa"/>
              <w:left w:w="80" w:type="dxa"/>
              <w:bottom w:w="80" w:type="dxa"/>
              <w:right w:w="80" w:type="dxa"/>
            </w:tcMar>
          </w:tcPr>
          <w:p w14:paraId="4372CD35" w14:textId="77777777" w:rsidR="00DA1CE9" w:rsidRDefault="009E2668">
            <w:pPr>
              <w:pStyle w:val="CuerpoA"/>
              <w:keepNext/>
              <w:keepLines/>
              <w:spacing w:before="40" w:after="0" w:line="240" w:lineRule="auto"/>
              <w:outlineLvl w:val="5"/>
            </w:pPr>
            <w:r>
              <w:rPr>
                <w:rFonts w:ascii="Helvetica Neue" w:hAnsi="Helvetica Neue"/>
                <w:b/>
                <w:bCs/>
                <w:color w:val="FFFFFF"/>
                <w:sz w:val="24"/>
                <w:szCs w:val="24"/>
                <w:u w:color="FFFFFF"/>
              </w:rPr>
              <w:t>ALTO</w:t>
            </w:r>
          </w:p>
        </w:tc>
        <w:tc>
          <w:tcPr>
            <w:tcW w:w="3190" w:type="dxa"/>
            <w:tcBorders>
              <w:top w:val="single" w:sz="4" w:space="0" w:color="4F81BD"/>
              <w:left w:val="single" w:sz="4" w:space="0" w:color="FFFFFF"/>
              <w:bottom w:val="single" w:sz="8" w:space="0" w:color="FFFFFF"/>
              <w:right w:val="single" w:sz="4" w:space="0" w:color="FFFFFF"/>
            </w:tcBorders>
            <w:shd w:val="clear" w:color="auto" w:fill="405D78"/>
            <w:tcMar>
              <w:top w:w="80" w:type="dxa"/>
              <w:left w:w="80" w:type="dxa"/>
              <w:bottom w:w="80" w:type="dxa"/>
              <w:right w:w="80" w:type="dxa"/>
            </w:tcMar>
          </w:tcPr>
          <w:p w14:paraId="26373688"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4"/>
                <w:szCs w:val="24"/>
                <w:u w:color="FFFFFF"/>
                <w:lang w:val="es-ES_tradnl"/>
              </w:rPr>
              <w:t>MEDIO</w:t>
            </w:r>
          </w:p>
        </w:tc>
        <w:tc>
          <w:tcPr>
            <w:tcW w:w="3189" w:type="dxa"/>
            <w:tcBorders>
              <w:top w:val="single" w:sz="4" w:space="0" w:color="4F81BD"/>
              <w:left w:val="single" w:sz="4" w:space="0" w:color="FFFFFF"/>
              <w:bottom w:val="single" w:sz="8" w:space="0" w:color="FFFFFF"/>
              <w:right w:val="single" w:sz="4" w:space="0" w:color="FFFFFF"/>
            </w:tcBorders>
            <w:shd w:val="clear" w:color="auto" w:fill="405D78"/>
            <w:tcMar>
              <w:top w:w="80" w:type="dxa"/>
              <w:left w:w="80" w:type="dxa"/>
              <w:bottom w:w="80" w:type="dxa"/>
              <w:right w:w="80" w:type="dxa"/>
            </w:tcMar>
          </w:tcPr>
          <w:p w14:paraId="2F33D5CD"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4"/>
                <w:szCs w:val="24"/>
                <w:u w:color="FFFFFF"/>
                <w:lang w:val="es-ES_tradnl"/>
              </w:rPr>
              <w:t>BAJO</w:t>
            </w:r>
          </w:p>
        </w:tc>
        <w:tc>
          <w:tcPr>
            <w:tcW w:w="3190" w:type="dxa"/>
            <w:tcBorders>
              <w:top w:val="single" w:sz="4" w:space="0" w:color="4F81BD"/>
              <w:left w:val="single" w:sz="4" w:space="0" w:color="FFFFFF"/>
              <w:bottom w:val="single" w:sz="8" w:space="0" w:color="FFFFFF"/>
              <w:right w:val="single" w:sz="4" w:space="0" w:color="4F81BD"/>
            </w:tcBorders>
            <w:shd w:val="clear" w:color="auto" w:fill="405D78"/>
            <w:tcMar>
              <w:top w:w="80" w:type="dxa"/>
              <w:left w:w="80" w:type="dxa"/>
              <w:bottom w:w="80" w:type="dxa"/>
              <w:right w:w="80" w:type="dxa"/>
            </w:tcMar>
          </w:tcPr>
          <w:p w14:paraId="729DDD81"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4"/>
                <w:szCs w:val="24"/>
                <w:u w:color="FFFFFF"/>
                <w:lang w:val="es-ES_tradnl"/>
              </w:rPr>
              <w:t>NIGUNO</w:t>
            </w:r>
          </w:p>
        </w:tc>
      </w:tr>
      <w:tr w:rsidR="00DA1CE9" w14:paraId="6C8F8540" w14:textId="77777777">
        <w:trPr>
          <w:trHeight w:val="293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2F204894" w14:textId="77777777" w:rsidR="00DA1CE9" w:rsidRDefault="009E2668">
            <w:pPr>
              <w:pStyle w:val="CuerpoA"/>
              <w:keepNext/>
              <w:keepLines/>
              <w:spacing w:before="40" w:after="0" w:line="240" w:lineRule="auto"/>
              <w:outlineLvl w:val="4"/>
            </w:pPr>
            <w:r>
              <w:rPr>
                <w:rFonts w:ascii="Helvetica Neue" w:hAnsi="Helvetica Neue"/>
                <w:b/>
                <w:bCs/>
                <w:color w:val="FFFFFF"/>
                <w:sz w:val="24"/>
                <w:szCs w:val="24"/>
                <w:u w:color="FFFFFF"/>
              </w:rPr>
              <w:t>Definición</w:t>
            </w:r>
          </w:p>
        </w:tc>
        <w:tc>
          <w:tcPr>
            <w:tcW w:w="3189"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048D3108"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0"/>
                <w:szCs w:val="20"/>
                <w:u w:color="FFFFFF"/>
                <w:lang w:val="es-ES_tradnl"/>
              </w:rPr>
              <w:t>Niño/ niña que está graveme</w:t>
            </w:r>
            <w:r>
              <w:rPr>
                <w:rStyle w:val="Ninguno"/>
                <w:rFonts w:ascii="Helvetica Neue" w:hAnsi="Helvetica Neue"/>
                <w:b/>
                <w:bCs/>
                <w:color w:val="FFFFFF"/>
                <w:sz w:val="20"/>
                <w:szCs w:val="20"/>
                <w:u w:color="FFFFFF"/>
                <w:lang w:val="es-ES_tradnl"/>
              </w:rPr>
              <w:t>n</w:t>
            </w:r>
            <w:r>
              <w:rPr>
                <w:rStyle w:val="Ninguno"/>
                <w:rFonts w:ascii="Helvetica Neue" w:hAnsi="Helvetica Neue"/>
                <w:b/>
                <w:bCs/>
                <w:color w:val="FFFFFF"/>
                <w:sz w:val="20"/>
                <w:szCs w:val="20"/>
                <w:u w:color="FFFFFF"/>
                <w:lang w:val="es-ES_tradnl"/>
              </w:rPr>
              <w:t xml:space="preserve">te herido o bajo riesgo de daño grave o está en peligro de muerte si </w:t>
            </w:r>
            <w:r>
              <w:rPr>
                <w:rStyle w:val="Ninguno"/>
                <w:rFonts w:ascii="Helvetica Neue" w:hAnsi="Helvetica Neue"/>
                <w:b/>
                <w:bCs/>
                <w:color w:val="FFFFFF"/>
                <w:sz w:val="20"/>
                <w:szCs w:val="20"/>
                <w:u w:color="FFFFFF"/>
              </w:rPr>
              <w:t>s</w:t>
            </w:r>
            <w:r>
              <w:rPr>
                <w:rStyle w:val="Ninguno"/>
                <w:rFonts w:ascii="Helvetica Neue" w:hAnsi="Helvetica Neue"/>
                <w:b/>
                <w:bCs/>
                <w:color w:val="FFFFFF"/>
                <w:sz w:val="20"/>
                <w:szCs w:val="20"/>
                <w:u w:color="FFFFFF"/>
                <w:lang w:val="es-ES_tradnl"/>
              </w:rPr>
              <w:t>e deja bajo las ci</w:t>
            </w:r>
            <w:r>
              <w:rPr>
                <w:rStyle w:val="Ninguno"/>
                <w:rFonts w:ascii="Helvetica Neue" w:hAnsi="Helvetica Neue"/>
                <w:b/>
                <w:bCs/>
                <w:color w:val="FFFFFF"/>
                <w:sz w:val="20"/>
                <w:szCs w:val="20"/>
                <w:u w:color="FFFFFF"/>
                <w:lang w:val="es-ES_tradnl"/>
              </w:rPr>
              <w:t>r</w:t>
            </w:r>
            <w:r>
              <w:rPr>
                <w:rStyle w:val="Ninguno"/>
                <w:rFonts w:ascii="Helvetica Neue" w:hAnsi="Helvetica Neue"/>
                <w:b/>
                <w:bCs/>
                <w:color w:val="FFFFFF"/>
                <w:sz w:val="20"/>
                <w:szCs w:val="20"/>
                <w:u w:color="FFFFFF"/>
                <w:lang w:val="es-ES_tradnl"/>
              </w:rPr>
              <w:t>cunstancias actuales sin ni</w:t>
            </w:r>
            <w:r>
              <w:rPr>
                <w:rStyle w:val="Ninguno"/>
                <w:rFonts w:ascii="Helvetica Neue" w:hAnsi="Helvetica Neue"/>
                <w:b/>
                <w:bCs/>
                <w:color w:val="FFFFFF"/>
                <w:sz w:val="20"/>
                <w:szCs w:val="20"/>
                <w:u w:color="FFFFFF"/>
                <w:lang w:val="es-ES_tradnl"/>
              </w:rPr>
              <w:t>n</w:t>
            </w:r>
            <w:r>
              <w:rPr>
                <w:rStyle w:val="Ninguno"/>
                <w:rFonts w:ascii="Helvetica Neue" w:hAnsi="Helvetica Neue"/>
                <w:b/>
                <w:bCs/>
                <w:color w:val="FFFFFF"/>
                <w:sz w:val="20"/>
                <w:szCs w:val="20"/>
                <w:u w:color="FFFFFF"/>
                <w:lang w:val="es-ES_tradnl"/>
              </w:rPr>
              <w:t>guna medida de protección.</w:t>
            </w:r>
          </w:p>
        </w:tc>
        <w:tc>
          <w:tcPr>
            <w:tcW w:w="3190"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379EBC86"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0"/>
                <w:szCs w:val="20"/>
                <w:u w:color="FFFFFF"/>
                <w:lang w:val="es-ES_tradnl"/>
              </w:rPr>
              <w:t>Ni</w:t>
            </w:r>
            <w:r>
              <w:rPr>
                <w:rStyle w:val="Ninguno"/>
                <w:rFonts w:ascii="Helvetica Neue" w:hAnsi="Helvetica Neue"/>
                <w:b/>
                <w:bCs/>
                <w:color w:val="FFFFFF"/>
                <w:sz w:val="20"/>
                <w:szCs w:val="20"/>
                <w:u w:color="FFFFFF"/>
              </w:rPr>
              <w:t xml:space="preserve">ño/niña </w:t>
            </w:r>
            <w:r>
              <w:rPr>
                <w:rStyle w:val="Ninguno"/>
                <w:rFonts w:ascii="Helvetica Neue" w:hAnsi="Helvetica Neue"/>
                <w:b/>
                <w:bCs/>
                <w:color w:val="FFFFFF"/>
                <w:sz w:val="20"/>
                <w:szCs w:val="20"/>
                <w:u w:color="FFFFFF"/>
                <w:lang w:val="es-ES_tradnl"/>
              </w:rPr>
              <w:t xml:space="preserve">que </w:t>
            </w:r>
            <w:r>
              <w:rPr>
                <w:rStyle w:val="Ninguno"/>
                <w:rFonts w:ascii="Helvetica Neue" w:hAnsi="Helvetica Neue"/>
                <w:b/>
                <w:bCs/>
                <w:color w:val="FFFFFF"/>
                <w:sz w:val="20"/>
                <w:szCs w:val="20"/>
                <w:u w:color="FFFFFF"/>
              </w:rPr>
              <w:t>sufre de algún grado de daño si se deja bajo las circunstancias actuales sin ninguna medida de protección. Sin embargo, no existe evide</w:t>
            </w:r>
            <w:r>
              <w:rPr>
                <w:rStyle w:val="Ninguno"/>
                <w:rFonts w:ascii="Helvetica Neue" w:hAnsi="Helvetica Neue"/>
                <w:b/>
                <w:bCs/>
                <w:color w:val="FFFFFF"/>
                <w:sz w:val="20"/>
                <w:szCs w:val="20"/>
                <w:u w:color="FFFFFF"/>
              </w:rPr>
              <w:t>n</w:t>
            </w:r>
            <w:r>
              <w:rPr>
                <w:rStyle w:val="Ninguno"/>
                <w:rFonts w:ascii="Helvetica Neue" w:hAnsi="Helvetica Neue"/>
                <w:b/>
                <w:bCs/>
                <w:color w:val="FFFFFF"/>
                <w:sz w:val="20"/>
                <w:szCs w:val="20"/>
                <w:u w:color="FFFFFF"/>
              </w:rPr>
              <w:t>cia de que el niño/niña esté en riesgo inminente de lesión o muerte</w:t>
            </w:r>
          </w:p>
        </w:tc>
        <w:tc>
          <w:tcPr>
            <w:tcW w:w="3189"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5FB3387E"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0"/>
                <w:szCs w:val="20"/>
                <w:u w:color="FFFFFF"/>
                <w:lang w:val="es-ES_tradnl"/>
              </w:rPr>
              <w:t>N</w:t>
            </w:r>
            <w:r>
              <w:rPr>
                <w:rStyle w:val="Ninguno"/>
                <w:rFonts w:ascii="Helvetica Neue" w:hAnsi="Helvetica Neue"/>
                <w:b/>
                <w:bCs/>
                <w:color w:val="FFFFFF"/>
                <w:sz w:val="20"/>
                <w:szCs w:val="20"/>
                <w:u w:color="FFFFFF"/>
              </w:rPr>
              <w:t xml:space="preserve">iño/niña </w:t>
            </w:r>
            <w:r>
              <w:rPr>
                <w:rStyle w:val="Ninguno"/>
                <w:rFonts w:ascii="Helvetica Neue" w:hAnsi="Helvetica Neue"/>
                <w:b/>
                <w:bCs/>
                <w:color w:val="FFFFFF"/>
                <w:sz w:val="20"/>
                <w:szCs w:val="20"/>
                <w:u w:color="FFFFFF"/>
                <w:lang w:val="es-ES_tradnl"/>
              </w:rPr>
              <w:t xml:space="preserve">que </w:t>
            </w:r>
            <w:r>
              <w:rPr>
                <w:rStyle w:val="Ninguno"/>
                <w:rFonts w:ascii="Helvetica Neue" w:hAnsi="Helvetica Neue"/>
                <w:b/>
                <w:bCs/>
                <w:color w:val="FFFFFF"/>
                <w:sz w:val="20"/>
                <w:szCs w:val="20"/>
                <w:u w:color="FFFFFF"/>
              </w:rPr>
              <w:t>está en riesgo si se deja bajo las circunstancias actuales sin ninguna medida de protección.</w:t>
            </w:r>
          </w:p>
        </w:tc>
        <w:tc>
          <w:tcPr>
            <w:tcW w:w="3190"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798B357A" w14:textId="77777777" w:rsidR="00DA1CE9" w:rsidRDefault="009E2668">
            <w:pPr>
              <w:pStyle w:val="CuerpoA"/>
              <w:keepNext/>
              <w:keepLines/>
              <w:spacing w:before="40" w:after="0" w:line="240" w:lineRule="auto"/>
              <w:outlineLvl w:val="5"/>
            </w:pPr>
            <w:r>
              <w:rPr>
                <w:rStyle w:val="Ninguno"/>
                <w:rFonts w:ascii="Helvetica Neue" w:hAnsi="Helvetica Neue"/>
                <w:b/>
                <w:bCs/>
                <w:color w:val="FFFFFF"/>
                <w:sz w:val="20"/>
                <w:szCs w:val="20"/>
                <w:u w:color="FFFFFF"/>
                <w:lang w:val="es-ES_tradnl"/>
              </w:rPr>
              <w:t>No se ha encontrado ningún riesgo al niño/niña o ya no está bajo peligro de daño</w:t>
            </w:r>
            <w:r>
              <w:rPr>
                <w:rStyle w:val="Ninguno"/>
                <w:rFonts w:ascii="Helvetica Neue" w:hAnsi="Helvetica Neue"/>
                <w:b/>
                <w:bCs/>
                <w:color w:val="FFFFFF"/>
                <w:sz w:val="20"/>
                <w:szCs w:val="20"/>
                <w:u w:color="FFFFFF"/>
              </w:rPr>
              <w:t>.</w:t>
            </w:r>
          </w:p>
        </w:tc>
      </w:tr>
      <w:tr w:rsidR="00DA1CE9" w14:paraId="7FCC275C" w14:textId="77777777">
        <w:trPr>
          <w:trHeight w:val="609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58F7D2DF"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t>Plazo de tiempo para responder</w:t>
            </w:r>
          </w:p>
        </w:tc>
        <w:tc>
          <w:tcPr>
            <w:tcW w:w="3189"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3661A122" w14:textId="77777777" w:rsidR="00DA1CE9" w:rsidRDefault="009E2668">
            <w:pPr>
              <w:pStyle w:val="CuerpoA"/>
              <w:tabs>
                <w:tab w:val="left" w:pos="2282"/>
              </w:tabs>
              <w:spacing w:after="0" w:line="240" w:lineRule="auto"/>
              <w:rPr>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Evaluación íntegra</w:t>
            </w:r>
            <w:r>
              <w:rPr>
                <w:rStyle w:val="Ninguno"/>
                <w:rFonts w:ascii="Helvetica Neue" w:eastAsia="MS Mincho" w:hAnsi="Helvetica Neue" w:cs="MS Mincho"/>
                <w:b/>
                <w:bCs/>
                <w:color w:val="FFFFFF"/>
                <w:sz w:val="20"/>
                <w:szCs w:val="20"/>
                <w:u w:color="FFFFFF"/>
              </w:rPr>
              <w:t xml:space="preserve"> </w:t>
            </w:r>
            <w:r>
              <w:rPr>
                <w:rStyle w:val="Ninguno"/>
                <w:rFonts w:ascii="Helvetica Neue" w:eastAsia="MS Mincho" w:hAnsi="Helvetica Neue" w:cs="MS Mincho"/>
                <w:b/>
                <w:bCs/>
                <w:color w:val="FFFFFF"/>
                <w:sz w:val="20"/>
                <w:szCs w:val="20"/>
                <w:u w:color="FFFFFF"/>
                <w:lang w:val="es-ES_tradnl"/>
              </w:rPr>
              <w:t>Inmediat</w:t>
            </w:r>
            <w:r>
              <w:rPr>
                <w:rStyle w:val="Ninguno"/>
                <w:rFonts w:ascii="Helvetica Neue" w:eastAsia="MS Mincho" w:hAnsi="Helvetica Neue" w:cs="MS Mincho"/>
                <w:b/>
                <w:bCs/>
                <w:color w:val="FFFFFF"/>
                <w:sz w:val="20"/>
                <w:szCs w:val="20"/>
                <w:u w:color="FFFFFF"/>
                <w:lang w:val="es-ES_tradnl"/>
              </w:rPr>
              <w:t>a</w:t>
            </w:r>
            <w:r>
              <w:rPr>
                <w:rStyle w:val="Ninguno"/>
                <w:rFonts w:ascii="Helvetica Neue" w:eastAsia="MS Mincho" w:hAnsi="Helvetica Neue" w:cs="MS Mincho"/>
                <w:b/>
                <w:bCs/>
                <w:color w:val="FFFFFF"/>
                <w:sz w:val="20"/>
                <w:szCs w:val="20"/>
                <w:u w:color="FFFFFF"/>
                <w:lang w:val="es-ES_tradnl"/>
              </w:rPr>
              <w:t xml:space="preserve">mente </w:t>
            </w:r>
            <w:r>
              <w:rPr>
                <w:rStyle w:val="Ninguno"/>
                <w:rFonts w:ascii="Calibri" w:eastAsia="Calibri" w:hAnsi="Calibri" w:cs="Calibri"/>
                <w:b/>
                <w:bCs/>
                <w:color w:val="FFFFFF"/>
                <w:sz w:val="20"/>
                <w:szCs w:val="20"/>
                <w:u w:color="00B0F0"/>
                <w:lang w:val="es-ES_tradnl"/>
              </w:rPr>
              <w:t>después del registro y la evaluación preliminar, antes de despedirse del niño/niña</w:t>
            </w:r>
            <w:r>
              <w:rPr>
                <w:rStyle w:val="Ninguno"/>
                <w:rFonts w:ascii="Helvetica Neue" w:eastAsia="MS Mincho" w:hAnsi="Helvetica Neue" w:cs="MS Mincho"/>
                <w:b/>
                <w:bCs/>
                <w:color w:val="FFFFFF"/>
                <w:sz w:val="20"/>
                <w:szCs w:val="20"/>
                <w:u w:color="FFFFFF"/>
              </w:rPr>
              <w:t>.</w:t>
            </w:r>
          </w:p>
          <w:p w14:paraId="5A6F734F"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00A7955D"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val="single" w:color="FFFFFF"/>
              </w:rPr>
            </w:pPr>
            <w:r>
              <w:rPr>
                <w:rStyle w:val="Ninguno"/>
                <w:rFonts w:ascii="Helvetica Neue" w:eastAsia="MS Mincho" w:hAnsi="Helvetica Neue" w:cs="MS Mincho"/>
                <w:b/>
                <w:bCs/>
                <w:color w:val="FFFFFF"/>
                <w:sz w:val="20"/>
                <w:szCs w:val="20"/>
                <w:u w:val="single" w:color="FFFFFF"/>
                <w:lang w:val="es-ES_tradnl"/>
              </w:rPr>
              <w:t>P</w:t>
            </w:r>
            <w:r>
              <w:rPr>
                <w:rStyle w:val="Ninguno"/>
                <w:rFonts w:ascii="Helvetica Neue" w:eastAsia="MS Mincho" w:hAnsi="Helvetica Neue" w:cs="MS Mincho"/>
                <w:b/>
                <w:bCs/>
                <w:color w:val="FFFFFF"/>
                <w:sz w:val="20"/>
                <w:szCs w:val="20"/>
                <w:u w:val="single" w:color="FFFFFF"/>
              </w:rPr>
              <w:t>lan</w:t>
            </w:r>
            <w:r>
              <w:rPr>
                <w:rStyle w:val="Ninguno"/>
                <w:rFonts w:ascii="Helvetica Neue" w:eastAsia="MS Mincho" w:hAnsi="Helvetica Neue" w:cs="MS Mincho"/>
                <w:b/>
                <w:bCs/>
                <w:color w:val="FFFFFF"/>
                <w:sz w:val="20"/>
                <w:szCs w:val="20"/>
                <w:u w:val="single" w:color="FFFFFF"/>
                <w:lang w:val="es-ES_tradnl"/>
              </w:rPr>
              <w:t xml:space="preserve"> de caso</w:t>
            </w:r>
          </w:p>
          <w:p w14:paraId="3819C755"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color="FFFFFF"/>
              </w:rPr>
              <w:t>En los próximos 3 días después de la evaluación.</w:t>
            </w:r>
          </w:p>
          <w:p w14:paraId="5000EAB6"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4E391D76"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Seguimiento</w:t>
            </w:r>
            <w:r>
              <w:rPr>
                <w:rStyle w:val="Ninguno"/>
                <w:rFonts w:ascii="Helvetica Neue" w:eastAsia="MS Mincho" w:hAnsi="Helvetica Neue" w:cs="MS Mincho"/>
                <w:b/>
                <w:bCs/>
                <w:color w:val="FFFFFF"/>
                <w:sz w:val="20"/>
                <w:szCs w:val="20"/>
                <w:u w:color="FFFFFF"/>
              </w:rPr>
              <w:t xml:space="preserve"> </w:t>
            </w:r>
          </w:p>
          <w:p w14:paraId="002C0D71" w14:textId="77777777" w:rsidR="00DA1CE9" w:rsidRDefault="009E2668">
            <w:pPr>
              <w:pStyle w:val="CuerpoA"/>
              <w:tabs>
                <w:tab w:val="left" w:pos="2282"/>
              </w:tabs>
              <w:spacing w:after="0" w:line="240" w:lineRule="auto"/>
              <w:rPr>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rPr>
              <w:t>A</w:t>
            </w:r>
            <w:r>
              <w:rPr>
                <w:rStyle w:val="Ninguno"/>
                <w:rFonts w:ascii="Helvetica Neue" w:hAnsi="Helvetica Neue"/>
                <w:b/>
                <w:bCs/>
                <w:color w:val="FFFFFF"/>
                <w:sz w:val="20"/>
                <w:szCs w:val="20"/>
                <w:u w:color="00B0F0"/>
                <w:lang w:val="es-ES_tradnl"/>
              </w:rPr>
              <w:t>l menos dos veces por sem</w:t>
            </w:r>
            <w:r>
              <w:rPr>
                <w:rStyle w:val="Ninguno"/>
                <w:rFonts w:ascii="Helvetica Neue" w:hAnsi="Helvetica Neue"/>
                <w:b/>
                <w:bCs/>
                <w:color w:val="FFFFFF"/>
                <w:sz w:val="20"/>
                <w:szCs w:val="20"/>
                <w:u w:color="00B0F0"/>
                <w:lang w:val="es-ES_tradnl"/>
              </w:rPr>
              <w:t>a</w:t>
            </w:r>
            <w:r>
              <w:rPr>
                <w:rStyle w:val="Ninguno"/>
                <w:rFonts w:ascii="Helvetica Neue" w:hAnsi="Helvetica Neue"/>
                <w:b/>
                <w:bCs/>
                <w:color w:val="FFFFFF"/>
                <w:sz w:val="20"/>
                <w:szCs w:val="20"/>
                <w:u w:color="00B0F0"/>
                <w:lang w:val="es-ES_tradnl"/>
              </w:rPr>
              <w:t>na tan pronto comience la puesta en marcha del plan de caso</w:t>
            </w:r>
            <w:r>
              <w:rPr>
                <w:rStyle w:val="Ninguno"/>
                <w:rFonts w:ascii="Helvetica Neue" w:hAnsi="Helvetica Neue"/>
                <w:b/>
                <w:bCs/>
                <w:color w:val="FFFFFF"/>
                <w:sz w:val="20"/>
                <w:szCs w:val="20"/>
                <w:u w:color="00B0F0"/>
              </w:rPr>
              <w:t>.</w:t>
            </w:r>
          </w:p>
          <w:p w14:paraId="350C45CC"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32DE8139"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Revaloración del caso</w:t>
            </w:r>
            <w:r>
              <w:rPr>
                <w:rStyle w:val="Ninguno"/>
                <w:rFonts w:ascii="Helvetica Neue" w:eastAsia="MS Mincho" w:hAnsi="Helvetica Neue" w:cs="MS Mincho"/>
                <w:b/>
                <w:bCs/>
                <w:color w:val="FFFFFF"/>
                <w:sz w:val="20"/>
                <w:szCs w:val="20"/>
                <w:u w:color="FFFFFF"/>
              </w:rPr>
              <w:t xml:space="preserve"> </w:t>
            </w:r>
          </w:p>
          <w:p w14:paraId="1D102EF7" w14:textId="77777777" w:rsidR="00DA1CE9" w:rsidRDefault="009E2668">
            <w:pPr>
              <w:pStyle w:val="CuerpoA"/>
              <w:tabs>
                <w:tab w:val="left" w:pos="2282"/>
              </w:tabs>
              <w:spacing w:after="0" w:line="240" w:lineRule="auto"/>
            </w:pPr>
            <w:r>
              <w:rPr>
                <w:rStyle w:val="Ninguno"/>
                <w:rFonts w:ascii="Helvetica Neue" w:hAnsi="Helvetica Neue"/>
                <w:b/>
                <w:bCs/>
                <w:color w:val="FEFFFF"/>
                <w:sz w:val="20"/>
                <w:szCs w:val="20"/>
                <w:u w:color="00B0F0"/>
                <w:lang w:val="es-ES_tradnl"/>
              </w:rPr>
              <w:t>Al menos una vez al mes.</w:t>
            </w:r>
          </w:p>
        </w:tc>
        <w:tc>
          <w:tcPr>
            <w:tcW w:w="3190"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10E6899B"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Evaluación íntegra</w:t>
            </w:r>
            <w:r>
              <w:rPr>
                <w:rStyle w:val="Ninguno"/>
                <w:rFonts w:ascii="Helvetica Neue" w:eastAsia="MS Mincho" w:hAnsi="Helvetica Neue" w:cs="MS Mincho"/>
                <w:b/>
                <w:bCs/>
                <w:color w:val="FFFFFF"/>
                <w:sz w:val="20"/>
                <w:szCs w:val="20"/>
                <w:u w:color="FFFFFF"/>
              </w:rPr>
              <w:t xml:space="preserve"> </w:t>
            </w:r>
            <w:r>
              <w:rPr>
                <w:rStyle w:val="Ninguno"/>
                <w:rFonts w:ascii="Helvetica Neue" w:eastAsia="MS Mincho" w:hAnsi="Helvetica Neue" w:cs="MS Mincho"/>
                <w:b/>
                <w:bCs/>
                <w:color w:val="FFFFFF"/>
                <w:sz w:val="20"/>
                <w:szCs w:val="20"/>
                <w:u w:color="00B0F0"/>
                <w:lang w:val="es-ES_tradnl"/>
              </w:rPr>
              <w:t>En los pr</w:t>
            </w:r>
            <w:r>
              <w:rPr>
                <w:rStyle w:val="Ninguno"/>
                <w:rFonts w:ascii="Helvetica Neue" w:eastAsia="MS Mincho" w:hAnsi="Helvetica Neue" w:cs="MS Mincho"/>
                <w:b/>
                <w:bCs/>
                <w:color w:val="FFFFFF"/>
                <w:sz w:val="20"/>
                <w:szCs w:val="20"/>
                <w:u w:color="00B0F0"/>
                <w:lang w:val="es-ES_tradnl"/>
              </w:rPr>
              <w:t>ó</w:t>
            </w:r>
            <w:r>
              <w:rPr>
                <w:rStyle w:val="Ninguno"/>
                <w:rFonts w:ascii="Helvetica Neue" w:eastAsia="MS Mincho" w:hAnsi="Helvetica Neue" w:cs="MS Mincho"/>
                <w:b/>
                <w:bCs/>
                <w:color w:val="FFFFFF"/>
                <w:sz w:val="20"/>
                <w:szCs w:val="20"/>
                <w:u w:color="00B0F0"/>
                <w:lang w:val="es-ES_tradnl"/>
              </w:rPr>
              <w:t>ximos</w:t>
            </w:r>
            <w:r>
              <w:rPr>
                <w:rStyle w:val="Ninguno"/>
                <w:rFonts w:ascii="Helvetica Neue" w:eastAsia="MS Mincho" w:hAnsi="Helvetica Neue" w:cs="MS Mincho"/>
                <w:b/>
                <w:bCs/>
                <w:color w:val="FFFFFF"/>
                <w:sz w:val="20"/>
                <w:szCs w:val="20"/>
                <w:u w:color="00B0F0"/>
              </w:rPr>
              <w:t xml:space="preserve"> 3 d</w:t>
            </w:r>
            <w:r>
              <w:rPr>
                <w:rStyle w:val="Ninguno"/>
                <w:rFonts w:ascii="Helvetica Neue" w:eastAsia="MS Mincho" w:hAnsi="Helvetica Neue" w:cs="MS Mincho"/>
                <w:b/>
                <w:bCs/>
                <w:color w:val="FFFFFF"/>
                <w:sz w:val="20"/>
                <w:szCs w:val="20"/>
                <w:u w:color="00B0F0"/>
                <w:lang w:val="es-ES_tradnl"/>
              </w:rPr>
              <w:t>ías después del regi</w:t>
            </w:r>
            <w:r>
              <w:rPr>
                <w:rStyle w:val="Ninguno"/>
                <w:rFonts w:ascii="Helvetica Neue" w:eastAsia="MS Mincho" w:hAnsi="Helvetica Neue" w:cs="MS Mincho"/>
                <w:b/>
                <w:bCs/>
                <w:color w:val="FFFFFF"/>
                <w:sz w:val="20"/>
                <w:szCs w:val="20"/>
                <w:u w:color="00B0F0"/>
                <w:lang w:val="es-ES_tradnl"/>
              </w:rPr>
              <w:t>s</w:t>
            </w:r>
            <w:r>
              <w:rPr>
                <w:rStyle w:val="Ninguno"/>
                <w:rFonts w:ascii="Helvetica Neue" w:eastAsia="MS Mincho" w:hAnsi="Helvetica Neue" w:cs="MS Mincho"/>
                <w:b/>
                <w:bCs/>
                <w:color w:val="FFFFFF"/>
                <w:sz w:val="20"/>
                <w:szCs w:val="20"/>
                <w:u w:color="00B0F0"/>
                <w:lang w:val="es-ES_tradnl"/>
              </w:rPr>
              <w:t>tro y la evaluación preliminar</w:t>
            </w:r>
            <w:r>
              <w:rPr>
                <w:rStyle w:val="Ninguno"/>
                <w:rFonts w:ascii="Helvetica Neue" w:eastAsia="MS Mincho" w:hAnsi="Helvetica Neue" w:cs="MS Mincho"/>
                <w:b/>
                <w:bCs/>
                <w:color w:val="FFFFFF"/>
                <w:sz w:val="20"/>
                <w:szCs w:val="20"/>
                <w:u w:color="00B0F0"/>
              </w:rPr>
              <w:t>.</w:t>
            </w:r>
          </w:p>
          <w:p w14:paraId="7739CAE8"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7F2A310B"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val="single" w:color="FFFFFF"/>
              </w:rPr>
            </w:pPr>
          </w:p>
          <w:p w14:paraId="10A8827D"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val="single" w:color="FFFFFF"/>
              </w:rPr>
            </w:pPr>
            <w:r>
              <w:rPr>
                <w:rStyle w:val="Ninguno"/>
                <w:rFonts w:ascii="Helvetica Neue" w:eastAsia="MS Mincho" w:hAnsi="Helvetica Neue" w:cs="MS Mincho"/>
                <w:b/>
                <w:bCs/>
                <w:color w:val="FFFFFF"/>
                <w:sz w:val="20"/>
                <w:szCs w:val="20"/>
                <w:u w:val="single" w:color="FFFFFF"/>
                <w:lang w:val="es-ES_tradnl"/>
              </w:rPr>
              <w:t>P</w:t>
            </w:r>
            <w:r>
              <w:rPr>
                <w:rStyle w:val="Ninguno"/>
                <w:rFonts w:ascii="Helvetica Neue" w:eastAsia="MS Mincho" w:hAnsi="Helvetica Neue" w:cs="MS Mincho"/>
                <w:b/>
                <w:bCs/>
                <w:color w:val="FFFFFF"/>
                <w:sz w:val="20"/>
                <w:szCs w:val="20"/>
                <w:u w:val="single" w:color="FFFFFF"/>
              </w:rPr>
              <w:t>lan</w:t>
            </w:r>
            <w:r>
              <w:rPr>
                <w:rStyle w:val="Ninguno"/>
                <w:rFonts w:ascii="Helvetica Neue" w:eastAsia="MS Mincho" w:hAnsi="Helvetica Neue" w:cs="MS Mincho"/>
                <w:b/>
                <w:bCs/>
                <w:color w:val="FFFFFF"/>
                <w:sz w:val="20"/>
                <w:szCs w:val="20"/>
                <w:u w:val="single" w:color="FFFFFF"/>
                <w:lang w:val="es-ES_tradnl"/>
              </w:rPr>
              <w:t xml:space="preserve"> de caso</w:t>
            </w:r>
          </w:p>
          <w:p w14:paraId="2BA2A2E5"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lang w:val="es-ES_tradnl"/>
              </w:rPr>
              <w:t>Dentro de una semana después de la evaluación.</w:t>
            </w:r>
          </w:p>
          <w:p w14:paraId="194FE87C"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2996A6DA"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Seguimiento</w:t>
            </w:r>
          </w:p>
          <w:p w14:paraId="138BCFD1"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rPr>
              <w:t>A</w:t>
            </w:r>
            <w:r>
              <w:rPr>
                <w:rStyle w:val="Ninguno"/>
                <w:rFonts w:ascii="Helvetica Neue" w:hAnsi="Helvetica Neue"/>
                <w:b/>
                <w:bCs/>
                <w:color w:val="FFFFFF"/>
                <w:sz w:val="20"/>
                <w:szCs w:val="20"/>
                <w:u w:color="00B0F0"/>
                <w:lang w:val="es-ES_tradnl"/>
              </w:rPr>
              <w:t>l menos una vez a la semana tan pronto comience la puesta en marcha del plan de caso</w:t>
            </w:r>
            <w:r>
              <w:rPr>
                <w:rStyle w:val="Ninguno"/>
                <w:rFonts w:ascii="Helvetica Neue" w:hAnsi="Helvetica Neue"/>
                <w:b/>
                <w:bCs/>
                <w:color w:val="FFFFFF"/>
                <w:sz w:val="20"/>
                <w:szCs w:val="20"/>
                <w:u w:color="00B0F0"/>
              </w:rPr>
              <w:t>.</w:t>
            </w:r>
          </w:p>
          <w:p w14:paraId="75B03780"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044E1AA5"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Revaloración del caso</w:t>
            </w:r>
          </w:p>
          <w:p w14:paraId="4360EA35" w14:textId="77777777" w:rsidR="00DA1CE9" w:rsidRDefault="009E2668">
            <w:pPr>
              <w:pStyle w:val="CuerpoA"/>
              <w:tabs>
                <w:tab w:val="left" w:pos="2282"/>
              </w:tabs>
              <w:spacing w:after="0" w:line="240" w:lineRule="auto"/>
            </w:pPr>
            <w:r>
              <w:rPr>
                <w:rStyle w:val="Ninguno"/>
                <w:rFonts w:ascii="Helvetica Neue" w:hAnsi="Helvetica Neue"/>
                <w:b/>
                <w:bCs/>
                <w:color w:val="FEFFFF"/>
                <w:sz w:val="20"/>
                <w:szCs w:val="20"/>
                <w:u w:color="00B0F0"/>
                <w:lang w:val="es-ES_tradnl"/>
              </w:rPr>
              <w:t>Al menos cada dos meses.</w:t>
            </w:r>
          </w:p>
        </w:tc>
        <w:tc>
          <w:tcPr>
            <w:tcW w:w="3189"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7805CAEB"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Evaluación íntegra</w:t>
            </w:r>
            <w:r>
              <w:rPr>
                <w:rStyle w:val="Ninguno"/>
                <w:rFonts w:ascii="Helvetica Neue" w:eastAsia="MS Mincho" w:hAnsi="Helvetica Neue" w:cs="MS Mincho"/>
                <w:b/>
                <w:bCs/>
                <w:color w:val="FFFFFF"/>
                <w:sz w:val="20"/>
                <w:szCs w:val="20"/>
                <w:u w:color="FFFFFF"/>
              </w:rPr>
              <w:t xml:space="preserve"> </w:t>
            </w:r>
          </w:p>
          <w:p w14:paraId="11468725"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lang w:val="es-ES_tradnl"/>
              </w:rPr>
              <w:t>Dentro de una semana después del registro y la evaluación pr</w:t>
            </w:r>
            <w:r>
              <w:rPr>
                <w:rStyle w:val="Ninguno"/>
                <w:rFonts w:ascii="Helvetica Neue" w:hAnsi="Helvetica Neue"/>
                <w:b/>
                <w:bCs/>
                <w:color w:val="FFFFFF"/>
                <w:sz w:val="20"/>
                <w:szCs w:val="20"/>
                <w:u w:color="00B0F0"/>
                <w:lang w:val="es-ES_tradnl"/>
              </w:rPr>
              <w:t>e</w:t>
            </w:r>
            <w:r>
              <w:rPr>
                <w:rStyle w:val="Ninguno"/>
                <w:rFonts w:ascii="Helvetica Neue" w:hAnsi="Helvetica Neue"/>
                <w:b/>
                <w:bCs/>
                <w:color w:val="FFFFFF"/>
                <w:sz w:val="20"/>
                <w:szCs w:val="20"/>
                <w:u w:color="00B0F0"/>
                <w:lang w:val="es-ES_tradnl"/>
              </w:rPr>
              <w:t>liminar</w:t>
            </w:r>
            <w:r>
              <w:rPr>
                <w:rStyle w:val="Ninguno"/>
                <w:rFonts w:ascii="Helvetica Neue" w:hAnsi="Helvetica Neue"/>
                <w:b/>
                <w:bCs/>
                <w:color w:val="FFFFFF"/>
                <w:sz w:val="20"/>
                <w:szCs w:val="20"/>
                <w:u w:color="00B0F0"/>
              </w:rPr>
              <w:t>.</w:t>
            </w:r>
          </w:p>
          <w:p w14:paraId="59BB4DF6"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01AAC710"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0FA36B7C"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val="single" w:color="FFFFFF"/>
              </w:rPr>
            </w:pPr>
            <w:r>
              <w:rPr>
                <w:rStyle w:val="Ninguno"/>
                <w:rFonts w:ascii="Helvetica Neue" w:eastAsia="MS Mincho" w:hAnsi="Helvetica Neue" w:cs="MS Mincho"/>
                <w:b/>
                <w:bCs/>
                <w:color w:val="FFFFFF"/>
                <w:sz w:val="20"/>
                <w:szCs w:val="20"/>
                <w:u w:val="single" w:color="FFFFFF"/>
                <w:lang w:val="es-ES_tradnl"/>
              </w:rPr>
              <w:t>P</w:t>
            </w:r>
            <w:r>
              <w:rPr>
                <w:rStyle w:val="Ninguno"/>
                <w:rFonts w:ascii="Helvetica Neue" w:eastAsia="MS Mincho" w:hAnsi="Helvetica Neue" w:cs="MS Mincho"/>
                <w:b/>
                <w:bCs/>
                <w:color w:val="FFFFFF"/>
                <w:sz w:val="20"/>
                <w:szCs w:val="20"/>
                <w:u w:val="single" w:color="FFFFFF"/>
              </w:rPr>
              <w:t>lan</w:t>
            </w:r>
            <w:r>
              <w:rPr>
                <w:rStyle w:val="Ninguno"/>
                <w:rFonts w:ascii="Helvetica Neue" w:eastAsia="MS Mincho" w:hAnsi="Helvetica Neue" w:cs="MS Mincho"/>
                <w:b/>
                <w:bCs/>
                <w:color w:val="FFFFFF"/>
                <w:sz w:val="20"/>
                <w:szCs w:val="20"/>
                <w:u w:val="single" w:color="FFFFFF"/>
                <w:lang w:val="es-ES_tradnl"/>
              </w:rPr>
              <w:t xml:space="preserve"> de caso</w:t>
            </w:r>
          </w:p>
          <w:p w14:paraId="0B5F3025"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lang w:val="es-ES_tradnl"/>
              </w:rPr>
              <w:t>Dentro de dos semanas de</w:t>
            </w:r>
            <w:r>
              <w:rPr>
                <w:rStyle w:val="Ninguno"/>
                <w:rFonts w:ascii="Helvetica Neue" w:hAnsi="Helvetica Neue"/>
                <w:b/>
                <w:bCs/>
                <w:color w:val="FFFFFF"/>
                <w:sz w:val="20"/>
                <w:szCs w:val="20"/>
                <w:u w:color="00B0F0"/>
                <w:lang w:val="es-ES_tradnl"/>
              </w:rPr>
              <w:t>s</w:t>
            </w:r>
            <w:r>
              <w:rPr>
                <w:rStyle w:val="Ninguno"/>
                <w:rFonts w:ascii="Helvetica Neue" w:hAnsi="Helvetica Neue"/>
                <w:b/>
                <w:bCs/>
                <w:color w:val="FFFFFF"/>
                <w:sz w:val="20"/>
                <w:szCs w:val="20"/>
                <w:u w:color="00B0F0"/>
                <w:lang w:val="es-ES_tradnl"/>
              </w:rPr>
              <w:t>pués de la evaluación.</w:t>
            </w:r>
          </w:p>
          <w:p w14:paraId="5DC6B97B"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2BC68CCF"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Seguimiento</w:t>
            </w:r>
          </w:p>
          <w:p w14:paraId="7B14B4F7" w14:textId="77777777" w:rsidR="00DA1CE9" w:rsidRDefault="009E2668">
            <w:pPr>
              <w:pStyle w:val="CuerpoA"/>
              <w:tabs>
                <w:tab w:val="left" w:pos="2282"/>
              </w:tabs>
              <w:spacing w:after="0" w:line="240" w:lineRule="auto"/>
              <w:rPr>
                <w:rStyle w:val="Ninguno"/>
                <w:rFonts w:ascii="Helvetica Neue" w:eastAsia="Helvetica Neue" w:hAnsi="Helvetica Neue" w:cs="Helvetica Neue"/>
                <w:b/>
                <w:bCs/>
                <w:color w:val="FFFFFF"/>
                <w:sz w:val="20"/>
                <w:szCs w:val="20"/>
                <w:u w:color="FFFFFF"/>
              </w:rPr>
            </w:pPr>
            <w:r>
              <w:rPr>
                <w:rStyle w:val="Ninguno"/>
                <w:rFonts w:ascii="Helvetica Neue" w:hAnsi="Helvetica Neue"/>
                <w:b/>
                <w:bCs/>
                <w:color w:val="FFFFFF"/>
                <w:sz w:val="20"/>
                <w:szCs w:val="20"/>
                <w:u w:color="00B0F0"/>
              </w:rPr>
              <w:t>A</w:t>
            </w:r>
            <w:r>
              <w:rPr>
                <w:rStyle w:val="Ninguno"/>
                <w:rFonts w:ascii="Helvetica Neue" w:hAnsi="Helvetica Neue"/>
                <w:b/>
                <w:bCs/>
                <w:color w:val="FFFFFF"/>
                <w:sz w:val="20"/>
                <w:szCs w:val="20"/>
                <w:u w:color="00B0F0"/>
                <w:lang w:val="es-ES_tradnl"/>
              </w:rPr>
              <w:t>l menos una vez cada dos semanas tan pronto comience la puesta en marcha del plan de caso</w:t>
            </w:r>
            <w:r>
              <w:rPr>
                <w:rStyle w:val="Ninguno"/>
                <w:rFonts w:ascii="Helvetica Neue" w:hAnsi="Helvetica Neue"/>
                <w:b/>
                <w:bCs/>
                <w:color w:val="FFFFFF"/>
                <w:sz w:val="20"/>
                <w:szCs w:val="20"/>
                <w:u w:color="00B0F0"/>
              </w:rPr>
              <w:t>.</w:t>
            </w:r>
          </w:p>
          <w:p w14:paraId="646F6AC7" w14:textId="77777777" w:rsidR="00DA1CE9" w:rsidRDefault="00DA1CE9">
            <w:pPr>
              <w:pStyle w:val="CuerpoA"/>
              <w:tabs>
                <w:tab w:val="left" w:pos="2282"/>
              </w:tabs>
              <w:spacing w:after="0" w:line="240" w:lineRule="auto"/>
              <w:rPr>
                <w:rStyle w:val="Ninguno"/>
                <w:rFonts w:ascii="MS Mincho" w:eastAsia="MS Mincho" w:hAnsi="MS Mincho" w:cs="MS Mincho"/>
                <w:b/>
                <w:bCs/>
                <w:color w:val="FFFFFF"/>
                <w:sz w:val="20"/>
                <w:szCs w:val="20"/>
                <w:u w:color="FFFFFF"/>
              </w:rPr>
            </w:pPr>
          </w:p>
          <w:p w14:paraId="216048A9" w14:textId="77777777" w:rsidR="00DA1CE9" w:rsidRDefault="009E2668">
            <w:pPr>
              <w:pStyle w:val="CuerpoA"/>
              <w:tabs>
                <w:tab w:val="left" w:pos="2282"/>
              </w:tabs>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val="single" w:color="FFFFFF"/>
                <w:lang w:val="es-ES_tradnl"/>
              </w:rPr>
              <w:t>Revaloración del caso</w:t>
            </w:r>
            <w:r>
              <w:rPr>
                <w:rStyle w:val="Ninguno"/>
                <w:rFonts w:ascii="Helvetica Neue" w:eastAsia="MS Mincho" w:hAnsi="Helvetica Neue" w:cs="MS Mincho"/>
                <w:b/>
                <w:bCs/>
                <w:color w:val="FFFFFF"/>
                <w:sz w:val="20"/>
                <w:szCs w:val="20"/>
                <w:u w:color="FFFFFF"/>
              </w:rPr>
              <w:t xml:space="preserve"> </w:t>
            </w:r>
          </w:p>
          <w:p w14:paraId="05D0323F" w14:textId="77777777" w:rsidR="00DA1CE9" w:rsidRDefault="009E2668">
            <w:pPr>
              <w:pStyle w:val="CuerpoA"/>
              <w:tabs>
                <w:tab w:val="left" w:pos="2282"/>
              </w:tabs>
              <w:spacing w:after="0" w:line="240" w:lineRule="auto"/>
            </w:pPr>
            <w:r>
              <w:rPr>
                <w:rStyle w:val="Ninguno"/>
                <w:rFonts w:ascii="Helvetica Neue" w:hAnsi="Helvetica Neue"/>
                <w:b/>
                <w:bCs/>
                <w:color w:val="FEFFFF"/>
                <w:sz w:val="20"/>
                <w:szCs w:val="20"/>
                <w:u w:color="00B0F0"/>
                <w:lang w:val="es-ES_tradnl"/>
              </w:rPr>
              <w:t>Al menos cada tres meses.</w:t>
            </w:r>
          </w:p>
        </w:tc>
        <w:tc>
          <w:tcPr>
            <w:tcW w:w="3190" w:type="dxa"/>
            <w:tcBorders>
              <w:top w:val="single" w:sz="8" w:space="0" w:color="FFFFFF"/>
              <w:left w:val="single" w:sz="8" w:space="0" w:color="FFFFFF"/>
              <w:bottom w:val="single" w:sz="8" w:space="0" w:color="FFFFFF"/>
              <w:right w:val="single" w:sz="8" w:space="0" w:color="FFFFFF"/>
            </w:tcBorders>
            <w:shd w:val="clear" w:color="auto" w:fill="405D78"/>
            <w:tcMar>
              <w:top w:w="80" w:type="dxa"/>
              <w:left w:w="80" w:type="dxa"/>
              <w:bottom w:w="80" w:type="dxa"/>
              <w:right w:w="80" w:type="dxa"/>
            </w:tcMar>
          </w:tcPr>
          <w:p w14:paraId="1F244CDE" w14:textId="77777777" w:rsidR="00DA1CE9" w:rsidRDefault="009E2668">
            <w:pPr>
              <w:pStyle w:val="Poromisin"/>
              <w:keepNext/>
              <w:keepLines/>
              <w:spacing w:before="200"/>
              <w:outlineLvl w:val="3"/>
              <w:rPr>
                <w:rStyle w:val="Ninguno"/>
                <w:b/>
                <w:bCs/>
                <w:color w:val="FEFFFF"/>
                <w:sz w:val="20"/>
                <w:szCs w:val="20"/>
                <w:u w:color="00B0F0"/>
              </w:rPr>
            </w:pPr>
            <w:r>
              <w:rPr>
                <w:rStyle w:val="Ninguno"/>
                <w:b/>
                <w:bCs/>
                <w:color w:val="FEFFFF"/>
                <w:sz w:val="20"/>
                <w:szCs w:val="20"/>
                <w:u w:color="00B0F0"/>
              </w:rPr>
              <w:t>N</w:t>
            </w:r>
            <w:r>
              <w:rPr>
                <w:rStyle w:val="Ninguno"/>
                <w:b/>
                <w:bCs/>
                <w:color w:val="FEFFFF"/>
                <w:sz w:val="20"/>
                <w:szCs w:val="20"/>
                <w:u w:color="00B0F0"/>
                <w:lang w:val="es-ES_tradnl"/>
              </w:rPr>
              <w:t>o se requiere ninguna acción o se recomienda cerrar el caso.</w:t>
            </w:r>
          </w:p>
          <w:p w14:paraId="4EA59A0B" w14:textId="77777777" w:rsidR="00DA1CE9" w:rsidRDefault="00DA1CE9">
            <w:pPr>
              <w:pStyle w:val="Poromisin"/>
              <w:spacing w:after="200" w:line="300" w:lineRule="auto"/>
              <w:rPr>
                <w:rFonts w:ascii="Helvetica Neue Light" w:eastAsia="Helvetica Neue Light" w:hAnsi="Helvetica Neue Light" w:cs="Helvetica Neue Light"/>
              </w:rPr>
            </w:pPr>
          </w:p>
          <w:p w14:paraId="42137715" w14:textId="77777777" w:rsidR="00DA1CE9" w:rsidRDefault="009E2668">
            <w:pPr>
              <w:pStyle w:val="Poromisin"/>
              <w:spacing w:line="300" w:lineRule="auto"/>
            </w:pPr>
            <w:r>
              <w:rPr>
                <w:rStyle w:val="Ninguno"/>
                <w:b/>
                <w:bCs/>
                <w:color w:val="FEFFFF"/>
                <w:sz w:val="20"/>
                <w:szCs w:val="20"/>
                <w:u w:color="00B0F0"/>
                <w:lang w:val="es-ES_tradnl"/>
              </w:rPr>
              <w:t>Se sugiere dar seguimiento por parte de mecanismos comun</w:t>
            </w:r>
            <w:r>
              <w:rPr>
                <w:rStyle w:val="Ninguno"/>
                <w:b/>
                <w:bCs/>
                <w:color w:val="FEFFFF"/>
                <w:sz w:val="20"/>
                <w:szCs w:val="20"/>
                <w:u w:color="00B0F0"/>
                <w:lang w:val="es-ES_tradnl"/>
              </w:rPr>
              <w:t>i</w:t>
            </w:r>
            <w:r>
              <w:rPr>
                <w:rStyle w:val="Ninguno"/>
                <w:b/>
                <w:bCs/>
                <w:color w:val="FEFFFF"/>
                <w:sz w:val="20"/>
                <w:szCs w:val="20"/>
                <w:u w:color="00B0F0"/>
                <w:lang w:val="es-ES_tradnl"/>
              </w:rPr>
              <w:t>tarios.</w:t>
            </w:r>
          </w:p>
        </w:tc>
      </w:tr>
      <w:tr w:rsidR="00DA1CE9" w14:paraId="30FFB805" w14:textId="77777777">
        <w:trPr>
          <w:trHeight w:val="4813"/>
          <w:jc w:val="center"/>
        </w:trPr>
        <w:tc>
          <w:tcPr>
            <w:tcW w:w="2268" w:type="dxa"/>
            <w:tcBorders>
              <w:top w:val="single" w:sz="8" w:space="0" w:color="FFFFFF"/>
              <w:left w:val="nil"/>
              <w:bottom w:val="single" w:sz="8" w:space="0" w:color="FFFFFF"/>
              <w:right w:val="single" w:sz="8" w:space="0" w:color="FFFFFF"/>
            </w:tcBorders>
            <w:shd w:val="clear" w:color="auto" w:fill="D99594"/>
            <w:tcMar>
              <w:top w:w="80" w:type="dxa"/>
              <w:left w:w="80" w:type="dxa"/>
              <w:bottom w:w="80" w:type="dxa"/>
              <w:right w:w="80" w:type="dxa"/>
            </w:tcMar>
          </w:tcPr>
          <w:p w14:paraId="560EE03E"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Cuestiones de alarma urgente  que deben ser tratadas de inm</w:t>
            </w:r>
            <w:r>
              <w:rPr>
                <w:rStyle w:val="Ninguno"/>
                <w:rFonts w:ascii="Helvetica Neue" w:hAnsi="Helvetica Neue"/>
                <w:b/>
                <w:bCs/>
                <w:color w:val="FFFFFF"/>
                <w:sz w:val="24"/>
                <w:szCs w:val="24"/>
                <w:u w:color="FFFFFF"/>
                <w:lang w:val="es-ES_tradnl"/>
              </w:rPr>
              <w:t>e</w:t>
            </w:r>
            <w:r>
              <w:rPr>
                <w:rStyle w:val="Ninguno"/>
                <w:rFonts w:ascii="Helvetica Neue" w:hAnsi="Helvetica Neue"/>
                <w:b/>
                <w:bCs/>
                <w:color w:val="FFFFFF"/>
                <w:sz w:val="24"/>
                <w:szCs w:val="24"/>
                <w:u w:color="FFFFFF"/>
                <w:lang w:val="es-ES_tradnl"/>
              </w:rPr>
              <w:t>diato antes de proceder con cualquier próximo paso en el proc</w:t>
            </w:r>
            <w:r>
              <w:rPr>
                <w:rStyle w:val="Ninguno"/>
                <w:rFonts w:ascii="Helvetica Neue" w:hAnsi="Helvetica Neue"/>
                <w:b/>
                <w:bCs/>
                <w:color w:val="FFFFFF"/>
                <w:sz w:val="24"/>
                <w:szCs w:val="24"/>
                <w:u w:color="FFFFFF"/>
                <w:lang w:val="es-ES_tradnl"/>
              </w:rPr>
              <w:t>e</w:t>
            </w:r>
            <w:r>
              <w:rPr>
                <w:rStyle w:val="Ninguno"/>
                <w:rFonts w:ascii="Helvetica Neue" w:hAnsi="Helvetica Neue"/>
                <w:b/>
                <w:bCs/>
                <w:color w:val="FFFFFF"/>
                <w:sz w:val="24"/>
                <w:szCs w:val="24"/>
                <w:u w:color="FFFFFF"/>
                <w:lang w:val="es-ES_tradnl"/>
              </w:rPr>
              <w:t>so del manejo de casos.</w:t>
            </w:r>
          </w:p>
        </w:tc>
        <w:tc>
          <w:tcPr>
            <w:tcW w:w="12758" w:type="dxa"/>
            <w:gridSpan w:val="4"/>
            <w:tcBorders>
              <w:top w:val="single" w:sz="8" w:space="0" w:color="FFFFFF"/>
              <w:left w:val="single" w:sz="8" w:space="0" w:color="FFFFFF"/>
              <w:bottom w:val="single" w:sz="8" w:space="0" w:color="FFFFFF"/>
              <w:right w:val="single" w:sz="8" w:space="0" w:color="FFFFFF"/>
            </w:tcBorders>
            <w:shd w:val="clear" w:color="auto" w:fill="D99594"/>
            <w:tcMar>
              <w:top w:w="80" w:type="dxa"/>
              <w:left w:w="80" w:type="dxa"/>
              <w:bottom w:w="80" w:type="dxa"/>
              <w:right w:w="80" w:type="dxa"/>
            </w:tcMar>
          </w:tcPr>
          <w:p w14:paraId="13BD930D" w14:textId="77777777" w:rsidR="00DA1CE9" w:rsidRDefault="009E2668">
            <w:pPr>
              <w:pStyle w:val="CuerpoA"/>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color="FFFFFF"/>
                <w:lang w:val="es-ES_tradnl"/>
              </w:rPr>
              <w:t>ATENCIÓN MÉDICA</w:t>
            </w:r>
          </w:p>
          <w:p w14:paraId="6ABF1C1B" w14:textId="77777777" w:rsidR="00DA1CE9" w:rsidRDefault="009E2668">
            <w:pPr>
              <w:pStyle w:val="CuerpoA"/>
              <w:spacing w:after="0" w:line="240" w:lineRule="auto"/>
              <w:rPr>
                <w:rStyle w:val="Ninguno"/>
                <w:rFonts w:ascii="MS Mincho" w:eastAsia="MS Mincho" w:hAnsi="MS Mincho" w:cs="MS Mincho"/>
                <w:color w:val="FFFFFF"/>
                <w:sz w:val="20"/>
                <w:szCs w:val="20"/>
                <w:u w:color="FFFFFF"/>
              </w:rPr>
            </w:pPr>
            <w:r>
              <w:rPr>
                <w:rStyle w:val="Ninguno"/>
                <w:rFonts w:eastAsia="MS Mincho" w:cs="MS Mincho"/>
                <w:color w:val="FFFFFF"/>
                <w:sz w:val="20"/>
                <w:szCs w:val="20"/>
                <w:u w:color="FFFFFF"/>
                <w:lang w:val="es-ES_tradnl"/>
              </w:rPr>
              <w:t>Por ejemplo, cuando el niño/niña está herido o necesita medicamentos, atención médica dentro de un tiempo establecido (que incluye si el asalto sexual ocurrió en las últimas 120 horas</w:t>
            </w:r>
            <w:r>
              <w:rPr>
                <w:rStyle w:val="Ninguno"/>
                <w:rFonts w:eastAsia="MS Mincho" w:cs="MS Mincho"/>
                <w:color w:val="FFFFFF"/>
                <w:sz w:val="20"/>
                <w:szCs w:val="20"/>
                <w:u w:color="FFFFFF"/>
              </w:rPr>
              <w:t>).</w:t>
            </w:r>
          </w:p>
          <w:p w14:paraId="40A63577" w14:textId="77777777" w:rsidR="00DA1CE9" w:rsidRDefault="00DA1CE9">
            <w:pPr>
              <w:pStyle w:val="CuerpoA"/>
              <w:spacing w:after="0" w:line="240" w:lineRule="auto"/>
              <w:rPr>
                <w:rStyle w:val="Ninguno"/>
                <w:rFonts w:ascii="MS Mincho" w:eastAsia="MS Mincho" w:hAnsi="MS Mincho" w:cs="MS Mincho"/>
                <w:b/>
                <w:bCs/>
                <w:color w:val="FFFFFF"/>
                <w:sz w:val="20"/>
                <w:szCs w:val="20"/>
                <w:u w:color="FFFFFF"/>
              </w:rPr>
            </w:pPr>
          </w:p>
          <w:p w14:paraId="435DE129" w14:textId="77777777" w:rsidR="00DA1CE9" w:rsidRDefault="009E2668">
            <w:pPr>
              <w:pStyle w:val="CuerpoA"/>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color="FFFFFF"/>
                <w:lang w:val="es-ES_tradnl"/>
              </w:rPr>
              <w:t>CUESTIONES DE SEGURIDAD</w:t>
            </w:r>
          </w:p>
          <w:p w14:paraId="0393ADF3" w14:textId="77777777" w:rsidR="00DA1CE9" w:rsidRDefault="009E2668">
            <w:pPr>
              <w:pStyle w:val="CuerpoA"/>
              <w:spacing w:after="0" w:line="240" w:lineRule="auto"/>
              <w:rPr>
                <w:rStyle w:val="Ninguno"/>
                <w:rFonts w:ascii="MS Mincho" w:eastAsia="MS Mincho" w:hAnsi="MS Mincho" w:cs="MS Mincho"/>
                <w:color w:val="FFFFFF"/>
                <w:sz w:val="20"/>
                <w:szCs w:val="20"/>
                <w:u w:color="FFFFFF"/>
              </w:rPr>
            </w:pPr>
            <w:r>
              <w:rPr>
                <w:rStyle w:val="Ninguno"/>
                <w:rFonts w:eastAsia="MS Mincho" w:cs="MS Mincho"/>
                <w:color w:val="FFFFFF"/>
                <w:sz w:val="20"/>
                <w:szCs w:val="20"/>
                <w:u w:color="FFFFFF"/>
                <w:lang w:val="es-ES_tradnl"/>
              </w:rPr>
              <w:t>Por ejemplo, existen indicaciones de abuso continuo al niño/niña dentro de la familia</w:t>
            </w:r>
            <w:r>
              <w:rPr>
                <w:rStyle w:val="Ninguno"/>
                <w:rFonts w:eastAsia="MS Mincho" w:cs="MS Mincho"/>
                <w:color w:val="FFFFFF"/>
                <w:sz w:val="20"/>
                <w:szCs w:val="20"/>
                <w:u w:color="FFFFFF"/>
              </w:rPr>
              <w:t>.</w:t>
            </w:r>
          </w:p>
          <w:p w14:paraId="538504C4" w14:textId="77777777" w:rsidR="00DA1CE9" w:rsidRDefault="00DA1CE9">
            <w:pPr>
              <w:pStyle w:val="CuerpoA"/>
              <w:spacing w:after="0" w:line="240" w:lineRule="auto"/>
              <w:rPr>
                <w:rStyle w:val="Ninguno"/>
                <w:rFonts w:ascii="MS Mincho" w:eastAsia="MS Mincho" w:hAnsi="MS Mincho" w:cs="MS Mincho"/>
                <w:color w:val="FFFFFF"/>
                <w:sz w:val="20"/>
                <w:szCs w:val="20"/>
                <w:u w:color="FFFFFF"/>
              </w:rPr>
            </w:pPr>
          </w:p>
          <w:p w14:paraId="3114A39A" w14:textId="77777777" w:rsidR="00DA1CE9" w:rsidRDefault="009E2668">
            <w:pPr>
              <w:pStyle w:val="CuerpoA"/>
              <w:spacing w:after="0" w:line="240" w:lineRule="auto"/>
              <w:rPr>
                <w:rStyle w:val="Ninguno"/>
                <w:rFonts w:ascii="MS Mincho" w:eastAsia="MS Mincho" w:hAnsi="MS Mincho" w:cs="MS Mincho"/>
                <w:b/>
                <w:bCs/>
                <w:color w:val="FFFFFF"/>
                <w:sz w:val="20"/>
                <w:szCs w:val="20"/>
                <w:u w:color="FFFFFF"/>
              </w:rPr>
            </w:pPr>
            <w:r>
              <w:rPr>
                <w:rStyle w:val="Ninguno"/>
                <w:rFonts w:ascii="Helvetica Neue" w:eastAsia="MS Mincho" w:hAnsi="Helvetica Neue" w:cs="MS Mincho"/>
                <w:b/>
                <w:bCs/>
                <w:color w:val="FFFFFF"/>
                <w:sz w:val="20"/>
                <w:szCs w:val="20"/>
                <w:u w:color="FFFFFF"/>
                <w:lang w:val="es-ES_tradnl"/>
              </w:rPr>
              <w:t>REQUIERE CUIDADO NOCTURNO/TEMPORAL</w:t>
            </w:r>
          </w:p>
          <w:p w14:paraId="7FD520F6" w14:textId="77777777" w:rsidR="00DA1CE9" w:rsidRDefault="009E2668">
            <w:pPr>
              <w:pStyle w:val="CuerpoA"/>
              <w:spacing w:after="0" w:line="240" w:lineRule="auto"/>
              <w:rPr>
                <w:rStyle w:val="Ninguno"/>
                <w:rFonts w:ascii="MS Mincho" w:eastAsia="MS Mincho" w:hAnsi="MS Mincho" w:cs="MS Mincho"/>
                <w:color w:val="FFFFFF"/>
                <w:sz w:val="20"/>
                <w:szCs w:val="20"/>
                <w:u w:color="FFFFFF"/>
              </w:rPr>
            </w:pPr>
            <w:r>
              <w:rPr>
                <w:rStyle w:val="Ninguno"/>
                <w:rFonts w:eastAsia="MS Mincho" w:cs="MS Mincho"/>
                <w:color w:val="FFFFFF"/>
                <w:sz w:val="20"/>
                <w:szCs w:val="20"/>
                <w:u w:color="FFFFFF"/>
                <w:lang w:val="es-ES_tradnl"/>
              </w:rPr>
              <w:t>Por ejemplo, niños/niñas sin cuidado de un adulto y/o cuando no se está seguro de que el hogar o las condiciones de la vivienda del niño/niña no parecen lo suficientemente seguras para que se queden hasta poder realizar una evaluación más extensiva</w:t>
            </w:r>
            <w:r>
              <w:rPr>
                <w:rStyle w:val="Ninguno"/>
                <w:rFonts w:eastAsia="MS Mincho" w:cs="MS Mincho"/>
                <w:color w:val="FFFFFF"/>
                <w:sz w:val="20"/>
                <w:szCs w:val="20"/>
                <w:u w:color="FFFFFF"/>
              </w:rPr>
              <w:t>.</w:t>
            </w:r>
          </w:p>
          <w:p w14:paraId="2E5E6B4A" w14:textId="77777777" w:rsidR="00DA1CE9" w:rsidRDefault="00DA1CE9">
            <w:pPr>
              <w:pStyle w:val="CuerpoA"/>
              <w:spacing w:after="0" w:line="240" w:lineRule="auto"/>
              <w:rPr>
                <w:rStyle w:val="Ninguno"/>
                <w:rFonts w:ascii="MS Mincho" w:eastAsia="MS Mincho" w:hAnsi="MS Mincho" w:cs="MS Mincho"/>
                <w:color w:val="FFFFFF"/>
                <w:sz w:val="20"/>
                <w:szCs w:val="20"/>
                <w:u w:color="FFFFFF"/>
              </w:rPr>
            </w:pPr>
          </w:p>
          <w:p w14:paraId="7746BB57" w14:textId="77777777" w:rsidR="00DA1CE9" w:rsidRDefault="009E2668">
            <w:pPr>
              <w:pStyle w:val="CuerpoA"/>
              <w:spacing w:after="0" w:line="240" w:lineRule="auto"/>
              <w:rPr>
                <w:rStyle w:val="Ninguno"/>
                <w:rFonts w:ascii="MS Mincho" w:eastAsia="MS Mincho" w:hAnsi="MS Mincho" w:cs="MS Mincho"/>
                <w:b/>
                <w:bCs/>
                <w:i/>
                <w:iCs/>
                <w:color w:val="FFFFFF"/>
                <w:sz w:val="20"/>
                <w:szCs w:val="20"/>
                <w:u w:color="FFFFFF"/>
              </w:rPr>
            </w:pPr>
            <w:r>
              <w:rPr>
                <w:rStyle w:val="Ninguno"/>
                <w:rFonts w:ascii="Helvetica Neue" w:eastAsia="MS Mincho" w:hAnsi="Helvetica Neue" w:cs="MS Mincho"/>
                <w:b/>
                <w:bCs/>
                <w:i/>
                <w:iCs/>
                <w:color w:val="FFFFFF"/>
                <w:sz w:val="20"/>
                <w:szCs w:val="20"/>
                <w:u w:color="FFFFFF"/>
              </w:rPr>
              <w:t>OT</w:t>
            </w:r>
            <w:r>
              <w:rPr>
                <w:rStyle w:val="Ninguno"/>
                <w:rFonts w:ascii="Helvetica Neue" w:eastAsia="MS Mincho" w:hAnsi="Helvetica Neue" w:cs="MS Mincho"/>
                <w:b/>
                <w:bCs/>
                <w:i/>
                <w:iCs/>
                <w:color w:val="FFFFFF"/>
                <w:sz w:val="20"/>
                <w:szCs w:val="20"/>
                <w:u w:color="FFFFFF"/>
                <w:lang w:val="es-ES_tradnl"/>
              </w:rPr>
              <w:t>RO TIPO DE ASISTENCIA DIRECTA QUE SE REQUIERA</w:t>
            </w:r>
          </w:p>
          <w:p w14:paraId="6F8DE10E" w14:textId="77777777" w:rsidR="00DA1CE9" w:rsidRDefault="009E2668">
            <w:pPr>
              <w:pStyle w:val="CuerpoA"/>
              <w:spacing w:after="0" w:line="240" w:lineRule="auto"/>
            </w:pPr>
            <w:r>
              <w:rPr>
                <w:rStyle w:val="Ninguno"/>
                <w:i/>
                <w:iCs/>
                <w:color w:val="FFFFFF"/>
                <w:sz w:val="20"/>
                <w:szCs w:val="20"/>
                <w:u w:color="FFFFFF"/>
                <w:lang w:val="es-ES_tradnl"/>
              </w:rPr>
              <w:t>adaptado al contexto local.</w:t>
            </w:r>
          </w:p>
        </w:tc>
      </w:tr>
      <w:tr w:rsidR="00DA1CE9" w14:paraId="37805EDC" w14:textId="77777777">
        <w:trPr>
          <w:trHeight w:val="609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5D435AE0"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t>Violencia y abuso físico</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7C023304" w14:textId="77777777" w:rsidR="00DA1CE9" w:rsidRDefault="009E2668">
            <w:pPr>
              <w:pStyle w:val="CuerpoA"/>
              <w:numPr>
                <w:ilvl w:val="0"/>
                <w:numId w:val="73"/>
              </w:numPr>
              <w:spacing w:after="40" w:line="240" w:lineRule="auto"/>
              <w:rPr>
                <w:sz w:val="20"/>
                <w:szCs w:val="20"/>
                <w:lang w:val="es-ES_tradnl"/>
              </w:rPr>
            </w:pPr>
            <w:r>
              <w:rPr>
                <w:sz w:val="20"/>
                <w:szCs w:val="20"/>
                <w:lang w:val="es-ES_tradnl"/>
              </w:rPr>
              <w:t>Niño/niña que sufre o está en riesgo de violencia y abuso f</w:t>
            </w:r>
            <w:r>
              <w:rPr>
                <w:sz w:val="20"/>
                <w:szCs w:val="20"/>
                <w:lang w:val="es-ES_tradnl"/>
              </w:rPr>
              <w:t>í</w:t>
            </w:r>
            <w:r>
              <w:rPr>
                <w:sz w:val="20"/>
                <w:szCs w:val="20"/>
                <w:lang w:val="es-ES_tradnl"/>
              </w:rPr>
              <w:t>sicos con graves heridas o muerte como resultado.</w:t>
            </w:r>
          </w:p>
          <w:p w14:paraId="7B6C1304" w14:textId="77777777" w:rsidR="00DA1CE9" w:rsidRDefault="009E2668">
            <w:pPr>
              <w:pStyle w:val="CuerpoA"/>
              <w:numPr>
                <w:ilvl w:val="0"/>
                <w:numId w:val="73"/>
              </w:numPr>
              <w:spacing w:after="40" w:line="240" w:lineRule="auto"/>
              <w:rPr>
                <w:sz w:val="20"/>
                <w:szCs w:val="20"/>
              </w:rPr>
            </w:pPr>
            <w:r>
              <w:rPr>
                <w:rStyle w:val="Ninguno"/>
                <w:sz w:val="20"/>
                <w:szCs w:val="20"/>
              </w:rPr>
              <w:t>Niño/niña</w:t>
            </w:r>
            <w:r>
              <w:rPr>
                <w:rStyle w:val="Ninguno"/>
                <w:sz w:val="20"/>
                <w:szCs w:val="20"/>
                <w:lang w:val="es-ES_tradnl"/>
              </w:rPr>
              <w:t xml:space="preserve"> discapacitado / de menos de 5 años herido en </w:t>
            </w:r>
            <w:proofErr w:type="gramStart"/>
            <w:r>
              <w:rPr>
                <w:rStyle w:val="Ninguno"/>
                <w:sz w:val="20"/>
                <w:szCs w:val="20"/>
                <w:lang w:val="es-ES_tradnl"/>
              </w:rPr>
              <w:t>un</w:t>
            </w:r>
            <w:proofErr w:type="gramEnd"/>
            <w:r>
              <w:rPr>
                <w:rStyle w:val="Ninguno"/>
                <w:sz w:val="20"/>
                <w:szCs w:val="20"/>
                <w:lang w:val="es-ES_tradnl"/>
              </w:rPr>
              <w:t xml:space="preserve"> incidente de violencia domé</w:t>
            </w:r>
            <w:r>
              <w:rPr>
                <w:rStyle w:val="Ninguno"/>
                <w:sz w:val="20"/>
                <w:szCs w:val="20"/>
                <w:lang w:val="es-ES_tradnl"/>
              </w:rPr>
              <w:t>s</w:t>
            </w:r>
            <w:r>
              <w:rPr>
                <w:rStyle w:val="Ninguno"/>
                <w:sz w:val="20"/>
                <w:szCs w:val="20"/>
                <w:lang w:val="es-ES_tradnl"/>
              </w:rPr>
              <w:t>tica</w:t>
            </w:r>
            <w:r>
              <w:rPr>
                <w:rStyle w:val="Ninguno"/>
                <w:sz w:val="20"/>
                <w:szCs w:val="20"/>
              </w:rPr>
              <w:t>.</w:t>
            </w:r>
          </w:p>
          <w:p w14:paraId="7C227650" w14:textId="77777777" w:rsidR="00DA1CE9" w:rsidRDefault="009E2668">
            <w:pPr>
              <w:pStyle w:val="CuerpoA"/>
              <w:numPr>
                <w:ilvl w:val="0"/>
                <w:numId w:val="73"/>
              </w:numPr>
              <w:spacing w:after="40" w:line="240" w:lineRule="auto"/>
              <w:rPr>
                <w:sz w:val="20"/>
                <w:szCs w:val="20"/>
              </w:rPr>
            </w:pPr>
            <w:r>
              <w:rPr>
                <w:rStyle w:val="Ninguno"/>
                <w:sz w:val="20"/>
                <w:szCs w:val="20"/>
              </w:rPr>
              <w:t>Niño/niña</w:t>
            </w:r>
            <w:r>
              <w:rPr>
                <w:rStyle w:val="Ninguno"/>
                <w:sz w:val="20"/>
                <w:szCs w:val="20"/>
                <w:lang w:val="es-ES_tradnl"/>
              </w:rPr>
              <w:t xml:space="preserve"> bajo riesgo de tener lesiones graves y serias que se pueden tratarse y sus </w:t>
            </w:r>
            <w:proofErr w:type="gramStart"/>
            <w:r>
              <w:rPr>
                <w:rStyle w:val="Ninguno"/>
                <w:sz w:val="20"/>
                <w:szCs w:val="20"/>
                <w:lang w:val="es-ES_tradnl"/>
              </w:rPr>
              <w:t>padres</w:t>
            </w:r>
            <w:proofErr w:type="gramEnd"/>
            <w:r>
              <w:rPr>
                <w:rStyle w:val="Ninguno"/>
                <w:sz w:val="20"/>
                <w:szCs w:val="20"/>
                <w:lang w:val="es-ES_tradnl"/>
              </w:rPr>
              <w:t xml:space="preserve"> o cuidadores legales se niegan a tratarlo o no dar su conse</w:t>
            </w:r>
            <w:r>
              <w:rPr>
                <w:rStyle w:val="Ninguno"/>
                <w:sz w:val="20"/>
                <w:szCs w:val="20"/>
                <w:lang w:val="es-ES_tradnl"/>
              </w:rPr>
              <w:t>n</w:t>
            </w:r>
            <w:r>
              <w:rPr>
                <w:rStyle w:val="Ninguno"/>
                <w:sz w:val="20"/>
                <w:szCs w:val="20"/>
                <w:lang w:val="es-ES_tradnl"/>
              </w:rPr>
              <w:t>timiento al tratamiento.</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5121D0A0" w14:textId="77777777" w:rsidR="00DA1CE9" w:rsidRDefault="009E2668">
            <w:pPr>
              <w:pStyle w:val="CuerpoA"/>
              <w:numPr>
                <w:ilvl w:val="0"/>
                <w:numId w:val="74"/>
              </w:numPr>
              <w:spacing w:after="40" w:line="240" w:lineRule="auto"/>
              <w:rPr>
                <w:sz w:val="20"/>
                <w:szCs w:val="20"/>
              </w:rPr>
            </w:pPr>
            <w:r>
              <w:rPr>
                <w:rStyle w:val="Ninguno"/>
                <w:sz w:val="20"/>
                <w:szCs w:val="20"/>
              </w:rPr>
              <w:t>Niño/niña</w:t>
            </w:r>
            <w:r>
              <w:rPr>
                <w:rStyle w:val="Ninguno"/>
                <w:sz w:val="20"/>
                <w:szCs w:val="20"/>
                <w:lang w:val="es-ES_tradnl"/>
              </w:rPr>
              <w:t xml:space="preserve"> que sufre violencia y abuso físico que no deja lesi</w:t>
            </w:r>
            <w:r>
              <w:rPr>
                <w:rStyle w:val="Ninguno"/>
                <w:sz w:val="20"/>
                <w:szCs w:val="20"/>
                <w:lang w:val="es-ES_tradnl"/>
              </w:rPr>
              <w:t>o</w:t>
            </w:r>
            <w:r>
              <w:rPr>
                <w:rStyle w:val="Ninguno"/>
                <w:sz w:val="20"/>
                <w:szCs w:val="20"/>
                <w:lang w:val="es-ES_tradnl"/>
              </w:rPr>
              <w:t>nes y no está bajo riesgo de heridas graves o muerte.</w:t>
            </w:r>
          </w:p>
          <w:p w14:paraId="194D63D1" w14:textId="77777777" w:rsidR="00DA1CE9" w:rsidRDefault="009E2668">
            <w:pPr>
              <w:pStyle w:val="CuerpoA"/>
              <w:numPr>
                <w:ilvl w:val="0"/>
                <w:numId w:val="74"/>
              </w:numPr>
              <w:spacing w:after="40" w:line="240" w:lineRule="auto"/>
              <w:rPr>
                <w:sz w:val="20"/>
                <w:szCs w:val="20"/>
              </w:rPr>
            </w:pPr>
            <w:r>
              <w:rPr>
                <w:rStyle w:val="Ninguno"/>
                <w:sz w:val="20"/>
                <w:szCs w:val="20"/>
              </w:rPr>
              <w:t>Niño/niña</w:t>
            </w:r>
            <w:r>
              <w:rPr>
                <w:rStyle w:val="Ninguno"/>
                <w:sz w:val="20"/>
                <w:szCs w:val="20"/>
                <w:lang w:val="es-ES_tradnl"/>
              </w:rPr>
              <w:t xml:space="preserve"> que es testigo de violencia y abuso físico.</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48FB0CA9" w14:textId="77777777" w:rsidR="00DA1CE9" w:rsidRDefault="009E2668">
            <w:pPr>
              <w:pStyle w:val="CuerpoA"/>
              <w:numPr>
                <w:ilvl w:val="0"/>
                <w:numId w:val="75"/>
              </w:numPr>
              <w:spacing w:after="40" w:line="240" w:lineRule="auto"/>
              <w:rPr>
                <w:sz w:val="20"/>
                <w:szCs w:val="20"/>
                <w:lang w:val="es-ES_tradnl"/>
              </w:rPr>
            </w:pPr>
            <w:r>
              <w:rPr>
                <w:rStyle w:val="Ninguno"/>
                <w:sz w:val="20"/>
                <w:szCs w:val="20"/>
                <w:lang w:val="es-ES_tradnl"/>
              </w:rPr>
              <w:t>L</w:t>
            </w:r>
            <w:r>
              <w:rPr>
                <w:sz w:val="20"/>
                <w:szCs w:val="20"/>
                <w:lang w:val="it-IT"/>
              </w:rPr>
              <w:t xml:space="preserve">a persona </w:t>
            </w:r>
            <w:r>
              <w:rPr>
                <w:sz w:val="20"/>
                <w:szCs w:val="20"/>
                <w:lang w:val="es-ES_tradnl"/>
              </w:rPr>
              <w:t>de la que sufrió previamente abuso y violencia física ya no tiene contacto con el niño/niña pero, el niño/niña no tiene el apoyo adecuado de su familia, comunidad y de los proveedores de servicio</w:t>
            </w:r>
            <w:r>
              <w:rPr>
                <w:rStyle w:val="Ninguno"/>
                <w:sz w:val="20"/>
                <w:szCs w:val="20"/>
              </w:rPr>
              <w:t>s</w:t>
            </w:r>
            <w:r>
              <w:rPr>
                <w:rStyle w:val="Ninguno"/>
                <w:sz w:val="20"/>
                <w:szCs w:val="20"/>
                <w:lang w:val="es-ES_tradnl"/>
              </w:rPr>
              <w:t>.</w:t>
            </w:r>
          </w:p>
          <w:p w14:paraId="62219106" w14:textId="77777777" w:rsidR="00DA1CE9" w:rsidRDefault="009E2668">
            <w:pPr>
              <w:pStyle w:val="CuerpoA"/>
              <w:numPr>
                <w:ilvl w:val="0"/>
                <w:numId w:val="75"/>
              </w:numPr>
              <w:spacing w:after="40" w:line="240" w:lineRule="auto"/>
              <w:rPr>
                <w:sz w:val="20"/>
                <w:szCs w:val="20"/>
              </w:rPr>
            </w:pPr>
            <w:r>
              <w:rPr>
                <w:rStyle w:val="Ninguno"/>
                <w:sz w:val="20"/>
                <w:szCs w:val="20"/>
              </w:rPr>
              <w:t>Niño/niña</w:t>
            </w:r>
            <w:r>
              <w:rPr>
                <w:rStyle w:val="Ninguno"/>
                <w:sz w:val="20"/>
                <w:szCs w:val="20"/>
                <w:lang w:val="es-ES_tradnl"/>
              </w:rPr>
              <w:t xml:space="preserve"> que reside en </w:t>
            </w:r>
            <w:proofErr w:type="gramStart"/>
            <w:r>
              <w:rPr>
                <w:rStyle w:val="Ninguno"/>
                <w:sz w:val="20"/>
                <w:szCs w:val="20"/>
                <w:lang w:val="es-ES_tradnl"/>
              </w:rPr>
              <w:t>un</w:t>
            </w:r>
            <w:proofErr w:type="gramEnd"/>
            <w:r>
              <w:rPr>
                <w:rStyle w:val="Ninguno"/>
                <w:sz w:val="20"/>
                <w:szCs w:val="20"/>
                <w:lang w:val="es-ES_tradnl"/>
              </w:rPr>
              <w:t xml:space="preserve"> hogar donde se han denu</w:t>
            </w:r>
            <w:r>
              <w:rPr>
                <w:rStyle w:val="Ninguno"/>
                <w:sz w:val="20"/>
                <w:szCs w:val="20"/>
                <w:lang w:val="es-ES_tradnl"/>
              </w:rPr>
              <w:t>n</w:t>
            </w:r>
            <w:r>
              <w:rPr>
                <w:rStyle w:val="Ninguno"/>
                <w:sz w:val="20"/>
                <w:szCs w:val="20"/>
                <w:lang w:val="es-ES_tradnl"/>
              </w:rPr>
              <w:t>ciado incidentes de violencia doméstica.</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3CC58705" w14:textId="77777777" w:rsidR="00DA1CE9" w:rsidRDefault="009E2668">
            <w:pPr>
              <w:pStyle w:val="CuerpoA"/>
              <w:numPr>
                <w:ilvl w:val="0"/>
                <w:numId w:val="76"/>
              </w:numPr>
              <w:spacing w:after="40" w:line="240" w:lineRule="auto"/>
              <w:rPr>
                <w:sz w:val="20"/>
                <w:szCs w:val="20"/>
              </w:rPr>
            </w:pPr>
            <w:r>
              <w:rPr>
                <w:rStyle w:val="Ninguno"/>
                <w:sz w:val="20"/>
                <w:szCs w:val="20"/>
              </w:rPr>
              <w:t>N</w:t>
            </w:r>
            <w:r>
              <w:rPr>
                <w:rStyle w:val="Ninguno"/>
                <w:sz w:val="20"/>
                <w:szCs w:val="20"/>
                <w:lang w:val="es-ES_tradnl"/>
              </w:rPr>
              <w:t>o presenta signos de</w:t>
            </w:r>
            <w:r>
              <w:rPr>
                <w:rStyle w:val="Ninguno"/>
                <w:sz w:val="20"/>
                <w:szCs w:val="20"/>
              </w:rPr>
              <w:t xml:space="preserve"> viole</w:t>
            </w:r>
            <w:r>
              <w:rPr>
                <w:rStyle w:val="Ninguno"/>
                <w:sz w:val="20"/>
                <w:szCs w:val="20"/>
              </w:rPr>
              <w:t>n</w:t>
            </w:r>
            <w:r>
              <w:rPr>
                <w:rStyle w:val="Ninguno"/>
                <w:sz w:val="20"/>
                <w:szCs w:val="20"/>
              </w:rPr>
              <w:t>c</w:t>
            </w:r>
            <w:r>
              <w:rPr>
                <w:rStyle w:val="Ninguno"/>
                <w:sz w:val="20"/>
                <w:szCs w:val="20"/>
                <w:lang w:val="es-ES_tradnl"/>
              </w:rPr>
              <w:t>ia</w:t>
            </w:r>
            <w:r>
              <w:rPr>
                <w:rStyle w:val="Ninguno"/>
                <w:sz w:val="20"/>
                <w:szCs w:val="20"/>
              </w:rPr>
              <w:t xml:space="preserve"> (</w:t>
            </w:r>
            <w:r>
              <w:rPr>
                <w:rStyle w:val="Ninguno"/>
                <w:sz w:val="20"/>
                <w:szCs w:val="20"/>
                <w:lang w:val="es-ES_tradnl"/>
              </w:rPr>
              <w:t>s</w:t>
            </w:r>
            <w:r>
              <w:rPr>
                <w:sz w:val="20"/>
                <w:szCs w:val="20"/>
                <w:lang w:val="es-ES_tradnl"/>
              </w:rPr>
              <w:t>e han abordado o elim</w:t>
            </w:r>
            <w:r>
              <w:rPr>
                <w:sz w:val="20"/>
                <w:szCs w:val="20"/>
                <w:lang w:val="es-ES_tradnl"/>
              </w:rPr>
              <w:t>i</w:t>
            </w:r>
            <w:r>
              <w:rPr>
                <w:sz w:val="20"/>
                <w:szCs w:val="20"/>
                <w:lang w:val="es-ES_tradnl"/>
              </w:rPr>
              <w:t>nado l</w:t>
            </w:r>
            <w:r>
              <w:rPr>
                <w:rStyle w:val="Ninguno"/>
                <w:sz w:val="20"/>
                <w:szCs w:val="20"/>
                <w:lang w:val="es-ES_tradnl"/>
              </w:rPr>
              <w:t xml:space="preserve">os </w:t>
            </w:r>
            <w:r>
              <w:rPr>
                <w:rStyle w:val="Ninguno"/>
                <w:sz w:val="20"/>
                <w:szCs w:val="20"/>
              </w:rPr>
              <w:t>factor</w:t>
            </w:r>
            <w:r>
              <w:rPr>
                <w:rStyle w:val="Ninguno"/>
                <w:sz w:val="20"/>
                <w:szCs w:val="20"/>
                <w:lang w:val="es-ES_tradnl"/>
              </w:rPr>
              <w:t>e</w:t>
            </w:r>
            <w:r>
              <w:rPr>
                <w:rStyle w:val="Ninguno"/>
                <w:sz w:val="20"/>
                <w:szCs w:val="20"/>
              </w:rPr>
              <w:t xml:space="preserve">s </w:t>
            </w:r>
            <w:r>
              <w:rPr>
                <w:rStyle w:val="Ninguno"/>
                <w:sz w:val="20"/>
                <w:szCs w:val="20"/>
                <w:lang w:val="es-ES_tradnl"/>
              </w:rPr>
              <w:t>que caus</w:t>
            </w:r>
            <w:r>
              <w:rPr>
                <w:rStyle w:val="Ninguno"/>
                <w:sz w:val="20"/>
                <w:szCs w:val="20"/>
                <w:lang w:val="es-ES_tradnl"/>
              </w:rPr>
              <w:t>a</w:t>
            </w:r>
            <w:r>
              <w:rPr>
                <w:rStyle w:val="Ninguno"/>
                <w:sz w:val="20"/>
                <w:szCs w:val="20"/>
                <w:lang w:val="es-ES_tradnl"/>
              </w:rPr>
              <w:t>ban o podrían causar daño).</w:t>
            </w:r>
          </w:p>
          <w:p w14:paraId="00D99D9E" w14:textId="77777777" w:rsidR="00DA1CE9" w:rsidRDefault="009E2668">
            <w:pPr>
              <w:pStyle w:val="CuerpoA"/>
              <w:numPr>
                <w:ilvl w:val="0"/>
                <w:numId w:val="76"/>
              </w:numPr>
              <w:spacing w:after="40" w:line="240" w:lineRule="auto"/>
              <w:rPr>
                <w:sz w:val="20"/>
                <w:szCs w:val="20"/>
                <w:lang w:val="es-ES_tradnl"/>
              </w:rPr>
            </w:pPr>
            <w:r>
              <w:rPr>
                <w:rStyle w:val="Ninguno"/>
                <w:sz w:val="20"/>
                <w:szCs w:val="20"/>
                <w:lang w:val="es-ES_tradnl"/>
              </w:rPr>
              <w:t>L</w:t>
            </w:r>
            <w:r>
              <w:rPr>
                <w:sz w:val="20"/>
                <w:szCs w:val="20"/>
                <w:lang w:val="it-IT"/>
              </w:rPr>
              <w:t xml:space="preserve">a persona </w:t>
            </w:r>
            <w:r>
              <w:rPr>
                <w:sz w:val="20"/>
                <w:szCs w:val="20"/>
                <w:lang w:val="es-ES_tradnl"/>
              </w:rPr>
              <w:t>de la que sufrió previamente abuso y violencia física ya no tiene contacto con el niño/niña. Y el niño/niña r</w:t>
            </w:r>
            <w:r>
              <w:rPr>
                <w:sz w:val="20"/>
                <w:szCs w:val="20"/>
                <w:lang w:val="es-ES_tradnl"/>
              </w:rPr>
              <w:t>e</w:t>
            </w:r>
            <w:r>
              <w:rPr>
                <w:sz w:val="20"/>
                <w:szCs w:val="20"/>
                <w:lang w:val="es-ES_tradnl"/>
              </w:rPr>
              <w:t>cibe el apoyo adecuado de su familia, comunidad y de los proveedores de servicio</w:t>
            </w:r>
            <w:r>
              <w:rPr>
                <w:rStyle w:val="Ninguno"/>
                <w:sz w:val="20"/>
                <w:szCs w:val="20"/>
              </w:rPr>
              <w:t>s.</w:t>
            </w:r>
          </w:p>
        </w:tc>
      </w:tr>
      <w:tr w:rsidR="00DA1CE9" w14:paraId="37F9BFDF" w14:textId="77777777">
        <w:trPr>
          <w:trHeight w:val="433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52C3FB0F"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Violencia y abuso e</w:t>
            </w:r>
            <w:r>
              <w:rPr>
                <w:rStyle w:val="Ninguno"/>
                <w:rFonts w:ascii="Helvetica Neue" w:hAnsi="Helvetica Neue"/>
                <w:b/>
                <w:bCs/>
                <w:color w:val="FFFFFF"/>
                <w:sz w:val="24"/>
                <w:szCs w:val="24"/>
                <w:u w:color="FFFFFF"/>
              </w:rPr>
              <w:t>mo</w:t>
            </w:r>
            <w:r>
              <w:rPr>
                <w:rStyle w:val="Ninguno"/>
                <w:rFonts w:ascii="Helvetica Neue" w:hAnsi="Helvetica Neue"/>
                <w:b/>
                <w:bCs/>
                <w:color w:val="FFFFFF"/>
                <w:sz w:val="24"/>
                <w:szCs w:val="24"/>
                <w:u w:color="FFFFFF"/>
                <w:lang w:val="es-ES_tradnl"/>
              </w:rPr>
              <w:t>c</w:t>
            </w:r>
            <w:r>
              <w:rPr>
                <w:rStyle w:val="Ninguno"/>
                <w:rFonts w:ascii="Helvetica Neue" w:hAnsi="Helvetica Neue"/>
                <w:b/>
                <w:bCs/>
                <w:color w:val="FFFFFF"/>
                <w:sz w:val="24"/>
                <w:szCs w:val="24"/>
                <w:u w:color="FFFFFF"/>
              </w:rPr>
              <w:t>ional</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43834B49" w14:textId="77777777" w:rsidR="00DA1CE9" w:rsidRDefault="009E2668">
            <w:pPr>
              <w:pStyle w:val="CuerpoA"/>
              <w:numPr>
                <w:ilvl w:val="0"/>
                <w:numId w:val="77"/>
              </w:numPr>
              <w:spacing w:after="40" w:line="240" w:lineRule="auto"/>
              <w:rPr>
                <w:sz w:val="20"/>
                <w:szCs w:val="20"/>
                <w:lang w:val="es-ES_tradnl"/>
              </w:rPr>
            </w:pPr>
            <w:r>
              <w:rPr>
                <w:sz w:val="20"/>
                <w:szCs w:val="20"/>
                <w:lang w:val="es-ES_tradnl"/>
              </w:rPr>
              <w:t>N</w:t>
            </w:r>
            <w:r>
              <w:rPr>
                <w:sz w:val="20"/>
                <w:szCs w:val="20"/>
              </w:rPr>
              <w:t>i</w:t>
            </w:r>
            <w:r>
              <w:rPr>
                <w:sz w:val="20"/>
                <w:szCs w:val="20"/>
                <w:lang w:val="es-ES_tradnl"/>
              </w:rPr>
              <w:t>ñ</w:t>
            </w:r>
            <w:r>
              <w:rPr>
                <w:sz w:val="20"/>
                <w:szCs w:val="20"/>
              </w:rPr>
              <w:t>o/ni</w:t>
            </w:r>
            <w:r>
              <w:rPr>
                <w:sz w:val="20"/>
                <w:szCs w:val="20"/>
                <w:lang w:val="es-ES_tradnl"/>
              </w:rPr>
              <w:t>ñ</w:t>
            </w:r>
            <w:r>
              <w:rPr>
                <w:sz w:val="20"/>
                <w:szCs w:val="20"/>
              </w:rPr>
              <w:t>a</w:t>
            </w:r>
            <w:r>
              <w:rPr>
                <w:sz w:val="20"/>
                <w:szCs w:val="20"/>
                <w:lang w:val="es-ES_tradnl"/>
              </w:rPr>
              <w:t xml:space="preserve"> que es menospr</w:t>
            </w:r>
            <w:r>
              <w:rPr>
                <w:sz w:val="20"/>
                <w:szCs w:val="20"/>
                <w:lang w:val="es-ES_tradnl"/>
              </w:rPr>
              <w:t>e</w:t>
            </w:r>
            <w:r>
              <w:rPr>
                <w:sz w:val="20"/>
                <w:szCs w:val="20"/>
                <w:lang w:val="es-ES_tradnl"/>
              </w:rPr>
              <w:t>ciado constantemente, aisl</w:t>
            </w:r>
            <w:r>
              <w:rPr>
                <w:sz w:val="20"/>
                <w:szCs w:val="20"/>
                <w:lang w:val="es-ES_tradnl"/>
              </w:rPr>
              <w:t>a</w:t>
            </w:r>
            <w:r>
              <w:rPr>
                <w:sz w:val="20"/>
                <w:szCs w:val="20"/>
                <w:lang w:val="es-ES_tradnl"/>
              </w:rPr>
              <w:t>do, discriminado, humillado, amenazado e intimidado o tr</w:t>
            </w:r>
            <w:r>
              <w:rPr>
                <w:sz w:val="20"/>
                <w:szCs w:val="20"/>
                <w:lang w:val="es-ES_tradnl"/>
              </w:rPr>
              <w:t>a</w:t>
            </w:r>
            <w:r>
              <w:rPr>
                <w:sz w:val="20"/>
                <w:szCs w:val="20"/>
                <w:lang w:val="es-ES_tradnl"/>
              </w:rPr>
              <w:t>tado de otra manera hostil sin usar fuerza física por un cu</w:t>
            </w:r>
            <w:r>
              <w:rPr>
                <w:sz w:val="20"/>
                <w:szCs w:val="20"/>
                <w:lang w:val="es-ES_tradnl"/>
              </w:rPr>
              <w:t>i</w:t>
            </w:r>
            <w:r>
              <w:rPr>
                <w:sz w:val="20"/>
                <w:szCs w:val="20"/>
                <w:lang w:val="es-ES_tradnl"/>
              </w:rPr>
              <w:t>dador o una persona que tiene contacto frecuente con el n</w:t>
            </w:r>
            <w:r>
              <w:rPr>
                <w:sz w:val="20"/>
                <w:szCs w:val="20"/>
                <w:lang w:val="es-ES_tradnl"/>
              </w:rPr>
              <w:t>i</w:t>
            </w:r>
            <w:r>
              <w:rPr>
                <w:sz w:val="20"/>
                <w:szCs w:val="20"/>
                <w:lang w:val="es-ES_tradnl"/>
              </w:rPr>
              <w:t>ño/niña.</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1EEC0B62" w14:textId="77777777" w:rsidR="00DA1CE9" w:rsidRDefault="009E2668">
            <w:pPr>
              <w:pStyle w:val="CuerpoA"/>
              <w:numPr>
                <w:ilvl w:val="0"/>
                <w:numId w:val="78"/>
              </w:numPr>
              <w:spacing w:after="40" w:line="240" w:lineRule="auto"/>
              <w:rPr>
                <w:sz w:val="20"/>
                <w:szCs w:val="20"/>
                <w:lang w:val="es-ES_tradnl"/>
              </w:rPr>
            </w:pPr>
            <w:r>
              <w:rPr>
                <w:sz w:val="20"/>
                <w:szCs w:val="20"/>
                <w:lang w:val="es-ES_tradnl"/>
              </w:rPr>
              <w:t>El enfoque de los cuidadores (o de la persona con la que tiene contacto frecuente el n</w:t>
            </w:r>
            <w:r>
              <w:rPr>
                <w:sz w:val="20"/>
                <w:szCs w:val="20"/>
                <w:lang w:val="es-ES_tradnl"/>
              </w:rPr>
              <w:t>i</w:t>
            </w:r>
            <w:r>
              <w:rPr>
                <w:sz w:val="20"/>
                <w:szCs w:val="20"/>
                <w:lang w:val="es-ES_tradnl"/>
              </w:rPr>
              <w:t>ño/niña) para con el niñ</w:t>
            </w:r>
            <w:r>
              <w:rPr>
                <w:sz w:val="20"/>
                <w:szCs w:val="20"/>
              </w:rPr>
              <w:t>o/ni</w:t>
            </w:r>
            <w:r>
              <w:rPr>
                <w:sz w:val="20"/>
                <w:szCs w:val="20"/>
                <w:lang w:val="es-ES_tradnl"/>
              </w:rPr>
              <w:t>ñ</w:t>
            </w:r>
            <w:r>
              <w:rPr>
                <w:sz w:val="20"/>
                <w:szCs w:val="20"/>
              </w:rPr>
              <w:t>a</w:t>
            </w:r>
            <w:r>
              <w:rPr>
                <w:sz w:val="20"/>
                <w:szCs w:val="20"/>
                <w:lang w:val="es-ES_tradnl"/>
              </w:rPr>
              <w:t xml:space="preserve"> de más de 5 años es </w:t>
            </w:r>
            <w:r>
              <w:rPr>
                <w:sz w:val="20"/>
                <w:szCs w:val="20"/>
              </w:rPr>
              <w:t>da</w:t>
            </w:r>
            <w:r>
              <w:rPr>
                <w:sz w:val="20"/>
                <w:szCs w:val="20"/>
                <w:lang w:val="es-ES_tradnl"/>
              </w:rPr>
              <w:t>ñ</w:t>
            </w:r>
            <w:r>
              <w:rPr>
                <w:sz w:val="20"/>
                <w:szCs w:val="20"/>
                <w:lang w:val="it-IT"/>
              </w:rPr>
              <w:t>ino</w:t>
            </w:r>
            <w:r>
              <w:rPr>
                <w:sz w:val="20"/>
                <w:szCs w:val="20"/>
                <w:lang w:val="es-ES_tradnl"/>
              </w:rPr>
              <w:t xml:space="preserve"> emocionalmente sin usar fue</w:t>
            </w:r>
            <w:r>
              <w:rPr>
                <w:sz w:val="20"/>
                <w:szCs w:val="20"/>
                <w:lang w:val="es-ES_tradnl"/>
              </w:rPr>
              <w:t>r</w:t>
            </w:r>
            <w:r>
              <w:rPr>
                <w:sz w:val="20"/>
                <w:szCs w:val="20"/>
                <w:lang w:val="es-ES_tradnl"/>
              </w:rPr>
              <w:t>za física (por ejemplo, meno</w:t>
            </w:r>
            <w:r>
              <w:rPr>
                <w:sz w:val="20"/>
                <w:szCs w:val="20"/>
                <w:lang w:val="es-ES_tradnl"/>
              </w:rPr>
              <w:t>s</w:t>
            </w:r>
            <w:r>
              <w:rPr>
                <w:sz w:val="20"/>
                <w:szCs w:val="20"/>
                <w:lang w:val="es-ES_tradnl"/>
              </w:rPr>
              <w:t>precio, aislamiento o humill</w:t>
            </w:r>
            <w:r>
              <w:rPr>
                <w:sz w:val="20"/>
                <w:szCs w:val="20"/>
                <w:lang w:val="es-ES_tradnl"/>
              </w:rPr>
              <w:t>a</w:t>
            </w:r>
            <w:r>
              <w:rPr>
                <w:sz w:val="20"/>
                <w:szCs w:val="20"/>
                <w:lang w:val="es-ES_tradnl"/>
              </w:rPr>
              <w:t>ción ocasional).</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607D7C9A" w14:textId="77777777" w:rsidR="00DA1CE9" w:rsidRDefault="009E2668">
            <w:pPr>
              <w:pStyle w:val="CuerpoA"/>
              <w:numPr>
                <w:ilvl w:val="0"/>
                <w:numId w:val="79"/>
              </w:numPr>
              <w:spacing w:after="40" w:line="240" w:lineRule="auto"/>
              <w:rPr>
                <w:sz w:val="20"/>
                <w:szCs w:val="20"/>
                <w:lang w:val="es-ES_tradnl"/>
              </w:rPr>
            </w:pPr>
            <w:r>
              <w:rPr>
                <w:rStyle w:val="Ninguno"/>
                <w:sz w:val="20"/>
                <w:szCs w:val="20"/>
                <w:lang w:val="es-ES_tradnl"/>
              </w:rPr>
              <w:t>N</w:t>
            </w:r>
            <w:r>
              <w:rPr>
                <w:sz w:val="20"/>
                <w:szCs w:val="20"/>
              </w:rPr>
              <w:t>i</w:t>
            </w:r>
            <w:r>
              <w:rPr>
                <w:sz w:val="20"/>
                <w:szCs w:val="20"/>
                <w:lang w:val="es-ES_tradnl"/>
              </w:rPr>
              <w:t>ñ</w:t>
            </w:r>
            <w:r>
              <w:rPr>
                <w:sz w:val="20"/>
                <w:szCs w:val="20"/>
              </w:rPr>
              <w:t>o/ni</w:t>
            </w:r>
            <w:r>
              <w:rPr>
                <w:sz w:val="20"/>
                <w:szCs w:val="20"/>
                <w:lang w:val="es-ES_tradnl"/>
              </w:rPr>
              <w:t>ñ</w:t>
            </w:r>
            <w:r>
              <w:rPr>
                <w:sz w:val="20"/>
                <w:szCs w:val="20"/>
              </w:rPr>
              <w:t xml:space="preserve">a </w:t>
            </w:r>
            <w:r>
              <w:rPr>
                <w:sz w:val="20"/>
                <w:szCs w:val="20"/>
                <w:lang w:val="es-ES_tradnl"/>
              </w:rPr>
              <w:t>que tratan de man</w:t>
            </w:r>
            <w:r>
              <w:rPr>
                <w:sz w:val="20"/>
                <w:szCs w:val="20"/>
                <w:lang w:val="es-ES_tradnl"/>
              </w:rPr>
              <w:t>e</w:t>
            </w:r>
            <w:r>
              <w:rPr>
                <w:sz w:val="20"/>
                <w:szCs w:val="20"/>
                <w:lang w:val="es-ES_tradnl"/>
              </w:rPr>
              <w:t>ra negativa</w:t>
            </w:r>
            <w:r>
              <w:rPr>
                <w:sz w:val="20"/>
                <w:szCs w:val="20"/>
              </w:rPr>
              <w:t xml:space="preserve"> </w:t>
            </w:r>
            <w:r>
              <w:rPr>
                <w:sz w:val="20"/>
                <w:szCs w:val="20"/>
                <w:lang w:val="es-ES_tradnl"/>
              </w:rPr>
              <w:t>a los otros herm</w:t>
            </w:r>
            <w:r>
              <w:rPr>
                <w:sz w:val="20"/>
                <w:szCs w:val="20"/>
                <w:lang w:val="es-ES_tradnl"/>
              </w:rPr>
              <w:t>a</w:t>
            </w:r>
            <w:r>
              <w:rPr>
                <w:sz w:val="20"/>
                <w:szCs w:val="20"/>
                <w:lang w:val="es-ES_tradnl"/>
              </w:rPr>
              <w:t>nos/niños/as por un cuid</w:t>
            </w:r>
            <w:r>
              <w:rPr>
                <w:sz w:val="20"/>
                <w:szCs w:val="20"/>
                <w:lang w:val="es-ES_tradnl"/>
              </w:rPr>
              <w:t>a</w:t>
            </w:r>
            <w:r>
              <w:rPr>
                <w:sz w:val="20"/>
                <w:szCs w:val="20"/>
                <w:lang w:val="es-ES_tradnl"/>
              </w:rPr>
              <w:t>dor/a importante o persona con la que tiene contacto fr</w:t>
            </w:r>
            <w:r>
              <w:rPr>
                <w:sz w:val="20"/>
                <w:szCs w:val="20"/>
                <w:lang w:val="es-ES_tradnl"/>
              </w:rPr>
              <w:t>e</w:t>
            </w:r>
            <w:r>
              <w:rPr>
                <w:sz w:val="20"/>
                <w:szCs w:val="20"/>
                <w:lang w:val="es-ES_tradnl"/>
              </w:rPr>
              <w:t>cuente el niñ</w:t>
            </w:r>
            <w:r>
              <w:rPr>
                <w:sz w:val="20"/>
                <w:szCs w:val="20"/>
              </w:rPr>
              <w:t>o/ni</w:t>
            </w:r>
            <w:r>
              <w:rPr>
                <w:sz w:val="20"/>
                <w:szCs w:val="20"/>
                <w:lang w:val="es-ES_tradnl"/>
              </w:rPr>
              <w:t>ñ</w:t>
            </w:r>
            <w:r>
              <w:rPr>
                <w:sz w:val="20"/>
                <w:szCs w:val="20"/>
              </w:rPr>
              <w:t>a</w:t>
            </w:r>
            <w:r>
              <w:rPr>
                <w:sz w:val="20"/>
                <w:szCs w:val="20"/>
                <w:lang w:val="es-ES_tradnl"/>
              </w:rPr>
              <w:t>.</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4921FD28" w14:textId="77777777" w:rsidR="00DA1CE9" w:rsidRDefault="009E2668">
            <w:pPr>
              <w:pStyle w:val="CuerpoA"/>
              <w:numPr>
                <w:ilvl w:val="0"/>
                <w:numId w:val="80"/>
              </w:numPr>
              <w:spacing w:after="40" w:line="240" w:lineRule="auto"/>
              <w:rPr>
                <w:sz w:val="20"/>
                <w:szCs w:val="20"/>
              </w:rPr>
            </w:pPr>
            <w:r>
              <w:rPr>
                <w:rStyle w:val="Ninguno"/>
                <w:sz w:val="20"/>
                <w:szCs w:val="20"/>
              </w:rPr>
              <w:t>F</w:t>
            </w:r>
            <w:r>
              <w:rPr>
                <w:sz w:val="20"/>
                <w:szCs w:val="20"/>
                <w:lang w:val="es-ES_tradnl"/>
              </w:rPr>
              <w:t>actores que causaban o t</w:t>
            </w:r>
            <w:r>
              <w:rPr>
                <w:sz w:val="20"/>
                <w:szCs w:val="20"/>
                <w:lang w:val="es-ES_tradnl"/>
              </w:rPr>
              <w:t>e</w:t>
            </w:r>
            <w:r>
              <w:rPr>
                <w:sz w:val="20"/>
                <w:szCs w:val="20"/>
                <w:lang w:val="es-ES_tradnl"/>
              </w:rPr>
              <w:t xml:space="preserve">nían el potencial de causar </w:t>
            </w:r>
            <w:r>
              <w:rPr>
                <w:sz w:val="20"/>
                <w:szCs w:val="20"/>
              </w:rPr>
              <w:t>da</w:t>
            </w:r>
            <w:r>
              <w:rPr>
                <w:sz w:val="20"/>
                <w:szCs w:val="20"/>
                <w:lang w:val="es-ES_tradnl"/>
              </w:rPr>
              <w:t>ñ</w:t>
            </w:r>
            <w:r>
              <w:rPr>
                <w:sz w:val="20"/>
                <w:szCs w:val="20"/>
                <w:lang w:val="pt-PT"/>
              </w:rPr>
              <w:t>o emocio</w:t>
            </w:r>
            <w:r>
              <w:rPr>
                <w:sz w:val="20"/>
                <w:szCs w:val="20"/>
                <w:lang w:val="es-ES_tradnl"/>
              </w:rPr>
              <w:t xml:space="preserve">nal se </w:t>
            </w:r>
            <w:proofErr w:type="gramStart"/>
            <w:r>
              <w:rPr>
                <w:sz w:val="20"/>
                <w:szCs w:val="20"/>
                <w:lang w:val="es-ES_tradnl"/>
              </w:rPr>
              <w:t>han</w:t>
            </w:r>
            <w:proofErr w:type="gramEnd"/>
            <w:r>
              <w:rPr>
                <w:sz w:val="20"/>
                <w:szCs w:val="20"/>
                <w:lang w:val="es-ES_tradnl"/>
              </w:rPr>
              <w:t xml:space="preserve"> trat</w:t>
            </w:r>
            <w:r>
              <w:rPr>
                <w:sz w:val="20"/>
                <w:szCs w:val="20"/>
                <w:lang w:val="es-ES_tradnl"/>
              </w:rPr>
              <w:t>a</w:t>
            </w:r>
            <w:r>
              <w:rPr>
                <w:sz w:val="20"/>
                <w:szCs w:val="20"/>
                <w:lang w:val="es-ES_tradnl"/>
              </w:rPr>
              <w:t xml:space="preserve">do </w:t>
            </w:r>
            <w:r>
              <w:rPr>
                <w:sz w:val="20"/>
                <w:szCs w:val="20"/>
              </w:rPr>
              <w:t xml:space="preserve">(el </w:t>
            </w:r>
            <w:r>
              <w:rPr>
                <w:sz w:val="20"/>
                <w:szCs w:val="20"/>
                <w:lang w:val="es-ES_tradnl"/>
              </w:rPr>
              <w:t>cuidador/a recibió apoyo o la persona que causaba el daño ya no tiene contacto con el niño/niña</w:t>
            </w:r>
            <w:r>
              <w:rPr>
                <w:rStyle w:val="Ninguno"/>
                <w:sz w:val="20"/>
                <w:szCs w:val="20"/>
              </w:rPr>
              <w:t>).</w:t>
            </w:r>
          </w:p>
        </w:tc>
      </w:tr>
      <w:tr w:rsidR="00DA1CE9" w14:paraId="5B8113DE" w14:textId="77777777">
        <w:trPr>
          <w:trHeight w:val="457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0342ADC6" w14:textId="77777777" w:rsidR="00DA1CE9" w:rsidRDefault="00DA1CE9"/>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30113DA7" w14:textId="77777777" w:rsidR="00DA1CE9" w:rsidRDefault="009E2668">
            <w:pPr>
              <w:pStyle w:val="CuerpoA"/>
              <w:numPr>
                <w:ilvl w:val="0"/>
                <w:numId w:val="81"/>
              </w:numPr>
              <w:spacing w:after="40" w:line="240" w:lineRule="auto"/>
              <w:rPr>
                <w:sz w:val="20"/>
                <w:szCs w:val="20"/>
              </w:rPr>
            </w:pPr>
            <w:r>
              <w:rPr>
                <w:rStyle w:val="Ninguno"/>
                <w:sz w:val="20"/>
                <w:szCs w:val="20"/>
              </w:rPr>
              <w:t>El enfoque de los cuidadores (o de la persona con la que tiene contacto frecuente el n</w:t>
            </w:r>
            <w:r>
              <w:rPr>
                <w:rStyle w:val="Ninguno"/>
                <w:sz w:val="20"/>
                <w:szCs w:val="20"/>
              </w:rPr>
              <w:t>i</w:t>
            </w:r>
            <w:r>
              <w:rPr>
                <w:rStyle w:val="Ninguno"/>
                <w:sz w:val="20"/>
                <w:szCs w:val="20"/>
              </w:rPr>
              <w:t xml:space="preserve">ño/niña) para con el niño/niña </w:t>
            </w:r>
            <w:r>
              <w:rPr>
                <w:rStyle w:val="Ninguno"/>
                <w:sz w:val="20"/>
                <w:szCs w:val="20"/>
                <w:lang w:val="es-ES_tradnl"/>
              </w:rPr>
              <w:t xml:space="preserve">discapacitado o </w:t>
            </w:r>
            <w:r>
              <w:rPr>
                <w:rStyle w:val="Ninguno"/>
                <w:sz w:val="20"/>
                <w:szCs w:val="20"/>
              </w:rPr>
              <w:t>de m</w:t>
            </w:r>
            <w:r>
              <w:rPr>
                <w:rStyle w:val="Ninguno"/>
                <w:sz w:val="20"/>
                <w:szCs w:val="20"/>
                <w:lang w:val="es-ES_tradnl"/>
              </w:rPr>
              <w:t>eno</w:t>
            </w:r>
            <w:r>
              <w:rPr>
                <w:rStyle w:val="Ninguno"/>
                <w:sz w:val="20"/>
                <w:szCs w:val="20"/>
              </w:rPr>
              <w:t>s de 5 años es dañino emociona</w:t>
            </w:r>
            <w:r>
              <w:rPr>
                <w:rStyle w:val="Ninguno"/>
                <w:sz w:val="20"/>
                <w:szCs w:val="20"/>
              </w:rPr>
              <w:t>l</w:t>
            </w:r>
            <w:r>
              <w:rPr>
                <w:rStyle w:val="Ninguno"/>
                <w:sz w:val="20"/>
                <w:szCs w:val="20"/>
              </w:rPr>
              <w:t xml:space="preserve">mente sin </w:t>
            </w:r>
            <w:proofErr w:type="gramStart"/>
            <w:r>
              <w:rPr>
                <w:rStyle w:val="Ninguno"/>
                <w:sz w:val="20"/>
                <w:szCs w:val="20"/>
              </w:rPr>
              <w:t>usar</w:t>
            </w:r>
            <w:proofErr w:type="gramEnd"/>
            <w:r>
              <w:rPr>
                <w:rStyle w:val="Ninguno"/>
                <w:sz w:val="20"/>
                <w:szCs w:val="20"/>
              </w:rPr>
              <w:t xml:space="preserve"> fuerza física (por ejemplo, menosprecio, aislamiento o humillación ocasional).</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2076F668" w14:textId="77777777" w:rsidR="00DA1CE9" w:rsidRDefault="00DA1CE9"/>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0ED7A9E2" w14:textId="77777777" w:rsidR="00DA1CE9" w:rsidRDefault="00DA1CE9"/>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029CFC20" w14:textId="77777777" w:rsidR="00DA1CE9" w:rsidRDefault="00DA1CE9"/>
        </w:tc>
      </w:tr>
      <w:tr w:rsidR="00DA1CE9" w14:paraId="124AC90B" w14:textId="77777777">
        <w:trPr>
          <w:trHeight w:val="1393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01E406FE"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Violencia, abuso y explotación s</w:t>
            </w:r>
            <w:r>
              <w:rPr>
                <w:rStyle w:val="Ninguno"/>
                <w:rFonts w:ascii="Helvetica Neue" w:hAnsi="Helvetica Neue"/>
                <w:b/>
                <w:bCs/>
                <w:color w:val="FFFFFF"/>
                <w:sz w:val="24"/>
                <w:szCs w:val="24"/>
                <w:u w:color="FFFFFF"/>
              </w:rPr>
              <w:t>ex</w:t>
            </w:r>
            <w:r>
              <w:rPr>
                <w:rStyle w:val="Ninguno"/>
                <w:rFonts w:ascii="Helvetica Neue" w:hAnsi="Helvetica Neue"/>
                <w:b/>
                <w:bCs/>
                <w:color w:val="FFFFFF"/>
                <w:sz w:val="24"/>
                <w:szCs w:val="24"/>
                <w:u w:color="FFFFFF"/>
              </w:rPr>
              <w:t>u</w:t>
            </w:r>
            <w:r>
              <w:rPr>
                <w:rStyle w:val="Ninguno"/>
                <w:rFonts w:ascii="Helvetica Neue" w:hAnsi="Helvetica Neue"/>
                <w:b/>
                <w:bCs/>
                <w:color w:val="FFFFFF"/>
                <w:sz w:val="24"/>
                <w:szCs w:val="24"/>
                <w:u w:color="FFFFFF"/>
              </w:rPr>
              <w:t>al</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23ECF280" w14:textId="77777777" w:rsidR="00DA1CE9" w:rsidRDefault="009E2668">
            <w:pPr>
              <w:pStyle w:val="CuerpoA"/>
              <w:numPr>
                <w:ilvl w:val="0"/>
                <w:numId w:val="82"/>
              </w:numPr>
              <w:spacing w:after="40" w:line="240" w:lineRule="auto"/>
              <w:rPr>
                <w:sz w:val="20"/>
                <w:szCs w:val="20"/>
              </w:rPr>
            </w:pPr>
            <w:r>
              <w:rPr>
                <w:rStyle w:val="Ninguno"/>
                <w:sz w:val="20"/>
                <w:szCs w:val="20"/>
              </w:rPr>
              <w:t>Niño/niña que</w:t>
            </w:r>
            <w:r>
              <w:rPr>
                <w:rStyle w:val="Ninguno"/>
                <w:sz w:val="20"/>
                <w:szCs w:val="20"/>
                <w:lang w:val="es-ES_tradnl"/>
              </w:rPr>
              <w:t xml:space="preserve"> sufre o está en riesgo de violencia, abuso y explotación sexual y la pers</w:t>
            </w:r>
            <w:r>
              <w:rPr>
                <w:rStyle w:val="Ninguno"/>
                <w:sz w:val="20"/>
                <w:szCs w:val="20"/>
                <w:lang w:val="es-ES_tradnl"/>
              </w:rPr>
              <w:t>o</w:t>
            </w:r>
            <w:r>
              <w:rPr>
                <w:rStyle w:val="Ninguno"/>
                <w:sz w:val="20"/>
                <w:szCs w:val="20"/>
                <w:lang w:val="es-ES_tradnl"/>
              </w:rPr>
              <w:t>na causando el daño tiene a</w:t>
            </w:r>
            <w:r>
              <w:rPr>
                <w:rStyle w:val="Ninguno"/>
                <w:sz w:val="20"/>
                <w:szCs w:val="20"/>
                <w:lang w:val="es-ES_tradnl"/>
              </w:rPr>
              <w:t>c</w:t>
            </w:r>
            <w:r>
              <w:rPr>
                <w:rStyle w:val="Ninguno"/>
                <w:sz w:val="20"/>
                <w:szCs w:val="20"/>
                <w:lang w:val="es-ES_tradnl"/>
              </w:rPr>
              <w:t>ceso al niño/niña</w:t>
            </w:r>
            <w:proofErr w:type="gramStart"/>
            <w:r>
              <w:rPr>
                <w:rStyle w:val="Ninguno"/>
                <w:sz w:val="20"/>
                <w:szCs w:val="20"/>
                <w:lang w:val="es-ES_tradnl"/>
              </w:rPr>
              <w:t>.</w:t>
            </w:r>
            <w:r>
              <w:rPr>
                <w:rStyle w:val="Ninguno"/>
                <w:sz w:val="20"/>
                <w:szCs w:val="20"/>
              </w:rPr>
              <w:t>.</w:t>
            </w:r>
            <w:proofErr w:type="gramEnd"/>
          </w:p>
          <w:p w14:paraId="541FE321" w14:textId="77777777" w:rsidR="00DA1CE9" w:rsidRDefault="009E2668">
            <w:pPr>
              <w:pStyle w:val="CuerpoA"/>
              <w:numPr>
                <w:ilvl w:val="0"/>
                <w:numId w:val="82"/>
              </w:numPr>
              <w:spacing w:after="40" w:line="240" w:lineRule="auto"/>
              <w:rPr>
                <w:sz w:val="20"/>
                <w:szCs w:val="20"/>
              </w:rPr>
            </w:pPr>
            <w:r>
              <w:rPr>
                <w:rStyle w:val="Ninguno"/>
                <w:sz w:val="20"/>
                <w:szCs w:val="20"/>
              </w:rPr>
              <w:t>Niño/niña que</w:t>
            </w:r>
            <w:r>
              <w:rPr>
                <w:rStyle w:val="Ninguno"/>
                <w:sz w:val="20"/>
                <w:szCs w:val="20"/>
                <w:lang w:val="es-ES_tradnl"/>
              </w:rPr>
              <w:t xml:space="preserve"> sufrió de viole</w:t>
            </w:r>
            <w:r>
              <w:rPr>
                <w:rStyle w:val="Ninguno"/>
                <w:sz w:val="20"/>
                <w:szCs w:val="20"/>
                <w:lang w:val="es-ES_tradnl"/>
              </w:rPr>
              <w:t>n</w:t>
            </w:r>
            <w:r>
              <w:rPr>
                <w:rStyle w:val="Ninguno"/>
                <w:sz w:val="20"/>
                <w:szCs w:val="20"/>
                <w:lang w:val="es-ES_tradnl"/>
              </w:rPr>
              <w:t>cia, abuso y/o explotación s</w:t>
            </w:r>
            <w:r>
              <w:rPr>
                <w:rStyle w:val="Ninguno"/>
                <w:sz w:val="20"/>
                <w:szCs w:val="20"/>
                <w:lang w:val="es-ES_tradnl"/>
              </w:rPr>
              <w:t>e</w:t>
            </w:r>
            <w:r>
              <w:rPr>
                <w:rStyle w:val="Ninguno"/>
                <w:sz w:val="20"/>
                <w:szCs w:val="20"/>
                <w:lang w:val="es-ES_tradnl"/>
              </w:rPr>
              <w:t>xual en las últimas 120 horas.</w:t>
            </w:r>
          </w:p>
          <w:p w14:paraId="66595688" w14:textId="77777777" w:rsidR="00DA1CE9" w:rsidRDefault="009E2668">
            <w:pPr>
              <w:pStyle w:val="CuerpoA"/>
              <w:numPr>
                <w:ilvl w:val="0"/>
                <w:numId w:val="82"/>
              </w:numPr>
              <w:spacing w:after="40" w:line="240" w:lineRule="auto"/>
              <w:rPr>
                <w:sz w:val="20"/>
                <w:szCs w:val="20"/>
                <w:lang w:val="es-ES_tradnl"/>
              </w:rPr>
            </w:pPr>
            <w:r>
              <w:rPr>
                <w:rStyle w:val="Ninguno"/>
                <w:sz w:val="20"/>
                <w:szCs w:val="20"/>
                <w:lang w:val="es-ES_tradnl"/>
              </w:rPr>
              <w:t>Niña que es madre de un n</w:t>
            </w:r>
            <w:r>
              <w:rPr>
                <w:rStyle w:val="Ninguno"/>
                <w:sz w:val="20"/>
                <w:szCs w:val="20"/>
                <w:lang w:val="es-ES_tradnl"/>
              </w:rPr>
              <w:t>i</w:t>
            </w:r>
            <w:r>
              <w:rPr>
                <w:rStyle w:val="Ninguno"/>
                <w:sz w:val="20"/>
                <w:szCs w:val="20"/>
                <w:lang w:val="es-ES_tradnl"/>
              </w:rPr>
              <w:t>ño/niña con discapacidad.</w:t>
            </w:r>
          </w:p>
          <w:p w14:paraId="0C598EAE" w14:textId="77777777" w:rsidR="00DA1CE9" w:rsidRDefault="009E2668">
            <w:pPr>
              <w:pStyle w:val="CuerpoA"/>
              <w:numPr>
                <w:ilvl w:val="0"/>
                <w:numId w:val="82"/>
              </w:numPr>
              <w:spacing w:after="40" w:line="240" w:lineRule="auto"/>
              <w:rPr>
                <w:sz w:val="20"/>
                <w:szCs w:val="20"/>
                <w:lang w:val="es-ES_tradnl"/>
              </w:rPr>
            </w:pPr>
            <w:r>
              <w:rPr>
                <w:rStyle w:val="Ninguno"/>
                <w:sz w:val="20"/>
                <w:szCs w:val="20"/>
                <w:lang w:val="es-ES_tradnl"/>
              </w:rPr>
              <w:t>Niña/niño que se casó antes de tener edad de consent</w:t>
            </w:r>
            <w:r>
              <w:rPr>
                <w:rStyle w:val="Ninguno"/>
                <w:sz w:val="20"/>
                <w:szCs w:val="20"/>
                <w:lang w:val="es-ES_tradnl"/>
              </w:rPr>
              <w:t>i</w:t>
            </w:r>
            <w:r>
              <w:rPr>
                <w:rStyle w:val="Ninguno"/>
                <w:sz w:val="20"/>
                <w:szCs w:val="20"/>
                <w:lang w:val="es-ES_tradnl"/>
              </w:rPr>
              <w:t xml:space="preserve">miento y </w:t>
            </w:r>
            <w:r>
              <w:rPr>
                <w:sz w:val="20"/>
                <w:szCs w:val="20"/>
                <w:lang w:val="es-ES_tradnl"/>
              </w:rPr>
              <w:t>no tiene el apoyo adecuado de su familia, c</w:t>
            </w:r>
            <w:r>
              <w:rPr>
                <w:sz w:val="20"/>
                <w:szCs w:val="20"/>
                <w:lang w:val="es-ES_tradnl"/>
              </w:rPr>
              <w:t>o</w:t>
            </w:r>
            <w:r>
              <w:rPr>
                <w:sz w:val="20"/>
                <w:szCs w:val="20"/>
                <w:lang w:val="es-ES_tradnl"/>
              </w:rPr>
              <w:t>munidad y de los proveedores de servicio</w:t>
            </w:r>
            <w:r>
              <w:rPr>
                <w:rStyle w:val="Ninguno"/>
                <w:sz w:val="20"/>
                <w:szCs w:val="20"/>
              </w:rPr>
              <w:t>s</w:t>
            </w:r>
            <w:r>
              <w:rPr>
                <w:rStyle w:val="Ninguno"/>
                <w:sz w:val="20"/>
                <w:szCs w:val="20"/>
                <w:lang w:val="es-ES_tradnl"/>
              </w:rPr>
              <w:t>.</w:t>
            </w:r>
          </w:p>
          <w:p w14:paraId="62C35292" w14:textId="77777777" w:rsidR="00DA1CE9" w:rsidRDefault="009E2668">
            <w:pPr>
              <w:pStyle w:val="CuerpoA"/>
              <w:numPr>
                <w:ilvl w:val="0"/>
                <w:numId w:val="82"/>
              </w:numPr>
              <w:spacing w:after="40" w:line="240" w:lineRule="auto"/>
              <w:rPr>
                <w:sz w:val="20"/>
                <w:szCs w:val="20"/>
                <w:lang w:val="es-ES_tradnl"/>
              </w:rPr>
            </w:pPr>
            <w:r>
              <w:rPr>
                <w:sz w:val="20"/>
                <w:szCs w:val="20"/>
                <w:lang w:val="es-ES_tradnl"/>
              </w:rPr>
              <w:t>Niña que está embarazada a causa de una violación (y pu</w:t>
            </w:r>
            <w:r>
              <w:rPr>
                <w:sz w:val="20"/>
                <w:szCs w:val="20"/>
                <w:lang w:val="es-ES_tradnl"/>
              </w:rPr>
              <w:t>e</w:t>
            </w:r>
            <w:r>
              <w:rPr>
                <w:sz w:val="20"/>
                <w:szCs w:val="20"/>
                <w:lang w:val="es-ES_tradnl"/>
              </w:rPr>
              <w:t>den obligarle a casarse forz</w:t>
            </w:r>
            <w:r>
              <w:rPr>
                <w:sz w:val="20"/>
                <w:szCs w:val="20"/>
                <w:lang w:val="es-ES_tradnl"/>
              </w:rPr>
              <w:t>a</w:t>
            </w:r>
            <w:r>
              <w:rPr>
                <w:sz w:val="20"/>
                <w:szCs w:val="20"/>
                <w:lang w:val="es-ES_tradnl"/>
              </w:rPr>
              <w:t>damente).</w:t>
            </w:r>
          </w:p>
          <w:p w14:paraId="7A438F11" w14:textId="77777777" w:rsidR="00DA1CE9" w:rsidRDefault="009E2668">
            <w:pPr>
              <w:pStyle w:val="CuerpoA"/>
              <w:numPr>
                <w:ilvl w:val="0"/>
                <w:numId w:val="82"/>
              </w:numPr>
              <w:spacing w:after="40" w:line="240" w:lineRule="auto"/>
              <w:rPr>
                <w:sz w:val="20"/>
                <w:szCs w:val="20"/>
                <w:lang w:val="es-ES_tradnl"/>
              </w:rPr>
            </w:pPr>
            <w:r>
              <w:rPr>
                <w:rStyle w:val="Ninguno"/>
                <w:sz w:val="20"/>
                <w:szCs w:val="20"/>
                <w:lang w:val="es-ES_tradnl"/>
              </w:rPr>
              <w:t>Niña/niño que está compr</w:t>
            </w:r>
            <w:r>
              <w:rPr>
                <w:rStyle w:val="Ninguno"/>
                <w:sz w:val="20"/>
                <w:szCs w:val="20"/>
                <w:lang w:val="es-ES_tradnl"/>
              </w:rPr>
              <w:t>o</w:t>
            </w:r>
            <w:r>
              <w:rPr>
                <w:rStyle w:val="Ninguno"/>
                <w:sz w:val="20"/>
                <w:szCs w:val="20"/>
                <w:lang w:val="es-ES_tradnl"/>
              </w:rPr>
              <w:t>metido a casarse antes de la edad de consentimiento ind</w:t>
            </w:r>
            <w:r>
              <w:rPr>
                <w:rStyle w:val="Ninguno"/>
                <w:sz w:val="20"/>
                <w:szCs w:val="20"/>
                <w:lang w:val="es-ES_tradnl"/>
              </w:rPr>
              <w:t>e</w:t>
            </w:r>
            <w:r>
              <w:rPr>
                <w:rStyle w:val="Ninguno"/>
                <w:sz w:val="20"/>
                <w:szCs w:val="20"/>
                <w:lang w:val="es-ES_tradnl"/>
              </w:rPr>
              <w:t>pendientemente de si da su consentimiento y que el m</w:t>
            </w:r>
            <w:r>
              <w:rPr>
                <w:rStyle w:val="Ninguno"/>
                <w:sz w:val="20"/>
                <w:szCs w:val="20"/>
                <w:lang w:val="es-ES_tradnl"/>
              </w:rPr>
              <w:t>a</w:t>
            </w:r>
            <w:r>
              <w:rPr>
                <w:rStyle w:val="Ninguno"/>
                <w:sz w:val="20"/>
                <w:szCs w:val="20"/>
                <w:lang w:val="es-ES_tradnl"/>
              </w:rPr>
              <w:t>trimonio vaya a ocurrir en m</w:t>
            </w:r>
            <w:r>
              <w:rPr>
                <w:rStyle w:val="Ninguno"/>
                <w:sz w:val="20"/>
                <w:szCs w:val="20"/>
                <w:lang w:val="es-ES_tradnl"/>
              </w:rPr>
              <w:t>e</w:t>
            </w:r>
            <w:r>
              <w:rPr>
                <w:rStyle w:val="Ninguno"/>
                <w:sz w:val="20"/>
                <w:szCs w:val="20"/>
                <w:lang w:val="es-ES_tradnl"/>
              </w:rPr>
              <w:t>nos de un mes.</w:t>
            </w:r>
            <w:r>
              <w:rPr>
                <w:rStyle w:val="Ninguno"/>
                <w:sz w:val="20"/>
                <w:szCs w:val="20"/>
              </w:rPr>
              <w:t xml:space="preserve"> </w:t>
            </w:r>
          </w:p>
          <w:p w14:paraId="0CD46BD3" w14:textId="77777777" w:rsidR="00DA1CE9" w:rsidRDefault="009E2668">
            <w:pPr>
              <w:pStyle w:val="CuerpoA"/>
              <w:numPr>
                <w:ilvl w:val="0"/>
                <w:numId w:val="82"/>
              </w:numPr>
              <w:spacing w:after="40" w:line="240" w:lineRule="auto"/>
              <w:rPr>
                <w:sz w:val="20"/>
                <w:szCs w:val="20"/>
                <w:lang w:val="es-ES_tradnl"/>
              </w:rPr>
            </w:pPr>
            <w:r>
              <w:rPr>
                <w:sz w:val="20"/>
                <w:szCs w:val="20"/>
                <w:lang w:val="es-ES_tradnl"/>
              </w:rPr>
              <w:t>Niña/niño que está compr</w:t>
            </w:r>
            <w:r>
              <w:rPr>
                <w:sz w:val="20"/>
                <w:szCs w:val="20"/>
                <w:lang w:val="es-ES_tradnl"/>
              </w:rPr>
              <w:t>o</w:t>
            </w:r>
            <w:r>
              <w:rPr>
                <w:sz w:val="20"/>
                <w:szCs w:val="20"/>
                <w:lang w:val="es-ES_tradnl"/>
              </w:rPr>
              <w:t>metido a casarse</w:t>
            </w:r>
            <w:r>
              <w:rPr>
                <w:rStyle w:val="Ninguno"/>
                <w:sz w:val="20"/>
                <w:szCs w:val="20"/>
              </w:rPr>
              <w:t xml:space="preserve">; </w:t>
            </w:r>
            <w:r>
              <w:rPr>
                <w:rStyle w:val="Ninguno"/>
                <w:sz w:val="20"/>
                <w:szCs w:val="20"/>
                <w:lang w:val="es-ES_tradnl"/>
              </w:rPr>
              <w:t>es mayor de la edad de consentimiento p</w:t>
            </w:r>
            <w:r>
              <w:rPr>
                <w:rStyle w:val="Ninguno"/>
                <w:sz w:val="20"/>
                <w:szCs w:val="20"/>
                <w:lang w:val="es-ES_tradnl"/>
              </w:rPr>
              <w:t>e</w:t>
            </w:r>
            <w:r>
              <w:rPr>
                <w:rStyle w:val="Ninguno"/>
                <w:sz w:val="20"/>
                <w:szCs w:val="20"/>
                <w:lang w:val="es-ES_tradnl"/>
              </w:rPr>
              <w:t>ro no consiente al matrimonio</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4C393FD0" w14:textId="77777777" w:rsidR="00DA1CE9" w:rsidRDefault="009E2668">
            <w:pPr>
              <w:pStyle w:val="CuerpoA"/>
              <w:numPr>
                <w:ilvl w:val="0"/>
                <w:numId w:val="83"/>
              </w:numPr>
              <w:spacing w:after="40" w:line="240" w:lineRule="auto"/>
              <w:rPr>
                <w:sz w:val="20"/>
                <w:szCs w:val="20"/>
                <w:lang w:val="es-ES_tradnl"/>
              </w:rPr>
            </w:pPr>
            <w:r>
              <w:rPr>
                <w:sz w:val="20"/>
                <w:szCs w:val="20"/>
                <w:lang w:val="es-ES_tradnl"/>
              </w:rPr>
              <w:t>Ya no tiene contacto con la persona de la que el n</w:t>
            </w:r>
            <w:r>
              <w:rPr>
                <w:rStyle w:val="Ninguno"/>
                <w:sz w:val="20"/>
                <w:szCs w:val="20"/>
              </w:rPr>
              <w:t>iño/niña que</w:t>
            </w:r>
            <w:r>
              <w:rPr>
                <w:rStyle w:val="Ninguno"/>
                <w:sz w:val="20"/>
                <w:szCs w:val="20"/>
                <w:lang w:val="es-ES_tradnl"/>
              </w:rPr>
              <w:t xml:space="preserve"> sufrió de violencia, abuso y/o explotación sexual en el pasado (hace más de 120 h</w:t>
            </w:r>
            <w:r>
              <w:rPr>
                <w:rStyle w:val="Ninguno"/>
                <w:sz w:val="20"/>
                <w:szCs w:val="20"/>
                <w:lang w:val="es-ES_tradnl"/>
              </w:rPr>
              <w:t>o</w:t>
            </w:r>
            <w:r>
              <w:rPr>
                <w:rStyle w:val="Ninguno"/>
                <w:sz w:val="20"/>
                <w:szCs w:val="20"/>
                <w:lang w:val="es-ES_tradnl"/>
              </w:rPr>
              <w:t>ras) pero e</w:t>
            </w:r>
            <w:r>
              <w:rPr>
                <w:sz w:val="20"/>
                <w:szCs w:val="20"/>
                <w:lang w:val="es-ES_tradnl"/>
              </w:rPr>
              <w:t>l niño/niña no tiene el apoyo adecuado de su f</w:t>
            </w:r>
            <w:r>
              <w:rPr>
                <w:sz w:val="20"/>
                <w:szCs w:val="20"/>
                <w:lang w:val="es-ES_tradnl"/>
              </w:rPr>
              <w:t>a</w:t>
            </w:r>
            <w:r>
              <w:rPr>
                <w:sz w:val="20"/>
                <w:szCs w:val="20"/>
                <w:lang w:val="es-ES_tradnl"/>
              </w:rPr>
              <w:t>milia, comunidad y de los pr</w:t>
            </w:r>
            <w:r>
              <w:rPr>
                <w:sz w:val="20"/>
                <w:szCs w:val="20"/>
                <w:lang w:val="es-ES_tradnl"/>
              </w:rPr>
              <w:t>o</w:t>
            </w:r>
            <w:r>
              <w:rPr>
                <w:sz w:val="20"/>
                <w:szCs w:val="20"/>
                <w:lang w:val="es-ES_tradnl"/>
              </w:rPr>
              <w:t>veedores de servicio</w:t>
            </w:r>
            <w:r>
              <w:rPr>
                <w:rStyle w:val="Ninguno"/>
                <w:sz w:val="20"/>
                <w:szCs w:val="20"/>
              </w:rPr>
              <w:t>s</w:t>
            </w:r>
            <w:r>
              <w:rPr>
                <w:rStyle w:val="Ninguno"/>
                <w:sz w:val="20"/>
                <w:szCs w:val="20"/>
                <w:lang w:val="es-ES_tradnl"/>
              </w:rPr>
              <w:t>.</w:t>
            </w:r>
          </w:p>
          <w:p w14:paraId="4B51F750" w14:textId="77777777" w:rsidR="00DA1CE9" w:rsidRDefault="009E2668">
            <w:pPr>
              <w:pStyle w:val="CuerpoA"/>
              <w:numPr>
                <w:ilvl w:val="0"/>
                <w:numId w:val="83"/>
              </w:numPr>
              <w:spacing w:after="40" w:line="240" w:lineRule="auto"/>
              <w:rPr>
                <w:sz w:val="20"/>
                <w:szCs w:val="20"/>
                <w:lang w:val="es-ES_tradnl"/>
              </w:rPr>
            </w:pPr>
            <w:r>
              <w:rPr>
                <w:sz w:val="20"/>
                <w:szCs w:val="20"/>
                <w:lang w:val="es-ES_tradnl"/>
              </w:rPr>
              <w:t>Niña/niño que se casó antes de tener edad de consent</w:t>
            </w:r>
            <w:r>
              <w:rPr>
                <w:sz w:val="20"/>
                <w:szCs w:val="20"/>
                <w:lang w:val="es-ES_tradnl"/>
              </w:rPr>
              <w:t>i</w:t>
            </w:r>
            <w:r>
              <w:rPr>
                <w:sz w:val="20"/>
                <w:szCs w:val="20"/>
                <w:lang w:val="es-ES_tradnl"/>
              </w:rPr>
              <w:t>miento y tiene el apoyo ad</w:t>
            </w:r>
            <w:r>
              <w:rPr>
                <w:sz w:val="20"/>
                <w:szCs w:val="20"/>
                <w:lang w:val="es-ES_tradnl"/>
              </w:rPr>
              <w:t>e</w:t>
            </w:r>
            <w:r>
              <w:rPr>
                <w:sz w:val="20"/>
                <w:szCs w:val="20"/>
                <w:lang w:val="es-ES_tradnl"/>
              </w:rPr>
              <w:t>cuado de su familia, comun</w:t>
            </w:r>
            <w:r>
              <w:rPr>
                <w:sz w:val="20"/>
                <w:szCs w:val="20"/>
                <w:lang w:val="es-ES_tradnl"/>
              </w:rPr>
              <w:t>i</w:t>
            </w:r>
            <w:r>
              <w:rPr>
                <w:sz w:val="20"/>
                <w:szCs w:val="20"/>
                <w:lang w:val="es-ES_tradnl"/>
              </w:rPr>
              <w:t>dad y de los proveedores de servicio</w:t>
            </w:r>
            <w:r>
              <w:rPr>
                <w:rStyle w:val="Ninguno"/>
                <w:sz w:val="20"/>
                <w:szCs w:val="20"/>
              </w:rPr>
              <w:t>s</w:t>
            </w:r>
            <w:r>
              <w:rPr>
                <w:rStyle w:val="Ninguno"/>
                <w:sz w:val="20"/>
                <w:szCs w:val="20"/>
                <w:lang w:val="es-ES_tradnl"/>
              </w:rPr>
              <w:t>.</w:t>
            </w:r>
          </w:p>
          <w:p w14:paraId="22898F5B" w14:textId="77777777" w:rsidR="00DA1CE9" w:rsidRDefault="009E2668">
            <w:pPr>
              <w:pStyle w:val="CuerpoA"/>
              <w:numPr>
                <w:ilvl w:val="0"/>
                <w:numId w:val="83"/>
              </w:numPr>
              <w:spacing w:after="40" w:line="240" w:lineRule="auto"/>
              <w:rPr>
                <w:sz w:val="20"/>
                <w:szCs w:val="20"/>
                <w:lang w:val="es-ES_tradnl"/>
              </w:rPr>
            </w:pPr>
            <w:r>
              <w:rPr>
                <w:sz w:val="20"/>
                <w:szCs w:val="20"/>
                <w:lang w:val="es-ES_tradnl"/>
              </w:rPr>
              <w:t>Niña/niño que está compr</w:t>
            </w:r>
            <w:r>
              <w:rPr>
                <w:sz w:val="20"/>
                <w:szCs w:val="20"/>
                <w:lang w:val="es-ES_tradnl"/>
              </w:rPr>
              <w:t>o</w:t>
            </w:r>
            <w:r>
              <w:rPr>
                <w:sz w:val="20"/>
                <w:szCs w:val="20"/>
                <w:lang w:val="es-ES_tradnl"/>
              </w:rPr>
              <w:t>metido a casarse antes de la edad de consentimiento ind</w:t>
            </w:r>
            <w:r>
              <w:rPr>
                <w:sz w:val="20"/>
                <w:szCs w:val="20"/>
                <w:lang w:val="es-ES_tradnl"/>
              </w:rPr>
              <w:t>e</w:t>
            </w:r>
            <w:r>
              <w:rPr>
                <w:sz w:val="20"/>
                <w:szCs w:val="20"/>
                <w:lang w:val="es-ES_tradnl"/>
              </w:rPr>
              <w:t>pendientemente de si da su consentimiento y que el m</w:t>
            </w:r>
            <w:r>
              <w:rPr>
                <w:sz w:val="20"/>
                <w:szCs w:val="20"/>
                <w:lang w:val="es-ES_tradnl"/>
              </w:rPr>
              <w:t>a</w:t>
            </w:r>
            <w:r>
              <w:rPr>
                <w:sz w:val="20"/>
                <w:szCs w:val="20"/>
                <w:lang w:val="es-ES_tradnl"/>
              </w:rPr>
              <w:t>trimonio vaya a ocurrir en más de un mes.</w:t>
            </w:r>
          </w:p>
          <w:p w14:paraId="124D60FD" w14:textId="77777777" w:rsidR="00DA1CE9" w:rsidRDefault="009E2668">
            <w:pPr>
              <w:pStyle w:val="CuerpoA"/>
              <w:numPr>
                <w:ilvl w:val="0"/>
                <w:numId w:val="83"/>
              </w:numPr>
              <w:spacing w:after="40" w:line="240" w:lineRule="auto"/>
              <w:rPr>
                <w:sz w:val="20"/>
                <w:szCs w:val="20"/>
                <w:lang w:val="es-ES_tradnl"/>
              </w:rPr>
            </w:pPr>
            <w:r>
              <w:rPr>
                <w:sz w:val="20"/>
                <w:szCs w:val="20"/>
                <w:lang w:val="es-ES_tradnl"/>
              </w:rPr>
              <w:t>Niña/niño que está compr</w:t>
            </w:r>
            <w:r>
              <w:rPr>
                <w:sz w:val="20"/>
                <w:szCs w:val="20"/>
                <w:lang w:val="es-ES_tradnl"/>
              </w:rPr>
              <w:t>o</w:t>
            </w:r>
            <w:r>
              <w:rPr>
                <w:sz w:val="20"/>
                <w:szCs w:val="20"/>
                <w:lang w:val="es-ES_tradnl"/>
              </w:rPr>
              <w:t>metido a casarse</w:t>
            </w:r>
            <w:r>
              <w:rPr>
                <w:rStyle w:val="Ninguno"/>
                <w:sz w:val="20"/>
                <w:szCs w:val="20"/>
              </w:rPr>
              <w:t xml:space="preserve">; </w:t>
            </w:r>
            <w:r>
              <w:rPr>
                <w:rStyle w:val="Ninguno"/>
                <w:sz w:val="20"/>
                <w:szCs w:val="20"/>
                <w:lang w:val="es-ES_tradnl"/>
              </w:rPr>
              <w:t>es mayor de la edad de consentimiento y consiente al matrimonio</w:t>
            </w:r>
            <w:r>
              <w:rPr>
                <w:rStyle w:val="Ninguno"/>
                <w:sz w:val="20"/>
                <w:szCs w:val="20"/>
              </w:rPr>
              <w:t>.</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3D8E95F6" w14:textId="77777777" w:rsidR="00DA1CE9" w:rsidRDefault="009E2668">
            <w:pPr>
              <w:pStyle w:val="CuerpoA"/>
              <w:numPr>
                <w:ilvl w:val="0"/>
                <w:numId w:val="84"/>
              </w:numPr>
              <w:spacing w:after="40" w:line="240" w:lineRule="auto"/>
              <w:rPr>
                <w:sz w:val="20"/>
                <w:szCs w:val="20"/>
                <w:lang w:val="es-ES_tradnl"/>
              </w:rPr>
            </w:pPr>
            <w:r>
              <w:rPr>
                <w:sz w:val="20"/>
                <w:szCs w:val="20"/>
                <w:lang w:val="es-ES_tradnl"/>
              </w:rPr>
              <w:t>Ya no tiene contacto con la persona de la que el n</w:t>
            </w:r>
            <w:r>
              <w:rPr>
                <w:rStyle w:val="Ninguno"/>
                <w:sz w:val="20"/>
                <w:szCs w:val="20"/>
              </w:rPr>
              <w:t>iño/niña que</w:t>
            </w:r>
            <w:r>
              <w:rPr>
                <w:rStyle w:val="Ninguno"/>
                <w:sz w:val="20"/>
                <w:szCs w:val="20"/>
                <w:lang w:val="es-ES_tradnl"/>
              </w:rPr>
              <w:t xml:space="preserve"> sufrió de violencia, abuso y/o explotación sexual en el pasado (hace más de 120 h</w:t>
            </w:r>
            <w:r>
              <w:rPr>
                <w:rStyle w:val="Ninguno"/>
                <w:sz w:val="20"/>
                <w:szCs w:val="20"/>
                <w:lang w:val="es-ES_tradnl"/>
              </w:rPr>
              <w:t>o</w:t>
            </w:r>
            <w:r>
              <w:rPr>
                <w:rStyle w:val="Ninguno"/>
                <w:sz w:val="20"/>
                <w:szCs w:val="20"/>
                <w:lang w:val="es-ES_tradnl"/>
              </w:rPr>
              <w:t>ras) y e</w:t>
            </w:r>
            <w:r>
              <w:rPr>
                <w:sz w:val="20"/>
                <w:szCs w:val="20"/>
                <w:lang w:val="es-ES_tradnl"/>
              </w:rPr>
              <w:t>l niño/niña tiene el ap</w:t>
            </w:r>
            <w:r>
              <w:rPr>
                <w:sz w:val="20"/>
                <w:szCs w:val="20"/>
                <w:lang w:val="es-ES_tradnl"/>
              </w:rPr>
              <w:t>o</w:t>
            </w:r>
            <w:r>
              <w:rPr>
                <w:sz w:val="20"/>
                <w:szCs w:val="20"/>
                <w:lang w:val="es-ES_tradnl"/>
              </w:rPr>
              <w:t>yo adecuado de su familia, comunidad y de los proveed</w:t>
            </w:r>
            <w:r>
              <w:rPr>
                <w:sz w:val="20"/>
                <w:szCs w:val="20"/>
                <w:lang w:val="es-ES_tradnl"/>
              </w:rPr>
              <w:t>o</w:t>
            </w:r>
            <w:r>
              <w:rPr>
                <w:sz w:val="20"/>
                <w:szCs w:val="20"/>
                <w:lang w:val="es-ES_tradnl"/>
              </w:rPr>
              <w:t>res de servicio</w:t>
            </w:r>
            <w:r>
              <w:rPr>
                <w:rStyle w:val="Ninguno"/>
                <w:sz w:val="20"/>
                <w:szCs w:val="20"/>
              </w:rPr>
              <w:t>s</w:t>
            </w:r>
            <w:r>
              <w:rPr>
                <w:rStyle w:val="Ninguno"/>
                <w:sz w:val="20"/>
                <w:szCs w:val="20"/>
                <w:lang w:val="es-ES_tradnl"/>
              </w:rPr>
              <w:t>.</w:t>
            </w:r>
          </w:p>
          <w:p w14:paraId="221BE638" w14:textId="77777777" w:rsidR="00DA1CE9" w:rsidRDefault="009E2668">
            <w:pPr>
              <w:pStyle w:val="CuerpoA"/>
              <w:numPr>
                <w:ilvl w:val="0"/>
                <w:numId w:val="85"/>
              </w:numPr>
              <w:spacing w:after="40" w:line="240" w:lineRule="auto"/>
              <w:rPr>
                <w:sz w:val="20"/>
                <w:szCs w:val="20"/>
              </w:rPr>
            </w:pPr>
            <w:r>
              <w:rPr>
                <w:rStyle w:val="Ninguno"/>
                <w:sz w:val="20"/>
                <w:szCs w:val="20"/>
              </w:rPr>
              <w:t>Niña/niño cas</w:t>
            </w:r>
            <w:r>
              <w:rPr>
                <w:rStyle w:val="Ninguno"/>
                <w:sz w:val="20"/>
                <w:szCs w:val="20"/>
                <w:lang w:val="es-ES_tradnl"/>
              </w:rPr>
              <w:t>ado y tiene</w:t>
            </w:r>
            <w:r>
              <w:rPr>
                <w:rStyle w:val="Ninguno"/>
                <w:sz w:val="20"/>
                <w:szCs w:val="20"/>
              </w:rPr>
              <w:t xml:space="preserve"> </w:t>
            </w:r>
            <w:r>
              <w:rPr>
                <w:rStyle w:val="Ninguno"/>
                <w:sz w:val="20"/>
                <w:szCs w:val="20"/>
                <w:lang w:val="es-ES_tradnl"/>
              </w:rPr>
              <w:t xml:space="preserve">la mayoría de </w:t>
            </w:r>
            <w:r>
              <w:rPr>
                <w:rStyle w:val="Ninguno"/>
                <w:sz w:val="20"/>
                <w:szCs w:val="20"/>
              </w:rPr>
              <w:t xml:space="preserve">edad </w:t>
            </w:r>
            <w:r>
              <w:rPr>
                <w:rStyle w:val="Ninguno"/>
                <w:sz w:val="20"/>
                <w:szCs w:val="20"/>
                <w:lang w:val="es-ES_tradnl"/>
              </w:rPr>
              <w:t>para el</w:t>
            </w:r>
            <w:r>
              <w:rPr>
                <w:rStyle w:val="Ninguno"/>
                <w:sz w:val="20"/>
                <w:szCs w:val="20"/>
              </w:rPr>
              <w:t xml:space="preserve"> co</w:t>
            </w:r>
            <w:r>
              <w:rPr>
                <w:rStyle w:val="Ninguno"/>
                <w:sz w:val="20"/>
                <w:szCs w:val="20"/>
              </w:rPr>
              <w:t>n</w:t>
            </w:r>
            <w:r>
              <w:rPr>
                <w:rStyle w:val="Ninguno"/>
                <w:sz w:val="20"/>
                <w:szCs w:val="20"/>
              </w:rPr>
              <w:t>sentimient</w:t>
            </w:r>
            <w:r>
              <w:rPr>
                <w:rStyle w:val="Ninguno"/>
                <w:sz w:val="20"/>
                <w:szCs w:val="20"/>
                <w:lang w:val="es-ES_tradnl"/>
              </w:rPr>
              <w:t>o.</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235BC2BE" w14:textId="77777777" w:rsidR="00DA1CE9" w:rsidRDefault="009E2668">
            <w:pPr>
              <w:pStyle w:val="CuerpoA"/>
              <w:numPr>
                <w:ilvl w:val="0"/>
                <w:numId w:val="86"/>
              </w:numPr>
              <w:spacing w:after="40" w:line="240" w:lineRule="auto"/>
              <w:rPr>
                <w:sz w:val="20"/>
                <w:szCs w:val="20"/>
              </w:rPr>
            </w:pPr>
            <w:r>
              <w:rPr>
                <w:rStyle w:val="Ninguno"/>
                <w:sz w:val="20"/>
                <w:szCs w:val="20"/>
              </w:rPr>
              <w:t xml:space="preserve">No </w:t>
            </w:r>
            <w:r>
              <w:rPr>
                <w:rStyle w:val="Ninguno"/>
                <w:sz w:val="20"/>
                <w:szCs w:val="20"/>
                <w:lang w:val="es-ES_tradnl"/>
              </w:rPr>
              <w:t>presenta signos de viole</w:t>
            </w:r>
            <w:r>
              <w:rPr>
                <w:rStyle w:val="Ninguno"/>
                <w:sz w:val="20"/>
                <w:szCs w:val="20"/>
                <w:lang w:val="es-ES_tradnl"/>
              </w:rPr>
              <w:t>n</w:t>
            </w:r>
            <w:r>
              <w:rPr>
                <w:rStyle w:val="Ninguno"/>
                <w:sz w:val="20"/>
                <w:szCs w:val="20"/>
                <w:lang w:val="es-ES_tradnl"/>
              </w:rPr>
              <w:t xml:space="preserve">cia, abuso y/o explotación </w:t>
            </w:r>
            <w:r>
              <w:rPr>
                <w:rStyle w:val="Ninguno"/>
                <w:sz w:val="20"/>
                <w:szCs w:val="20"/>
              </w:rPr>
              <w:t>sexual</w:t>
            </w:r>
            <w:r>
              <w:rPr>
                <w:rStyle w:val="Ninguno"/>
                <w:sz w:val="20"/>
                <w:szCs w:val="20"/>
                <w:lang w:val="es-ES_tradnl"/>
              </w:rPr>
              <w:t xml:space="preserve"> </w:t>
            </w:r>
            <w:r>
              <w:rPr>
                <w:rStyle w:val="Ninguno"/>
                <w:sz w:val="20"/>
                <w:szCs w:val="20"/>
              </w:rPr>
              <w:t>(</w:t>
            </w:r>
            <w:r>
              <w:rPr>
                <w:rStyle w:val="Ninguno"/>
                <w:sz w:val="20"/>
                <w:szCs w:val="20"/>
                <w:lang w:val="es-ES_tradnl"/>
              </w:rPr>
              <w:t>s</w:t>
            </w:r>
            <w:r>
              <w:rPr>
                <w:sz w:val="20"/>
                <w:szCs w:val="20"/>
                <w:lang w:val="es-ES_tradnl"/>
              </w:rPr>
              <w:t>e han abordado o eliminado l</w:t>
            </w:r>
            <w:r>
              <w:rPr>
                <w:rStyle w:val="Ninguno"/>
                <w:sz w:val="20"/>
                <w:szCs w:val="20"/>
                <w:lang w:val="es-ES_tradnl"/>
              </w:rPr>
              <w:t xml:space="preserve">os </w:t>
            </w:r>
            <w:r>
              <w:rPr>
                <w:rStyle w:val="Ninguno"/>
                <w:sz w:val="20"/>
                <w:szCs w:val="20"/>
              </w:rPr>
              <w:t>factor</w:t>
            </w:r>
            <w:r>
              <w:rPr>
                <w:rStyle w:val="Ninguno"/>
                <w:sz w:val="20"/>
                <w:szCs w:val="20"/>
                <w:lang w:val="es-ES_tradnl"/>
              </w:rPr>
              <w:t>e</w:t>
            </w:r>
            <w:r>
              <w:rPr>
                <w:rStyle w:val="Ninguno"/>
                <w:sz w:val="20"/>
                <w:szCs w:val="20"/>
              </w:rPr>
              <w:t xml:space="preserve">s </w:t>
            </w:r>
            <w:r>
              <w:rPr>
                <w:rStyle w:val="Ninguno"/>
                <w:sz w:val="20"/>
                <w:szCs w:val="20"/>
                <w:lang w:val="es-ES_tradnl"/>
              </w:rPr>
              <w:t>que causaban o podrían causar daño).</w:t>
            </w:r>
          </w:p>
        </w:tc>
      </w:tr>
      <w:tr w:rsidR="00DA1CE9" w14:paraId="2D434BBA" w14:textId="77777777">
        <w:trPr>
          <w:trHeight w:val="677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5A0F728D"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Abandono</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1DAA76F9" w14:textId="77777777" w:rsidR="00DA1CE9" w:rsidRDefault="009E2668">
            <w:pPr>
              <w:pStyle w:val="CuerpoA"/>
              <w:numPr>
                <w:ilvl w:val="0"/>
                <w:numId w:val="87"/>
              </w:numPr>
              <w:spacing w:after="40" w:line="240" w:lineRule="auto"/>
              <w:rPr>
                <w:sz w:val="20"/>
                <w:szCs w:val="20"/>
                <w:lang w:val="es-ES_tradnl"/>
              </w:rPr>
            </w:pPr>
            <w:r>
              <w:rPr>
                <w:sz w:val="20"/>
                <w:szCs w:val="20"/>
                <w:lang w:val="es-ES_tradnl"/>
              </w:rPr>
              <w:t xml:space="preserve">Lesiones o enfermedad grave debida al abandono por parte del cuidador/a </w:t>
            </w:r>
            <w:r>
              <w:rPr>
                <w:sz w:val="20"/>
                <w:szCs w:val="20"/>
              </w:rPr>
              <w:t>(</w:t>
            </w:r>
            <w:r>
              <w:rPr>
                <w:sz w:val="20"/>
                <w:szCs w:val="20"/>
                <w:lang w:val="es-ES_tradnl"/>
              </w:rPr>
              <w:t>por ejemplo, desnutrición sin factores ca</w:t>
            </w:r>
            <w:r>
              <w:rPr>
                <w:sz w:val="20"/>
                <w:szCs w:val="20"/>
                <w:lang w:val="es-ES_tradnl"/>
              </w:rPr>
              <w:t>u</w:t>
            </w:r>
            <w:r>
              <w:rPr>
                <w:sz w:val="20"/>
                <w:szCs w:val="20"/>
                <w:lang w:val="es-ES_tradnl"/>
              </w:rPr>
              <w:t>sales aparentes o negarse a pedir ayuda médica adecuada y a tiempo para un problema serio físico o de salud mental)</w:t>
            </w:r>
            <w:r>
              <w:rPr>
                <w:rStyle w:val="Ninguno"/>
                <w:sz w:val="20"/>
                <w:szCs w:val="20"/>
              </w:rPr>
              <w:t>.</w:t>
            </w:r>
          </w:p>
          <w:p w14:paraId="2FA2E994" w14:textId="77777777" w:rsidR="00DA1CE9" w:rsidRDefault="009E2668">
            <w:pPr>
              <w:pStyle w:val="CuerpoA"/>
              <w:numPr>
                <w:ilvl w:val="0"/>
                <w:numId w:val="87"/>
              </w:numPr>
              <w:spacing w:after="40" w:line="240" w:lineRule="auto"/>
              <w:rPr>
                <w:sz w:val="20"/>
                <w:szCs w:val="20"/>
              </w:rPr>
            </w:pPr>
            <w:r>
              <w:rPr>
                <w:rStyle w:val="Ninguno"/>
                <w:sz w:val="20"/>
                <w:szCs w:val="20"/>
              </w:rPr>
              <w:t xml:space="preserve">Niño/niña </w:t>
            </w:r>
            <w:r>
              <w:rPr>
                <w:rStyle w:val="Ninguno"/>
                <w:sz w:val="20"/>
                <w:szCs w:val="20"/>
                <w:lang w:val="es-ES_tradnl"/>
              </w:rPr>
              <w:t xml:space="preserve">con discapacidad/ de menos de 5 años de edad </w:t>
            </w:r>
            <w:r>
              <w:rPr>
                <w:rStyle w:val="Ninguno"/>
                <w:sz w:val="20"/>
                <w:szCs w:val="20"/>
              </w:rPr>
              <w:t>que</w:t>
            </w:r>
            <w:r>
              <w:rPr>
                <w:rStyle w:val="Ninguno"/>
                <w:sz w:val="20"/>
                <w:szCs w:val="20"/>
                <w:lang w:val="es-ES_tradnl"/>
              </w:rPr>
              <w:t xml:space="preserve"> lo ha abandonado su cu</w:t>
            </w:r>
            <w:r>
              <w:rPr>
                <w:rStyle w:val="Ninguno"/>
                <w:sz w:val="20"/>
                <w:szCs w:val="20"/>
                <w:lang w:val="es-ES_tradnl"/>
              </w:rPr>
              <w:t>i</w:t>
            </w:r>
            <w:r>
              <w:rPr>
                <w:rStyle w:val="Ninguno"/>
                <w:sz w:val="20"/>
                <w:szCs w:val="20"/>
                <w:lang w:val="es-ES_tradnl"/>
              </w:rPr>
              <w:t>dador/a</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17E7924F" w14:textId="77777777" w:rsidR="00DA1CE9" w:rsidRDefault="009E2668">
            <w:pPr>
              <w:pStyle w:val="CuerpoA"/>
              <w:numPr>
                <w:ilvl w:val="0"/>
                <w:numId w:val="88"/>
              </w:numPr>
              <w:spacing w:after="40" w:line="240" w:lineRule="auto"/>
              <w:rPr>
                <w:sz w:val="20"/>
                <w:szCs w:val="20"/>
                <w:lang w:val="es-ES_tradnl"/>
              </w:rPr>
            </w:pPr>
            <w:r>
              <w:rPr>
                <w:sz w:val="20"/>
                <w:szCs w:val="20"/>
                <w:lang w:val="es-ES_tradnl"/>
              </w:rPr>
              <w:t xml:space="preserve">El cuidador/a que se niega a proteger al niño/a de daño que </w:t>
            </w:r>
            <w:r>
              <w:rPr>
                <w:rStyle w:val="Ninguno"/>
                <w:sz w:val="20"/>
                <w:szCs w:val="20"/>
                <w:lang w:val="es-ES_tradnl"/>
              </w:rPr>
              <w:t>no deja lesiones o de cumplir con el derecho del niño/niña a tener necesidades básicas.</w:t>
            </w:r>
          </w:p>
          <w:p w14:paraId="29E49560" w14:textId="77777777" w:rsidR="00DA1CE9" w:rsidRDefault="009E2668">
            <w:pPr>
              <w:pStyle w:val="CuerpoA"/>
              <w:numPr>
                <w:ilvl w:val="0"/>
                <w:numId w:val="88"/>
              </w:numPr>
              <w:spacing w:after="40" w:line="240" w:lineRule="auto"/>
              <w:rPr>
                <w:sz w:val="20"/>
                <w:szCs w:val="20"/>
              </w:rPr>
            </w:pPr>
            <w:r>
              <w:rPr>
                <w:rStyle w:val="Ninguno"/>
                <w:sz w:val="20"/>
                <w:szCs w:val="20"/>
              </w:rPr>
              <w:t>C</w:t>
            </w:r>
            <w:r>
              <w:rPr>
                <w:rStyle w:val="Ninguno"/>
                <w:sz w:val="20"/>
                <w:szCs w:val="20"/>
                <w:lang w:val="es-ES_tradnl"/>
              </w:rPr>
              <w:t>uidador/a que no está di</w:t>
            </w:r>
            <w:r>
              <w:rPr>
                <w:rStyle w:val="Ninguno"/>
                <w:sz w:val="20"/>
                <w:szCs w:val="20"/>
                <w:lang w:val="es-ES_tradnl"/>
              </w:rPr>
              <w:t>s</w:t>
            </w:r>
            <w:r>
              <w:rPr>
                <w:rStyle w:val="Ninguno"/>
                <w:sz w:val="20"/>
                <w:szCs w:val="20"/>
                <w:lang w:val="es-ES_tradnl"/>
              </w:rPr>
              <w:t>ponible emocional o psicológ</w:t>
            </w:r>
            <w:r>
              <w:rPr>
                <w:rStyle w:val="Ninguno"/>
                <w:sz w:val="20"/>
                <w:szCs w:val="20"/>
                <w:lang w:val="es-ES_tradnl"/>
              </w:rPr>
              <w:t>i</w:t>
            </w:r>
            <w:r>
              <w:rPr>
                <w:rStyle w:val="Ninguno"/>
                <w:sz w:val="20"/>
                <w:szCs w:val="20"/>
                <w:lang w:val="es-ES_tradnl"/>
              </w:rPr>
              <w:t>camente o crónicamente no presta atención al niño/niña</w:t>
            </w:r>
            <w:r>
              <w:rPr>
                <w:rStyle w:val="Ninguno"/>
                <w:sz w:val="20"/>
                <w:szCs w:val="20"/>
              </w:rPr>
              <w:t xml:space="preserve">; </w:t>
            </w:r>
            <w:r>
              <w:rPr>
                <w:rStyle w:val="Ninguno"/>
                <w:sz w:val="20"/>
                <w:szCs w:val="20"/>
                <w:lang w:val="es-ES_tradnl"/>
              </w:rPr>
              <w:t>falla en alimentarlo o apoyar al niño/a</w:t>
            </w:r>
            <w:r>
              <w:rPr>
                <w:rStyle w:val="Ninguno"/>
                <w:sz w:val="20"/>
                <w:szCs w:val="20"/>
              </w:rPr>
              <w:t xml:space="preserve">; </w:t>
            </w:r>
            <w:r>
              <w:rPr>
                <w:rStyle w:val="Ninguno"/>
                <w:sz w:val="20"/>
                <w:szCs w:val="20"/>
                <w:lang w:val="es-ES_tradnl"/>
              </w:rPr>
              <w:t>le niega cariño y opo</w:t>
            </w:r>
            <w:r>
              <w:rPr>
                <w:rStyle w:val="Ninguno"/>
                <w:sz w:val="20"/>
                <w:szCs w:val="20"/>
                <w:lang w:val="es-ES_tradnl"/>
              </w:rPr>
              <w:t>r</w:t>
            </w:r>
            <w:r>
              <w:rPr>
                <w:rStyle w:val="Ninguno"/>
                <w:sz w:val="20"/>
                <w:szCs w:val="20"/>
                <w:lang w:val="es-ES_tradnl"/>
              </w:rPr>
              <w:t>tunidades de enriquecer en su desarrollo o expone al n</w:t>
            </w:r>
            <w:r>
              <w:rPr>
                <w:rStyle w:val="Ninguno"/>
                <w:sz w:val="20"/>
                <w:szCs w:val="20"/>
                <w:lang w:val="es-ES_tradnl"/>
              </w:rPr>
              <w:t>i</w:t>
            </w:r>
            <w:r>
              <w:rPr>
                <w:rStyle w:val="Ninguno"/>
                <w:sz w:val="20"/>
                <w:szCs w:val="20"/>
                <w:lang w:val="es-ES_tradnl"/>
              </w:rPr>
              <w:t>ño/niña a violencia de pareja y drogadcción</w:t>
            </w:r>
            <w:r>
              <w:rPr>
                <w:rStyle w:val="Ninguno"/>
                <w:sz w:val="20"/>
                <w:szCs w:val="20"/>
              </w:rPr>
              <w:t>.</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414351F3" w14:textId="77777777" w:rsidR="00DA1CE9" w:rsidRDefault="009E2668">
            <w:pPr>
              <w:pStyle w:val="CuerpoA"/>
              <w:numPr>
                <w:ilvl w:val="0"/>
                <w:numId w:val="89"/>
              </w:numPr>
              <w:spacing w:after="40" w:line="240" w:lineRule="auto"/>
              <w:rPr>
                <w:sz w:val="20"/>
                <w:szCs w:val="20"/>
              </w:rPr>
            </w:pPr>
            <w:r>
              <w:rPr>
                <w:rStyle w:val="Ninguno"/>
                <w:sz w:val="20"/>
                <w:szCs w:val="20"/>
              </w:rPr>
              <w:t>C</w:t>
            </w:r>
            <w:r>
              <w:rPr>
                <w:rStyle w:val="Ninguno"/>
                <w:sz w:val="20"/>
                <w:szCs w:val="20"/>
                <w:lang w:val="es-ES_tradnl"/>
              </w:rPr>
              <w:t>uidador/a que falla en pr</w:t>
            </w:r>
            <w:r>
              <w:rPr>
                <w:rStyle w:val="Ninguno"/>
                <w:sz w:val="20"/>
                <w:szCs w:val="20"/>
                <w:lang w:val="es-ES_tradnl"/>
              </w:rPr>
              <w:t>o</w:t>
            </w:r>
            <w:r>
              <w:rPr>
                <w:rStyle w:val="Ninguno"/>
                <w:sz w:val="20"/>
                <w:szCs w:val="20"/>
                <w:lang w:val="es-ES_tradnl"/>
              </w:rPr>
              <w:t xml:space="preserve">porcionar una supervisión de adulto segura y adecuada </w:t>
            </w:r>
            <w:r>
              <w:rPr>
                <w:rStyle w:val="Ninguno"/>
                <w:sz w:val="20"/>
                <w:szCs w:val="20"/>
              </w:rPr>
              <w:t xml:space="preserve">– </w:t>
            </w:r>
            <w:r>
              <w:rPr>
                <w:rStyle w:val="Ninguno"/>
                <w:sz w:val="20"/>
                <w:szCs w:val="20"/>
                <w:lang w:val="es-ES_tradnl"/>
              </w:rPr>
              <w:t>basado la edad del niño/a, su desarrollo o condición</w:t>
            </w:r>
            <w:r>
              <w:rPr>
                <w:rStyle w:val="Ninguno"/>
                <w:sz w:val="20"/>
                <w:szCs w:val="20"/>
              </w:rPr>
              <w:t xml:space="preserve">; </w:t>
            </w:r>
            <w:r>
              <w:rPr>
                <w:rStyle w:val="Ninguno"/>
                <w:sz w:val="20"/>
                <w:szCs w:val="20"/>
                <w:lang w:val="es-ES_tradnl"/>
              </w:rPr>
              <w:t>la d</w:t>
            </w:r>
            <w:r>
              <w:rPr>
                <w:rStyle w:val="Ninguno"/>
                <w:sz w:val="20"/>
                <w:szCs w:val="20"/>
                <w:lang w:val="es-ES_tradnl"/>
              </w:rPr>
              <w:t>u</w:t>
            </w:r>
            <w:r>
              <w:rPr>
                <w:rStyle w:val="Ninguno"/>
                <w:sz w:val="20"/>
                <w:szCs w:val="20"/>
                <w:lang w:val="es-ES_tradnl"/>
              </w:rPr>
              <w:t>ración o frecuencia del tiempo que pasa sin supervisión</w:t>
            </w:r>
            <w:r>
              <w:rPr>
                <w:rStyle w:val="Ninguno"/>
                <w:sz w:val="20"/>
                <w:szCs w:val="20"/>
              </w:rPr>
              <w:t xml:space="preserve">; </w:t>
            </w:r>
            <w:r>
              <w:rPr>
                <w:rStyle w:val="Ninguno"/>
                <w:sz w:val="20"/>
                <w:szCs w:val="20"/>
                <w:lang w:val="es-ES_tradnl"/>
              </w:rPr>
              <w:t xml:space="preserve">y el entorno en el que el niño/a permanece sin supervisión </w:t>
            </w:r>
            <w:r>
              <w:rPr>
                <w:rStyle w:val="Ninguno"/>
                <w:sz w:val="20"/>
                <w:szCs w:val="20"/>
              </w:rPr>
              <w:t xml:space="preserve">– </w:t>
            </w:r>
            <w:r>
              <w:rPr>
                <w:rStyle w:val="Ninguno"/>
                <w:sz w:val="20"/>
                <w:szCs w:val="20"/>
                <w:lang w:val="es-ES_tradnl"/>
              </w:rPr>
              <w:t>y pone al niño/a bajo riesgo de daño.</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4EABBB75" w14:textId="77777777" w:rsidR="00DA1CE9" w:rsidRDefault="009E2668">
            <w:pPr>
              <w:pStyle w:val="CuerpoA"/>
              <w:numPr>
                <w:ilvl w:val="0"/>
                <w:numId w:val="90"/>
              </w:numPr>
              <w:spacing w:after="40" w:line="240" w:lineRule="auto"/>
              <w:rPr>
                <w:sz w:val="20"/>
                <w:szCs w:val="20"/>
                <w:lang w:val="es-ES_tradnl"/>
              </w:rPr>
            </w:pPr>
            <w:r>
              <w:rPr>
                <w:rStyle w:val="Ninguno"/>
                <w:sz w:val="20"/>
                <w:szCs w:val="20"/>
                <w:lang w:val="es-ES_tradnl"/>
              </w:rPr>
              <w:t>S</w:t>
            </w:r>
            <w:r>
              <w:rPr>
                <w:sz w:val="20"/>
                <w:szCs w:val="20"/>
                <w:lang w:val="es-ES_tradnl"/>
              </w:rPr>
              <w:t>e han abordado l</w:t>
            </w:r>
            <w:r>
              <w:rPr>
                <w:rStyle w:val="Ninguno"/>
                <w:sz w:val="20"/>
                <w:szCs w:val="20"/>
                <w:lang w:val="es-ES_tradnl"/>
              </w:rPr>
              <w:t xml:space="preserve">os </w:t>
            </w:r>
            <w:r>
              <w:rPr>
                <w:rStyle w:val="Ninguno"/>
                <w:sz w:val="20"/>
                <w:szCs w:val="20"/>
              </w:rPr>
              <w:t>factor</w:t>
            </w:r>
            <w:r>
              <w:rPr>
                <w:rStyle w:val="Ninguno"/>
                <w:sz w:val="20"/>
                <w:szCs w:val="20"/>
                <w:lang w:val="es-ES_tradnl"/>
              </w:rPr>
              <w:t>e</w:t>
            </w:r>
            <w:r>
              <w:rPr>
                <w:rStyle w:val="Ninguno"/>
                <w:sz w:val="20"/>
                <w:szCs w:val="20"/>
              </w:rPr>
              <w:t xml:space="preserve">s </w:t>
            </w:r>
            <w:r>
              <w:rPr>
                <w:rStyle w:val="Ninguno"/>
                <w:sz w:val="20"/>
                <w:szCs w:val="20"/>
                <w:lang w:val="es-ES_tradnl"/>
              </w:rPr>
              <w:t>que causaban daño</w:t>
            </w:r>
            <w:r>
              <w:rPr>
                <w:rStyle w:val="Ninguno"/>
                <w:sz w:val="20"/>
                <w:szCs w:val="20"/>
              </w:rPr>
              <w:t xml:space="preserve"> (</w:t>
            </w:r>
            <w:r>
              <w:rPr>
                <w:rStyle w:val="Ninguno"/>
                <w:sz w:val="20"/>
                <w:szCs w:val="20"/>
                <w:lang w:val="es-ES_tradnl"/>
              </w:rPr>
              <w:t>e</w:t>
            </w:r>
            <w:r>
              <w:rPr>
                <w:rStyle w:val="Ninguno"/>
                <w:sz w:val="20"/>
                <w:szCs w:val="20"/>
              </w:rPr>
              <w:t>l cuid</w:t>
            </w:r>
            <w:r>
              <w:rPr>
                <w:rStyle w:val="Ninguno"/>
                <w:sz w:val="20"/>
                <w:szCs w:val="20"/>
              </w:rPr>
              <w:t>a</w:t>
            </w:r>
            <w:r>
              <w:rPr>
                <w:rStyle w:val="Ninguno"/>
                <w:sz w:val="20"/>
                <w:szCs w:val="20"/>
              </w:rPr>
              <w:t>dor/a recibió apoyo o</w:t>
            </w:r>
            <w:r>
              <w:rPr>
                <w:rStyle w:val="Ninguno"/>
                <w:sz w:val="20"/>
                <w:szCs w:val="20"/>
                <w:lang w:val="es-ES_tradnl"/>
              </w:rPr>
              <w:t xml:space="preserve"> s</w:t>
            </w:r>
            <w:r>
              <w:rPr>
                <w:sz w:val="20"/>
                <w:szCs w:val="20"/>
                <w:lang w:val="es-ES_tradnl"/>
              </w:rPr>
              <w:t>e han abordado o eliminado l</w:t>
            </w:r>
            <w:r>
              <w:rPr>
                <w:rStyle w:val="Ninguno"/>
                <w:sz w:val="20"/>
                <w:szCs w:val="20"/>
                <w:lang w:val="es-ES_tradnl"/>
              </w:rPr>
              <w:t xml:space="preserve">os </w:t>
            </w:r>
            <w:r>
              <w:rPr>
                <w:rStyle w:val="Ninguno"/>
                <w:sz w:val="20"/>
                <w:szCs w:val="20"/>
              </w:rPr>
              <w:t>fa</w:t>
            </w:r>
            <w:r>
              <w:rPr>
                <w:rStyle w:val="Ninguno"/>
                <w:sz w:val="20"/>
                <w:szCs w:val="20"/>
              </w:rPr>
              <w:t>c</w:t>
            </w:r>
            <w:r>
              <w:rPr>
                <w:rStyle w:val="Ninguno"/>
                <w:sz w:val="20"/>
                <w:szCs w:val="20"/>
              </w:rPr>
              <w:t>tor</w:t>
            </w:r>
            <w:r>
              <w:rPr>
                <w:rStyle w:val="Ninguno"/>
                <w:sz w:val="20"/>
                <w:szCs w:val="20"/>
                <w:lang w:val="es-ES_tradnl"/>
              </w:rPr>
              <w:t>e</w:t>
            </w:r>
            <w:r>
              <w:rPr>
                <w:rStyle w:val="Ninguno"/>
                <w:sz w:val="20"/>
                <w:szCs w:val="20"/>
              </w:rPr>
              <w:t xml:space="preserve">s </w:t>
            </w:r>
            <w:r>
              <w:rPr>
                <w:rStyle w:val="Ninguno"/>
                <w:sz w:val="20"/>
                <w:szCs w:val="20"/>
                <w:lang w:val="es-ES_tradnl"/>
              </w:rPr>
              <w:t>que causaban o podrían causar daño</w:t>
            </w:r>
            <w:r>
              <w:rPr>
                <w:rStyle w:val="Ninguno"/>
                <w:sz w:val="20"/>
                <w:szCs w:val="20"/>
              </w:rPr>
              <w:t>).</w:t>
            </w:r>
          </w:p>
        </w:tc>
      </w:tr>
      <w:tr w:rsidR="00DA1CE9" w14:paraId="57AC64FD" w14:textId="77777777">
        <w:trPr>
          <w:trHeight w:val="461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09BCD858"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t>Trabajo infantil</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2CC45D2B" w14:textId="77777777" w:rsidR="00DA1CE9" w:rsidRDefault="009E2668">
            <w:pPr>
              <w:pStyle w:val="CuerpoA"/>
              <w:numPr>
                <w:ilvl w:val="0"/>
                <w:numId w:val="91"/>
              </w:numPr>
              <w:spacing w:after="40" w:line="240" w:lineRule="auto"/>
              <w:rPr>
                <w:sz w:val="20"/>
                <w:szCs w:val="20"/>
                <w:lang w:val="es-ES_tradnl"/>
              </w:rPr>
            </w:pPr>
            <w:r>
              <w:rPr>
                <w:sz w:val="20"/>
                <w:szCs w:val="20"/>
                <w:lang w:val="es-ES_tradnl"/>
              </w:rPr>
              <w:t>Niña/niño que está o tiene el riesgo de empezar una de las peores formas de trabajo i</w:t>
            </w:r>
            <w:r>
              <w:rPr>
                <w:sz w:val="20"/>
                <w:szCs w:val="20"/>
                <w:lang w:val="es-ES_tradnl"/>
              </w:rPr>
              <w:t>n</w:t>
            </w:r>
            <w:r>
              <w:rPr>
                <w:sz w:val="20"/>
                <w:szCs w:val="20"/>
                <w:lang w:val="es-ES_tradnl"/>
              </w:rPr>
              <w:t>fantil</w:t>
            </w:r>
            <w:r>
              <w:rPr>
                <w:rStyle w:val="Ninguno"/>
                <w:sz w:val="20"/>
                <w:szCs w:val="20"/>
              </w:rPr>
              <w:t>, inclu</w:t>
            </w:r>
            <w:r>
              <w:rPr>
                <w:rStyle w:val="Ninguno"/>
                <w:sz w:val="20"/>
                <w:szCs w:val="20"/>
                <w:lang w:val="es-ES_tradnl"/>
              </w:rPr>
              <w:t>ido</w:t>
            </w:r>
            <w:r>
              <w:rPr>
                <w:rStyle w:val="Ninguno"/>
                <w:sz w:val="20"/>
                <w:szCs w:val="20"/>
              </w:rPr>
              <w:t xml:space="preserve">: </w:t>
            </w:r>
            <w:r>
              <w:rPr>
                <w:rStyle w:val="Ninguno"/>
                <w:sz w:val="20"/>
                <w:szCs w:val="20"/>
                <w:lang w:val="es-ES_tradnl"/>
              </w:rPr>
              <w:t>el trabajo forz</w:t>
            </w:r>
            <w:r>
              <w:rPr>
                <w:rStyle w:val="Ninguno"/>
                <w:sz w:val="20"/>
                <w:szCs w:val="20"/>
                <w:lang w:val="es-ES_tradnl"/>
              </w:rPr>
              <w:t>o</w:t>
            </w:r>
            <w:r>
              <w:rPr>
                <w:rStyle w:val="Ninguno"/>
                <w:sz w:val="20"/>
                <w:szCs w:val="20"/>
                <w:lang w:val="es-ES_tradnl"/>
              </w:rPr>
              <w:t>so u obligatorio</w:t>
            </w:r>
            <w:r>
              <w:rPr>
                <w:rStyle w:val="Ninguno"/>
                <w:sz w:val="20"/>
                <w:szCs w:val="20"/>
              </w:rPr>
              <w:t>, rec</w:t>
            </w:r>
            <w:r>
              <w:rPr>
                <w:rStyle w:val="Ninguno"/>
                <w:sz w:val="20"/>
                <w:szCs w:val="20"/>
                <w:lang w:val="es-ES_tradnl"/>
              </w:rPr>
              <w:t>lutamiento a las fuerzas o grupos arm</w:t>
            </w:r>
            <w:r>
              <w:rPr>
                <w:rStyle w:val="Ninguno"/>
                <w:sz w:val="20"/>
                <w:szCs w:val="20"/>
                <w:lang w:val="es-ES_tradnl"/>
              </w:rPr>
              <w:t>a</w:t>
            </w:r>
            <w:r>
              <w:rPr>
                <w:rStyle w:val="Ninguno"/>
                <w:sz w:val="20"/>
                <w:szCs w:val="20"/>
                <w:lang w:val="es-ES_tradnl"/>
              </w:rPr>
              <w:t>dos</w:t>
            </w:r>
            <w:r>
              <w:rPr>
                <w:rStyle w:val="Ninguno"/>
                <w:sz w:val="20"/>
                <w:szCs w:val="20"/>
              </w:rPr>
              <w:t xml:space="preserve">, </w:t>
            </w:r>
            <w:r>
              <w:rPr>
                <w:rStyle w:val="Ninguno"/>
                <w:sz w:val="20"/>
                <w:szCs w:val="20"/>
                <w:lang w:val="es-ES_tradnl"/>
              </w:rPr>
              <w:t>trata de menores</w:t>
            </w:r>
            <w:r>
              <w:rPr>
                <w:rStyle w:val="Ninguno"/>
                <w:sz w:val="20"/>
                <w:szCs w:val="20"/>
              </w:rPr>
              <w:t xml:space="preserve">, </w:t>
            </w:r>
            <w:r>
              <w:rPr>
                <w:rStyle w:val="Ninguno"/>
                <w:sz w:val="20"/>
                <w:szCs w:val="20"/>
                <w:lang w:val="es-ES_tradnl"/>
              </w:rPr>
              <w:t>expl</w:t>
            </w:r>
            <w:r>
              <w:rPr>
                <w:rStyle w:val="Ninguno"/>
                <w:sz w:val="20"/>
                <w:szCs w:val="20"/>
                <w:lang w:val="es-ES_tradnl"/>
              </w:rPr>
              <w:t>o</w:t>
            </w:r>
            <w:r>
              <w:rPr>
                <w:rStyle w:val="Ninguno"/>
                <w:sz w:val="20"/>
                <w:szCs w:val="20"/>
                <w:lang w:val="es-ES_tradnl"/>
              </w:rPr>
              <w:t>tación sexual</w:t>
            </w:r>
            <w:r>
              <w:rPr>
                <w:rStyle w:val="Ninguno"/>
                <w:sz w:val="20"/>
                <w:szCs w:val="20"/>
              </w:rPr>
              <w:t xml:space="preserve"> </w:t>
            </w:r>
            <w:r>
              <w:rPr>
                <w:rStyle w:val="Ninguno"/>
                <w:sz w:val="20"/>
                <w:szCs w:val="20"/>
                <w:lang w:val="es-ES_tradnl"/>
              </w:rPr>
              <w:t>trabajo ilegal o trabajos altamente arriesgados y peligrosos</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0437131E" w14:textId="77777777" w:rsidR="00DA1CE9" w:rsidRDefault="009E2668">
            <w:pPr>
              <w:pStyle w:val="CuerpoA"/>
              <w:numPr>
                <w:ilvl w:val="0"/>
                <w:numId w:val="92"/>
              </w:numPr>
              <w:spacing w:after="40" w:line="240" w:lineRule="auto"/>
              <w:rPr>
                <w:sz w:val="20"/>
                <w:szCs w:val="20"/>
              </w:rPr>
            </w:pPr>
            <w:r>
              <w:rPr>
                <w:rStyle w:val="Ninguno"/>
                <w:sz w:val="20"/>
                <w:szCs w:val="20"/>
              </w:rPr>
              <w:t xml:space="preserve">Niña/niño </w:t>
            </w:r>
            <w:r>
              <w:rPr>
                <w:rStyle w:val="Ninguno"/>
                <w:sz w:val="20"/>
                <w:szCs w:val="20"/>
                <w:lang w:val="es-ES_tradnl"/>
              </w:rPr>
              <w:t xml:space="preserve">de menos de </w:t>
            </w:r>
            <w:r>
              <w:rPr>
                <w:rStyle w:val="Ninguno"/>
                <w:color w:val="4F81BD"/>
                <w:sz w:val="20"/>
                <w:szCs w:val="20"/>
                <w:u w:color="4F81BD"/>
              </w:rPr>
              <w:t xml:space="preserve">14/15 </w:t>
            </w:r>
            <w:r>
              <w:rPr>
                <w:rStyle w:val="Ninguno"/>
                <w:sz w:val="20"/>
                <w:szCs w:val="20"/>
                <w:lang w:val="es-ES_tradnl"/>
              </w:rPr>
              <w:t>años en trabajo infantil (que i</w:t>
            </w:r>
            <w:r>
              <w:rPr>
                <w:rStyle w:val="Ninguno"/>
                <w:sz w:val="20"/>
                <w:szCs w:val="20"/>
                <w:lang w:val="es-ES_tradnl"/>
              </w:rPr>
              <w:t>n</w:t>
            </w:r>
            <w:r>
              <w:rPr>
                <w:rStyle w:val="Ninguno"/>
                <w:sz w:val="20"/>
                <w:szCs w:val="20"/>
                <w:lang w:val="es-ES_tradnl"/>
              </w:rPr>
              <w:t xml:space="preserve">cluyen a niños/niñas de menos de </w:t>
            </w:r>
            <w:r>
              <w:rPr>
                <w:rStyle w:val="Ninguno"/>
                <w:color w:val="4F81BD"/>
                <w:sz w:val="20"/>
                <w:szCs w:val="20"/>
                <w:u w:color="4F81BD"/>
              </w:rPr>
              <w:t xml:space="preserve">12/13 </w:t>
            </w:r>
            <w:r>
              <w:rPr>
                <w:rStyle w:val="Ninguno"/>
                <w:sz w:val="20"/>
                <w:szCs w:val="20"/>
                <w:lang w:val="es-ES_tradnl"/>
              </w:rPr>
              <w:t>en trabajo ligero</w:t>
            </w:r>
            <w:r>
              <w:rPr>
                <w:rStyle w:val="Ninguno"/>
                <w:sz w:val="20"/>
                <w:szCs w:val="20"/>
              </w:rPr>
              <w:t>).</w:t>
            </w:r>
          </w:p>
          <w:p w14:paraId="4FE506DE" w14:textId="77777777" w:rsidR="00DA1CE9" w:rsidRDefault="009E2668">
            <w:pPr>
              <w:pStyle w:val="CuerpoA"/>
              <w:numPr>
                <w:ilvl w:val="0"/>
                <w:numId w:val="92"/>
              </w:numPr>
              <w:spacing w:after="40" w:line="240" w:lineRule="auto"/>
              <w:rPr>
                <w:sz w:val="20"/>
                <w:szCs w:val="20"/>
              </w:rPr>
            </w:pPr>
            <w:r>
              <w:rPr>
                <w:rStyle w:val="Ninguno"/>
                <w:sz w:val="20"/>
                <w:szCs w:val="20"/>
              </w:rPr>
              <w:t xml:space="preserve">Niña/niño </w:t>
            </w:r>
            <w:r>
              <w:rPr>
                <w:rStyle w:val="Ninguno"/>
                <w:sz w:val="20"/>
                <w:szCs w:val="20"/>
                <w:lang w:val="es-ES_tradnl"/>
              </w:rPr>
              <w:t xml:space="preserve">de menos de </w:t>
            </w:r>
            <w:r>
              <w:rPr>
                <w:rStyle w:val="Ninguno"/>
                <w:color w:val="4F81BD"/>
                <w:sz w:val="20"/>
                <w:szCs w:val="20"/>
                <w:u w:color="4F81BD"/>
              </w:rPr>
              <w:t xml:space="preserve">14/15 </w:t>
            </w:r>
            <w:r>
              <w:rPr>
                <w:rStyle w:val="Ninguno"/>
                <w:sz w:val="20"/>
                <w:szCs w:val="20"/>
                <w:lang w:val="es-ES_tradnl"/>
              </w:rPr>
              <w:t>años en trabajos arriesgados pero que ponen en peligro su vida</w:t>
            </w:r>
            <w:r>
              <w:rPr>
                <w:rStyle w:val="Ninguno"/>
                <w:sz w:val="20"/>
                <w:szCs w:val="20"/>
              </w:rPr>
              <w:t>.</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2045497E" w14:textId="77777777" w:rsidR="00DA1CE9" w:rsidRDefault="009E2668">
            <w:pPr>
              <w:pStyle w:val="CuerpoA"/>
              <w:numPr>
                <w:ilvl w:val="0"/>
                <w:numId w:val="93"/>
              </w:numPr>
              <w:spacing w:after="40" w:line="240" w:lineRule="auto"/>
              <w:rPr>
                <w:sz w:val="20"/>
                <w:szCs w:val="20"/>
              </w:rPr>
            </w:pPr>
            <w:proofErr w:type="gramStart"/>
            <w:r>
              <w:rPr>
                <w:rStyle w:val="Ninguno"/>
                <w:sz w:val="20"/>
                <w:szCs w:val="20"/>
              </w:rPr>
              <w:t>Pa</w:t>
            </w:r>
            <w:r>
              <w:rPr>
                <w:rStyle w:val="Ninguno"/>
                <w:sz w:val="20"/>
                <w:szCs w:val="20"/>
                <w:lang w:val="es-ES_tradnl"/>
              </w:rPr>
              <w:t>dres</w:t>
            </w:r>
            <w:proofErr w:type="gramEnd"/>
            <w:r>
              <w:rPr>
                <w:rStyle w:val="Ninguno"/>
                <w:sz w:val="20"/>
                <w:szCs w:val="20"/>
                <w:lang w:val="es-ES_tradnl"/>
              </w:rPr>
              <w:t xml:space="preserve"> que amenazan en mandar a niños/niñas de m</w:t>
            </w:r>
            <w:r>
              <w:rPr>
                <w:rStyle w:val="Ninguno"/>
                <w:sz w:val="20"/>
                <w:szCs w:val="20"/>
                <w:lang w:val="es-ES_tradnl"/>
              </w:rPr>
              <w:t>e</w:t>
            </w:r>
            <w:r>
              <w:rPr>
                <w:rStyle w:val="Ninguno"/>
                <w:sz w:val="20"/>
                <w:szCs w:val="20"/>
                <w:lang w:val="es-ES_tradnl"/>
              </w:rPr>
              <w:t xml:space="preserve">nos de </w:t>
            </w:r>
            <w:r>
              <w:rPr>
                <w:rStyle w:val="Ninguno"/>
                <w:color w:val="4F81BD"/>
                <w:sz w:val="20"/>
                <w:szCs w:val="20"/>
                <w:u w:color="4F81BD"/>
              </w:rPr>
              <w:t xml:space="preserve">14/15 </w:t>
            </w:r>
            <w:r>
              <w:rPr>
                <w:rStyle w:val="Ninguno"/>
                <w:sz w:val="20"/>
                <w:szCs w:val="20"/>
                <w:lang w:val="es-ES_tradnl"/>
              </w:rPr>
              <w:t xml:space="preserve">años al trabajo infantil </w:t>
            </w:r>
            <w:r>
              <w:rPr>
                <w:rStyle w:val="Ninguno"/>
                <w:sz w:val="20"/>
                <w:szCs w:val="20"/>
              </w:rPr>
              <w:t>n child labor (</w:t>
            </w:r>
            <w:r>
              <w:rPr>
                <w:rStyle w:val="Ninguno"/>
                <w:sz w:val="20"/>
                <w:szCs w:val="20"/>
                <w:lang w:val="es-ES_tradnl"/>
              </w:rPr>
              <w:t xml:space="preserve">incluyen a niños/niñas de menos de </w:t>
            </w:r>
            <w:r>
              <w:rPr>
                <w:rStyle w:val="Ninguno"/>
                <w:color w:val="4F81BD"/>
                <w:sz w:val="20"/>
                <w:szCs w:val="20"/>
                <w:u w:color="4F81BD"/>
              </w:rPr>
              <w:t xml:space="preserve">12/13 </w:t>
            </w:r>
            <w:r>
              <w:rPr>
                <w:rStyle w:val="Ninguno"/>
                <w:sz w:val="20"/>
                <w:szCs w:val="20"/>
                <w:lang w:val="es-ES_tradnl"/>
              </w:rPr>
              <w:t>en trabajo ligero</w:t>
            </w:r>
            <w:r>
              <w:rPr>
                <w:rStyle w:val="Ninguno"/>
                <w:sz w:val="20"/>
                <w:szCs w:val="20"/>
              </w:rPr>
              <w:t>)</w:t>
            </w:r>
            <w:r>
              <w:rPr>
                <w:rStyle w:val="Ninguno"/>
                <w:sz w:val="20"/>
                <w:szCs w:val="20"/>
                <w:lang w:val="es-ES_tradnl"/>
              </w:rPr>
              <w:t>.</w:t>
            </w:r>
          </w:p>
          <w:p w14:paraId="1D212E42" w14:textId="77777777" w:rsidR="00DA1CE9" w:rsidRDefault="009E2668">
            <w:pPr>
              <w:pStyle w:val="CuerpoA"/>
              <w:numPr>
                <w:ilvl w:val="0"/>
                <w:numId w:val="93"/>
              </w:numPr>
              <w:spacing w:after="40" w:line="240" w:lineRule="auto"/>
              <w:rPr>
                <w:sz w:val="20"/>
                <w:szCs w:val="20"/>
              </w:rPr>
            </w:pPr>
            <w:r>
              <w:rPr>
                <w:rStyle w:val="Ninguno"/>
                <w:sz w:val="20"/>
                <w:szCs w:val="20"/>
              </w:rPr>
              <w:t>Pa</w:t>
            </w:r>
            <w:r>
              <w:rPr>
                <w:rStyle w:val="Ninguno"/>
                <w:sz w:val="20"/>
                <w:szCs w:val="20"/>
                <w:lang w:val="es-ES_tradnl"/>
              </w:rPr>
              <w:t>dres que amenazan en mandar a niños/niñas de más de</w:t>
            </w:r>
            <w:r>
              <w:rPr>
                <w:rStyle w:val="Ninguno"/>
                <w:sz w:val="20"/>
                <w:szCs w:val="20"/>
              </w:rPr>
              <w:t xml:space="preserve"> </w:t>
            </w:r>
            <w:r>
              <w:rPr>
                <w:rStyle w:val="Ninguno"/>
                <w:color w:val="4F81BD"/>
                <w:sz w:val="20"/>
                <w:szCs w:val="20"/>
                <w:u w:color="4F81BD"/>
              </w:rPr>
              <w:t xml:space="preserve">14/15 </w:t>
            </w:r>
            <w:r>
              <w:rPr>
                <w:rStyle w:val="Ninguno"/>
                <w:sz w:val="20"/>
                <w:szCs w:val="20"/>
                <w:lang w:val="es-ES_tradnl"/>
              </w:rPr>
              <w:t>a trabajos arriesg</w:t>
            </w:r>
            <w:r>
              <w:rPr>
                <w:rStyle w:val="Ninguno"/>
                <w:sz w:val="20"/>
                <w:szCs w:val="20"/>
                <w:lang w:val="es-ES_tradnl"/>
              </w:rPr>
              <w:t>a</w:t>
            </w:r>
            <w:r>
              <w:rPr>
                <w:rStyle w:val="Ninguno"/>
                <w:sz w:val="20"/>
                <w:szCs w:val="20"/>
                <w:lang w:val="es-ES_tradnl"/>
              </w:rPr>
              <w:t>dos pero que ponen en peligro su vida</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1CF85865" w14:textId="77777777" w:rsidR="00DA1CE9" w:rsidRDefault="009E2668">
            <w:pPr>
              <w:pStyle w:val="CuerpoA"/>
              <w:numPr>
                <w:ilvl w:val="0"/>
                <w:numId w:val="94"/>
              </w:numPr>
              <w:spacing w:after="40" w:line="240" w:lineRule="auto"/>
              <w:jc w:val="both"/>
              <w:rPr>
                <w:sz w:val="20"/>
                <w:szCs w:val="20"/>
              </w:rPr>
            </w:pPr>
            <w:r>
              <w:rPr>
                <w:sz w:val="20"/>
                <w:szCs w:val="20"/>
              </w:rPr>
              <w:t>Ni</w:t>
            </w:r>
            <w:r>
              <w:rPr>
                <w:sz w:val="20"/>
                <w:szCs w:val="20"/>
                <w:lang w:val="es-ES_tradnl"/>
              </w:rPr>
              <w:t>ñ</w:t>
            </w:r>
            <w:r>
              <w:rPr>
                <w:sz w:val="20"/>
                <w:szCs w:val="20"/>
              </w:rPr>
              <w:t>a/ni</w:t>
            </w:r>
            <w:r>
              <w:rPr>
                <w:sz w:val="20"/>
                <w:szCs w:val="20"/>
                <w:lang w:val="es-ES_tradnl"/>
              </w:rPr>
              <w:t>ño que ya no corre p</w:t>
            </w:r>
            <w:r>
              <w:rPr>
                <w:sz w:val="20"/>
                <w:szCs w:val="20"/>
                <w:lang w:val="es-ES_tradnl"/>
              </w:rPr>
              <w:t>e</w:t>
            </w:r>
            <w:r>
              <w:rPr>
                <w:sz w:val="20"/>
                <w:szCs w:val="20"/>
                <w:lang w:val="es-ES_tradnl"/>
              </w:rPr>
              <w:t>ligro de trabajo infantil o de e</w:t>
            </w:r>
            <w:r>
              <w:rPr>
                <w:sz w:val="20"/>
                <w:szCs w:val="20"/>
                <w:lang w:val="es-ES_tradnl"/>
              </w:rPr>
              <w:t>s</w:t>
            </w:r>
            <w:r>
              <w:rPr>
                <w:sz w:val="20"/>
                <w:szCs w:val="20"/>
                <w:lang w:val="es-ES_tradnl"/>
              </w:rPr>
              <w:t xml:space="preserve">tar en riesgo de trabajo infantil y se </w:t>
            </w:r>
            <w:proofErr w:type="gramStart"/>
            <w:r>
              <w:rPr>
                <w:sz w:val="20"/>
                <w:szCs w:val="20"/>
                <w:lang w:val="es-ES_tradnl"/>
              </w:rPr>
              <w:t>han</w:t>
            </w:r>
            <w:proofErr w:type="gramEnd"/>
            <w:r>
              <w:rPr>
                <w:sz w:val="20"/>
                <w:szCs w:val="20"/>
                <w:lang w:val="es-ES_tradnl"/>
              </w:rPr>
              <w:t xml:space="preserve"> establecido apoyos para que el niño/niña no r</w:t>
            </w:r>
            <w:r>
              <w:rPr>
                <w:sz w:val="20"/>
                <w:szCs w:val="20"/>
                <w:lang w:val="es-ES_tradnl"/>
              </w:rPr>
              <w:t>e</w:t>
            </w:r>
            <w:r>
              <w:rPr>
                <w:sz w:val="20"/>
                <w:szCs w:val="20"/>
                <w:lang w:val="es-ES_tradnl"/>
              </w:rPr>
              <w:t>grese al trabajo infantil.</w:t>
            </w:r>
          </w:p>
          <w:p w14:paraId="7E63D9ED" w14:textId="77777777" w:rsidR="00DA1CE9" w:rsidRDefault="009E2668">
            <w:pPr>
              <w:pStyle w:val="CuerpoA"/>
              <w:numPr>
                <w:ilvl w:val="0"/>
                <w:numId w:val="94"/>
              </w:numPr>
              <w:spacing w:after="40" w:line="240" w:lineRule="auto"/>
              <w:jc w:val="both"/>
              <w:rPr>
                <w:sz w:val="20"/>
                <w:szCs w:val="20"/>
              </w:rPr>
            </w:pPr>
            <w:r>
              <w:rPr>
                <w:rStyle w:val="Ninguno"/>
                <w:sz w:val="20"/>
                <w:szCs w:val="20"/>
              </w:rPr>
              <w:t>Ni</w:t>
            </w:r>
            <w:r>
              <w:rPr>
                <w:rStyle w:val="Ninguno"/>
                <w:sz w:val="20"/>
                <w:szCs w:val="20"/>
                <w:lang w:val="es-ES_tradnl"/>
              </w:rPr>
              <w:t>ñ</w:t>
            </w:r>
            <w:r>
              <w:rPr>
                <w:rStyle w:val="Ninguno"/>
                <w:sz w:val="20"/>
                <w:szCs w:val="20"/>
              </w:rPr>
              <w:t>a/ni</w:t>
            </w:r>
            <w:r>
              <w:rPr>
                <w:rStyle w:val="Ninguno"/>
                <w:sz w:val="20"/>
                <w:szCs w:val="20"/>
                <w:lang w:val="es-ES_tradnl"/>
              </w:rPr>
              <w:t>ñ</w:t>
            </w:r>
            <w:r>
              <w:rPr>
                <w:rStyle w:val="Ninguno"/>
                <w:sz w:val="20"/>
                <w:szCs w:val="20"/>
              </w:rPr>
              <w:t>o</w:t>
            </w:r>
            <w:r>
              <w:rPr>
                <w:rStyle w:val="Ninguno"/>
                <w:sz w:val="20"/>
                <w:szCs w:val="20"/>
                <w:lang w:val="es-ES_tradnl"/>
              </w:rPr>
              <w:t xml:space="preserve"> participa en activ</w:t>
            </w:r>
            <w:r>
              <w:rPr>
                <w:rStyle w:val="Ninguno"/>
                <w:sz w:val="20"/>
                <w:szCs w:val="20"/>
                <w:lang w:val="es-ES_tradnl"/>
              </w:rPr>
              <w:t>i</w:t>
            </w:r>
            <w:r>
              <w:rPr>
                <w:rStyle w:val="Ninguno"/>
                <w:sz w:val="20"/>
                <w:szCs w:val="20"/>
                <w:lang w:val="es-ES_tradnl"/>
              </w:rPr>
              <w:t>dades productivas y estim</w:t>
            </w:r>
            <w:r>
              <w:rPr>
                <w:rStyle w:val="Ninguno"/>
                <w:sz w:val="20"/>
                <w:szCs w:val="20"/>
                <w:lang w:val="es-ES_tradnl"/>
              </w:rPr>
              <w:t>u</w:t>
            </w:r>
            <w:r>
              <w:rPr>
                <w:rStyle w:val="Ninguno"/>
                <w:sz w:val="20"/>
                <w:szCs w:val="20"/>
                <w:lang w:val="es-ES_tradnl"/>
              </w:rPr>
              <w:t>lantes (y que no afectan su s</w:t>
            </w:r>
            <w:r>
              <w:rPr>
                <w:rStyle w:val="Ninguno"/>
                <w:sz w:val="20"/>
                <w:szCs w:val="20"/>
                <w:lang w:val="es-ES_tradnl"/>
              </w:rPr>
              <w:t>a</w:t>
            </w:r>
            <w:r>
              <w:rPr>
                <w:rStyle w:val="Ninguno"/>
                <w:sz w:val="20"/>
                <w:szCs w:val="20"/>
                <w:lang w:val="es-ES_tradnl"/>
              </w:rPr>
              <w:t>lud, desarrollo y educación</w:t>
            </w:r>
            <w:r>
              <w:rPr>
                <w:rStyle w:val="Ninguno"/>
                <w:sz w:val="20"/>
                <w:szCs w:val="20"/>
              </w:rPr>
              <w:t>).</w:t>
            </w:r>
          </w:p>
        </w:tc>
      </w:tr>
      <w:tr w:rsidR="00DA1CE9" w14:paraId="7F3E5AF9" w14:textId="77777777">
        <w:trPr>
          <w:trHeight w:val="821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0BAB1C8C"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Enfermedad me</w:t>
            </w:r>
            <w:r>
              <w:rPr>
                <w:rStyle w:val="Ninguno"/>
                <w:rFonts w:ascii="Helvetica Neue" w:hAnsi="Helvetica Neue"/>
                <w:b/>
                <w:bCs/>
                <w:color w:val="FFFFFF"/>
                <w:sz w:val="24"/>
                <w:szCs w:val="24"/>
                <w:u w:color="FFFFFF"/>
                <w:lang w:val="es-ES_tradnl"/>
              </w:rPr>
              <w:t>n</w:t>
            </w:r>
            <w:r>
              <w:rPr>
                <w:rStyle w:val="Ninguno"/>
                <w:rFonts w:ascii="Helvetica Neue" w:hAnsi="Helvetica Neue"/>
                <w:b/>
                <w:bCs/>
                <w:color w:val="FFFFFF"/>
                <w:sz w:val="24"/>
                <w:szCs w:val="24"/>
                <w:u w:color="FFFFFF"/>
                <w:lang w:val="es-ES_tradnl"/>
              </w:rPr>
              <w:t>tal y trastornos psicosociales</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3E72EA25" w14:textId="77777777" w:rsidR="00DA1CE9" w:rsidRDefault="009E2668">
            <w:pPr>
              <w:pStyle w:val="CuerpoA"/>
              <w:numPr>
                <w:ilvl w:val="0"/>
                <w:numId w:val="95"/>
              </w:numPr>
              <w:spacing w:after="40" w:line="240" w:lineRule="auto"/>
              <w:rPr>
                <w:sz w:val="20"/>
                <w:szCs w:val="20"/>
              </w:rPr>
            </w:pPr>
            <w:r>
              <w:rPr>
                <w:rStyle w:val="Ninguno"/>
                <w:sz w:val="20"/>
                <w:szCs w:val="20"/>
              </w:rPr>
              <w:t>Niña/niño</w:t>
            </w:r>
            <w:r>
              <w:rPr>
                <w:rStyle w:val="Ninguno"/>
                <w:sz w:val="20"/>
                <w:szCs w:val="20"/>
                <w:lang w:val="es-ES_tradnl"/>
              </w:rPr>
              <w:t xml:space="preserve"> con trastorno severo hasta el punto de suicidio, a</w:t>
            </w:r>
            <w:r>
              <w:rPr>
                <w:rStyle w:val="Ninguno"/>
                <w:sz w:val="20"/>
                <w:szCs w:val="20"/>
                <w:lang w:val="es-ES_tradnl"/>
              </w:rPr>
              <w:t>u</w:t>
            </w:r>
            <w:r>
              <w:rPr>
                <w:rStyle w:val="Ninguno"/>
                <w:sz w:val="20"/>
                <w:szCs w:val="20"/>
                <w:lang w:val="es-ES_tradnl"/>
              </w:rPr>
              <w:t>to-lesiones (incluyen compo</w:t>
            </w:r>
            <w:r>
              <w:rPr>
                <w:rStyle w:val="Ninguno"/>
                <w:sz w:val="20"/>
                <w:szCs w:val="20"/>
                <w:lang w:val="es-ES_tradnl"/>
              </w:rPr>
              <w:t>r</w:t>
            </w:r>
            <w:r>
              <w:rPr>
                <w:rStyle w:val="Ninguno"/>
                <w:sz w:val="20"/>
                <w:szCs w:val="20"/>
                <w:lang w:val="es-ES_tradnl"/>
              </w:rPr>
              <w:t xml:space="preserve">tamientos arriesgados como drogadicción), daño </w:t>
            </w:r>
            <w:proofErr w:type="gramStart"/>
            <w:r>
              <w:rPr>
                <w:rStyle w:val="Ninguno"/>
                <w:sz w:val="20"/>
                <w:szCs w:val="20"/>
                <w:lang w:val="es-ES_tradnl"/>
              </w:rPr>
              <w:t>a</w:t>
            </w:r>
            <w:proofErr w:type="gramEnd"/>
            <w:r>
              <w:rPr>
                <w:rStyle w:val="Ninguno"/>
                <w:sz w:val="20"/>
                <w:szCs w:val="20"/>
                <w:lang w:val="es-ES_tradnl"/>
              </w:rPr>
              <w:t xml:space="preserve"> otras personas y/o apatía.</w:t>
            </w:r>
          </w:p>
          <w:p w14:paraId="598D6BA0" w14:textId="77777777" w:rsidR="00DA1CE9" w:rsidRDefault="009E2668">
            <w:pPr>
              <w:pStyle w:val="CuerpoA"/>
              <w:numPr>
                <w:ilvl w:val="0"/>
                <w:numId w:val="95"/>
              </w:numPr>
              <w:spacing w:after="40" w:line="240" w:lineRule="auto"/>
              <w:rPr>
                <w:sz w:val="20"/>
                <w:szCs w:val="20"/>
              </w:rPr>
            </w:pPr>
            <w:r>
              <w:rPr>
                <w:rStyle w:val="Ninguno"/>
                <w:sz w:val="20"/>
                <w:szCs w:val="20"/>
              </w:rPr>
              <w:t>Niña/niño</w:t>
            </w:r>
            <w:r>
              <w:rPr>
                <w:rStyle w:val="Ninguno"/>
                <w:sz w:val="20"/>
                <w:szCs w:val="20"/>
                <w:lang w:val="es-ES_tradnl"/>
              </w:rPr>
              <w:t xml:space="preserve"> con trastorno(s) </w:t>
            </w:r>
            <w:proofErr w:type="gramStart"/>
            <w:r>
              <w:rPr>
                <w:rStyle w:val="Ninguno"/>
                <w:sz w:val="20"/>
                <w:szCs w:val="20"/>
                <w:lang w:val="es-ES_tradnl"/>
              </w:rPr>
              <w:t>mental(</w:t>
            </w:r>
            <w:proofErr w:type="gramEnd"/>
            <w:r>
              <w:rPr>
                <w:rStyle w:val="Ninguno"/>
                <w:sz w:val="20"/>
                <w:szCs w:val="20"/>
                <w:lang w:val="es-ES_tradnl"/>
              </w:rPr>
              <w:t>es) grave(s)</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2166BF54" w14:textId="77777777" w:rsidR="00DA1CE9" w:rsidRDefault="009E2668">
            <w:pPr>
              <w:pStyle w:val="CuerpoA"/>
              <w:numPr>
                <w:ilvl w:val="0"/>
                <w:numId w:val="96"/>
              </w:numPr>
              <w:spacing w:after="40" w:line="240" w:lineRule="auto"/>
              <w:rPr>
                <w:sz w:val="20"/>
                <w:szCs w:val="20"/>
              </w:rPr>
            </w:pPr>
            <w:r>
              <w:rPr>
                <w:rStyle w:val="Ninguno"/>
                <w:sz w:val="20"/>
                <w:szCs w:val="20"/>
              </w:rPr>
              <w:t>Niña/niño</w:t>
            </w:r>
            <w:r>
              <w:rPr>
                <w:rStyle w:val="Ninguno"/>
                <w:sz w:val="20"/>
                <w:szCs w:val="20"/>
                <w:lang w:val="es-ES_tradnl"/>
              </w:rPr>
              <w:t xml:space="preserve"> que muestra signos de trastorno y que no mejora o no exhibe ningún cambio de</w:t>
            </w:r>
            <w:r>
              <w:rPr>
                <w:rStyle w:val="Ninguno"/>
                <w:sz w:val="20"/>
                <w:szCs w:val="20"/>
                <w:lang w:val="es-ES_tradnl"/>
              </w:rPr>
              <w:t>s</w:t>
            </w:r>
            <w:r>
              <w:rPr>
                <w:rStyle w:val="Ninguno"/>
                <w:sz w:val="20"/>
                <w:szCs w:val="20"/>
                <w:lang w:val="es-ES_tradnl"/>
              </w:rPr>
              <w:t xml:space="preserve">de hace </w:t>
            </w:r>
            <w:r>
              <w:rPr>
                <w:rStyle w:val="Ninguno"/>
                <w:sz w:val="20"/>
                <w:szCs w:val="20"/>
              </w:rPr>
              <w:t xml:space="preserve">6-8 </w:t>
            </w:r>
            <w:r>
              <w:rPr>
                <w:rStyle w:val="Ninguno"/>
                <w:sz w:val="20"/>
                <w:szCs w:val="20"/>
                <w:lang w:val="es-ES_tradnl"/>
              </w:rPr>
              <w:t>semanas desde que comenzaron los síntomas</w:t>
            </w:r>
            <w:r>
              <w:rPr>
                <w:rStyle w:val="Ninguno"/>
                <w:sz w:val="20"/>
                <w:szCs w:val="20"/>
              </w:rPr>
              <w:t xml:space="preserve">, </w:t>
            </w:r>
            <w:r>
              <w:rPr>
                <w:rStyle w:val="Ninguno"/>
                <w:sz w:val="20"/>
                <w:szCs w:val="20"/>
                <w:lang w:val="es-ES_tradnl"/>
              </w:rPr>
              <w:t>mientras que los demás n</w:t>
            </w:r>
            <w:r>
              <w:rPr>
                <w:rStyle w:val="Ninguno"/>
                <w:sz w:val="20"/>
                <w:szCs w:val="20"/>
                <w:lang w:val="es-ES_tradnl"/>
              </w:rPr>
              <w:t>i</w:t>
            </w:r>
            <w:r>
              <w:rPr>
                <w:rStyle w:val="Ninguno"/>
                <w:sz w:val="20"/>
                <w:szCs w:val="20"/>
                <w:lang w:val="es-ES_tradnl"/>
              </w:rPr>
              <w:t>ños/niñas están recuperánd</w:t>
            </w:r>
            <w:r>
              <w:rPr>
                <w:rStyle w:val="Ninguno"/>
                <w:sz w:val="20"/>
                <w:szCs w:val="20"/>
                <w:lang w:val="es-ES_tradnl"/>
              </w:rPr>
              <w:t>o</w:t>
            </w:r>
            <w:r>
              <w:rPr>
                <w:rStyle w:val="Ninguno"/>
                <w:sz w:val="20"/>
                <w:szCs w:val="20"/>
                <w:lang w:val="es-ES_tradnl"/>
              </w:rPr>
              <w:t>se</w:t>
            </w:r>
            <w:r>
              <w:rPr>
                <w:rStyle w:val="Ninguno"/>
                <w:sz w:val="20"/>
                <w:szCs w:val="20"/>
              </w:rPr>
              <w:t>.</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7DC6CA0F" w14:textId="77777777" w:rsidR="00DA1CE9" w:rsidRDefault="009E2668">
            <w:pPr>
              <w:pStyle w:val="CuerpoA"/>
              <w:numPr>
                <w:ilvl w:val="0"/>
                <w:numId w:val="97"/>
              </w:numPr>
              <w:spacing w:after="40" w:line="240" w:lineRule="auto"/>
              <w:rPr>
                <w:sz w:val="20"/>
                <w:szCs w:val="20"/>
              </w:rPr>
            </w:pPr>
            <w:r>
              <w:rPr>
                <w:rStyle w:val="Ninguno"/>
                <w:sz w:val="20"/>
                <w:szCs w:val="20"/>
              </w:rPr>
              <w:t>Niña/niño</w:t>
            </w:r>
            <w:r>
              <w:rPr>
                <w:rStyle w:val="Ninguno"/>
                <w:sz w:val="20"/>
                <w:szCs w:val="20"/>
                <w:lang w:val="es-ES_tradnl"/>
              </w:rPr>
              <w:t xml:space="preserve"> que muestra signos típicos y normales de sufr</w:t>
            </w:r>
            <w:r>
              <w:rPr>
                <w:rStyle w:val="Ninguno"/>
                <w:sz w:val="20"/>
                <w:szCs w:val="20"/>
                <w:lang w:val="es-ES_tradnl"/>
              </w:rPr>
              <w:t>i</w:t>
            </w:r>
            <w:r>
              <w:rPr>
                <w:rStyle w:val="Ninguno"/>
                <w:sz w:val="20"/>
                <w:szCs w:val="20"/>
                <w:lang w:val="es-ES_tradnl"/>
              </w:rPr>
              <w:t>miento</w:t>
            </w:r>
            <w:r>
              <w:rPr>
                <w:rStyle w:val="Ninguno"/>
                <w:sz w:val="20"/>
                <w:szCs w:val="20"/>
              </w:rPr>
              <w:t xml:space="preserve"> – </w:t>
            </w:r>
            <w:r>
              <w:rPr>
                <w:rStyle w:val="Ninguno"/>
                <w:sz w:val="20"/>
                <w:szCs w:val="20"/>
                <w:lang w:val="es-ES_tradnl"/>
              </w:rPr>
              <w:t xml:space="preserve">que </w:t>
            </w:r>
            <w:r>
              <w:rPr>
                <w:rStyle w:val="Ninguno"/>
                <w:sz w:val="20"/>
                <w:szCs w:val="20"/>
              </w:rPr>
              <w:t>inclu</w:t>
            </w:r>
            <w:r>
              <w:rPr>
                <w:rStyle w:val="Ninguno"/>
                <w:sz w:val="20"/>
                <w:szCs w:val="20"/>
                <w:lang w:val="es-ES_tradnl"/>
              </w:rPr>
              <w:t>yen sínt</w:t>
            </w:r>
            <w:r>
              <w:rPr>
                <w:rStyle w:val="Ninguno"/>
                <w:sz w:val="20"/>
                <w:szCs w:val="20"/>
                <w:lang w:val="es-ES_tradnl"/>
              </w:rPr>
              <w:t>o</w:t>
            </w:r>
            <w:r>
              <w:rPr>
                <w:rStyle w:val="Ninguno"/>
                <w:sz w:val="20"/>
                <w:szCs w:val="20"/>
                <w:lang w:val="es-ES_tradnl"/>
              </w:rPr>
              <w:t xml:space="preserve">mas físicos, cognoscitivos, emocionales y cambios en su comportamiento </w:t>
            </w:r>
            <w:r>
              <w:rPr>
                <w:rStyle w:val="Ninguno"/>
                <w:sz w:val="20"/>
                <w:szCs w:val="20"/>
              </w:rPr>
              <w:t xml:space="preserve">– </w:t>
            </w:r>
            <w:proofErr w:type="gramStart"/>
            <w:r>
              <w:rPr>
                <w:rStyle w:val="Ninguno"/>
                <w:sz w:val="20"/>
                <w:szCs w:val="20"/>
                <w:lang w:val="es-ES_tradnl"/>
              </w:rPr>
              <w:t>durante</w:t>
            </w:r>
            <w:proofErr w:type="gramEnd"/>
            <w:r>
              <w:rPr>
                <w:rStyle w:val="Ninguno"/>
                <w:sz w:val="20"/>
                <w:szCs w:val="20"/>
                <w:lang w:val="es-ES_tradnl"/>
              </w:rPr>
              <w:t xml:space="preserve"> menos de 6 a 8 semanas después desde comenzaron los síntomas y sin tener </w:t>
            </w:r>
            <w:r>
              <w:rPr>
                <w:sz w:val="20"/>
                <w:szCs w:val="20"/>
                <w:lang w:val="es-ES_tradnl"/>
              </w:rPr>
              <w:t>apoyo adecuado de su familia, c</w:t>
            </w:r>
            <w:r>
              <w:rPr>
                <w:sz w:val="20"/>
                <w:szCs w:val="20"/>
                <w:lang w:val="es-ES_tradnl"/>
              </w:rPr>
              <w:t>o</w:t>
            </w:r>
            <w:r>
              <w:rPr>
                <w:sz w:val="20"/>
                <w:szCs w:val="20"/>
                <w:lang w:val="es-ES_tradnl"/>
              </w:rPr>
              <w:t>munidad y de los proveedores de servicio</w:t>
            </w:r>
            <w:r>
              <w:rPr>
                <w:rStyle w:val="Ninguno"/>
                <w:sz w:val="20"/>
                <w:szCs w:val="20"/>
              </w:rPr>
              <w:t>s</w:t>
            </w:r>
            <w:r>
              <w:rPr>
                <w:rStyle w:val="Ninguno"/>
                <w:sz w:val="20"/>
                <w:szCs w:val="20"/>
                <w:lang w:val="es-ES_tradnl"/>
              </w:rPr>
              <w:t>.</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4E42ABC4" w14:textId="77777777" w:rsidR="00DA1CE9" w:rsidRDefault="009E2668">
            <w:pPr>
              <w:pStyle w:val="CuerpoA"/>
              <w:numPr>
                <w:ilvl w:val="0"/>
                <w:numId w:val="98"/>
              </w:numPr>
              <w:spacing w:after="40" w:line="240" w:lineRule="auto"/>
              <w:rPr>
                <w:sz w:val="20"/>
                <w:szCs w:val="20"/>
              </w:rPr>
            </w:pPr>
            <w:r>
              <w:rPr>
                <w:rStyle w:val="Ninguno"/>
                <w:sz w:val="20"/>
                <w:szCs w:val="20"/>
              </w:rPr>
              <w:t>Niña/niño</w:t>
            </w:r>
            <w:r>
              <w:rPr>
                <w:rStyle w:val="Ninguno"/>
                <w:sz w:val="20"/>
                <w:szCs w:val="20"/>
                <w:lang w:val="es-ES_tradnl"/>
              </w:rPr>
              <w:t xml:space="preserve"> que muestra signos típicos y normales de sufr</w:t>
            </w:r>
            <w:r>
              <w:rPr>
                <w:rStyle w:val="Ninguno"/>
                <w:sz w:val="20"/>
                <w:szCs w:val="20"/>
                <w:lang w:val="es-ES_tradnl"/>
              </w:rPr>
              <w:t>i</w:t>
            </w:r>
            <w:r>
              <w:rPr>
                <w:rStyle w:val="Ninguno"/>
                <w:sz w:val="20"/>
                <w:szCs w:val="20"/>
                <w:lang w:val="es-ES_tradnl"/>
              </w:rPr>
              <w:t>miento</w:t>
            </w:r>
            <w:r>
              <w:rPr>
                <w:rStyle w:val="Ninguno"/>
                <w:sz w:val="20"/>
                <w:szCs w:val="20"/>
              </w:rPr>
              <w:t xml:space="preserve"> – </w:t>
            </w:r>
            <w:r>
              <w:rPr>
                <w:rStyle w:val="Ninguno"/>
                <w:sz w:val="20"/>
                <w:szCs w:val="20"/>
                <w:lang w:val="es-ES_tradnl"/>
              </w:rPr>
              <w:t xml:space="preserve">que </w:t>
            </w:r>
            <w:r>
              <w:rPr>
                <w:rStyle w:val="Ninguno"/>
                <w:sz w:val="20"/>
                <w:szCs w:val="20"/>
              </w:rPr>
              <w:t>inclu</w:t>
            </w:r>
            <w:r>
              <w:rPr>
                <w:rStyle w:val="Ninguno"/>
                <w:sz w:val="20"/>
                <w:szCs w:val="20"/>
                <w:lang w:val="es-ES_tradnl"/>
              </w:rPr>
              <w:t>yen sínt</w:t>
            </w:r>
            <w:r>
              <w:rPr>
                <w:rStyle w:val="Ninguno"/>
                <w:sz w:val="20"/>
                <w:szCs w:val="20"/>
                <w:lang w:val="es-ES_tradnl"/>
              </w:rPr>
              <w:t>o</w:t>
            </w:r>
            <w:r>
              <w:rPr>
                <w:rStyle w:val="Ninguno"/>
                <w:sz w:val="20"/>
                <w:szCs w:val="20"/>
                <w:lang w:val="es-ES_tradnl"/>
              </w:rPr>
              <w:t xml:space="preserve">mas físicos, cognoscitivos, emocionales y cambios en su comportamiento </w:t>
            </w:r>
            <w:r>
              <w:rPr>
                <w:rStyle w:val="Ninguno"/>
                <w:sz w:val="20"/>
                <w:szCs w:val="20"/>
              </w:rPr>
              <w:t xml:space="preserve">– </w:t>
            </w:r>
            <w:proofErr w:type="gramStart"/>
            <w:r>
              <w:rPr>
                <w:rStyle w:val="Ninguno"/>
                <w:sz w:val="20"/>
                <w:szCs w:val="20"/>
                <w:lang w:val="es-ES_tradnl"/>
              </w:rPr>
              <w:t>durante</w:t>
            </w:r>
            <w:proofErr w:type="gramEnd"/>
            <w:r>
              <w:rPr>
                <w:rStyle w:val="Ninguno"/>
                <w:sz w:val="20"/>
                <w:szCs w:val="20"/>
                <w:lang w:val="es-ES_tradnl"/>
              </w:rPr>
              <w:t xml:space="preserve"> menos de 6 a 8 semanas después desde comenzaron los síntomas y tiene el </w:t>
            </w:r>
            <w:r>
              <w:rPr>
                <w:sz w:val="20"/>
                <w:szCs w:val="20"/>
                <w:lang w:val="es-ES_tradnl"/>
              </w:rPr>
              <w:t>apoyo adecuado de su familia, c</w:t>
            </w:r>
            <w:r>
              <w:rPr>
                <w:sz w:val="20"/>
                <w:szCs w:val="20"/>
                <w:lang w:val="es-ES_tradnl"/>
              </w:rPr>
              <w:t>o</w:t>
            </w:r>
            <w:r>
              <w:rPr>
                <w:sz w:val="20"/>
                <w:szCs w:val="20"/>
                <w:lang w:val="es-ES_tradnl"/>
              </w:rPr>
              <w:t>munidad y de los proveedores de servicio</w:t>
            </w:r>
            <w:r>
              <w:rPr>
                <w:rStyle w:val="Ninguno"/>
                <w:sz w:val="20"/>
                <w:szCs w:val="20"/>
              </w:rPr>
              <w:t>s</w:t>
            </w:r>
            <w:r>
              <w:rPr>
                <w:rStyle w:val="Ninguno"/>
                <w:sz w:val="20"/>
                <w:szCs w:val="20"/>
                <w:lang w:val="es-ES_tradnl"/>
              </w:rPr>
              <w:t>.</w:t>
            </w:r>
          </w:p>
          <w:p w14:paraId="6EC46407" w14:textId="77777777" w:rsidR="00DA1CE9" w:rsidRDefault="009E2668">
            <w:pPr>
              <w:pStyle w:val="CuerpoA"/>
              <w:numPr>
                <w:ilvl w:val="0"/>
                <w:numId w:val="98"/>
              </w:numPr>
              <w:spacing w:after="40" w:line="240" w:lineRule="auto"/>
              <w:jc w:val="both"/>
              <w:rPr>
                <w:sz w:val="20"/>
                <w:szCs w:val="20"/>
                <w:lang w:val="es-ES_tradnl"/>
              </w:rPr>
            </w:pPr>
            <w:r>
              <w:rPr>
                <w:rStyle w:val="Ninguno"/>
                <w:sz w:val="20"/>
                <w:szCs w:val="20"/>
                <w:lang w:val="es-ES_tradnl"/>
              </w:rPr>
              <w:t>El bienestar psicsocial del n</w:t>
            </w:r>
            <w:r>
              <w:rPr>
                <w:rStyle w:val="Ninguno"/>
                <w:sz w:val="20"/>
                <w:szCs w:val="20"/>
                <w:lang w:val="es-ES_tradnl"/>
              </w:rPr>
              <w:t>i</w:t>
            </w:r>
            <w:r>
              <w:rPr>
                <w:rStyle w:val="Ninguno"/>
                <w:sz w:val="20"/>
                <w:szCs w:val="20"/>
                <w:lang w:val="es-ES_tradnl"/>
              </w:rPr>
              <w:t>ño/niña se ha restablecido</w:t>
            </w:r>
            <w:r>
              <w:rPr>
                <w:rStyle w:val="Ninguno"/>
                <w:sz w:val="20"/>
                <w:szCs w:val="20"/>
              </w:rPr>
              <w:t xml:space="preserve">; </w:t>
            </w:r>
            <w:r>
              <w:rPr>
                <w:rStyle w:val="Ninguno"/>
                <w:sz w:val="20"/>
                <w:szCs w:val="20"/>
                <w:lang w:val="es-ES_tradnl"/>
              </w:rPr>
              <w:t>el niño/niña particpa en una v</w:t>
            </w:r>
            <w:r>
              <w:rPr>
                <w:rStyle w:val="Ninguno"/>
                <w:sz w:val="20"/>
                <w:szCs w:val="20"/>
                <w:lang w:val="es-ES_tradnl"/>
              </w:rPr>
              <w:t>a</w:t>
            </w:r>
            <w:r>
              <w:rPr>
                <w:rStyle w:val="Ninguno"/>
                <w:sz w:val="20"/>
                <w:szCs w:val="20"/>
                <w:lang w:val="es-ES_tradnl"/>
              </w:rPr>
              <w:t>riedad de actividades y no e</w:t>
            </w:r>
            <w:r>
              <w:rPr>
                <w:rStyle w:val="Ninguno"/>
                <w:sz w:val="20"/>
                <w:szCs w:val="20"/>
                <w:lang w:val="es-ES_tradnl"/>
              </w:rPr>
              <w:t>x</w:t>
            </w:r>
            <w:r>
              <w:rPr>
                <w:rStyle w:val="Ninguno"/>
                <w:sz w:val="20"/>
                <w:szCs w:val="20"/>
                <w:lang w:val="es-ES_tradnl"/>
              </w:rPr>
              <w:t>hibe ningún síntoma de estrés físico, cognoscitivo, emocional ni comportamiento de alarma.</w:t>
            </w:r>
          </w:p>
        </w:tc>
      </w:tr>
      <w:tr w:rsidR="00DA1CE9" w14:paraId="4A26F1D9" w14:textId="77777777">
        <w:trPr>
          <w:trHeight w:val="701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1634FB2B" w14:textId="77777777" w:rsidR="00DA1CE9" w:rsidRDefault="009E2668">
            <w:pPr>
              <w:pStyle w:val="CuerpoA"/>
              <w:keepNext/>
              <w:keepLines/>
              <w:spacing w:before="40" w:after="0" w:line="240" w:lineRule="auto"/>
              <w:outlineLvl w:val="4"/>
            </w:pPr>
            <w:r>
              <w:rPr>
                <w:rFonts w:ascii="Helvetica Neue" w:hAnsi="Helvetica Neue"/>
                <w:b/>
                <w:bCs/>
                <w:color w:val="FFFFFF"/>
                <w:sz w:val="24"/>
                <w:szCs w:val="24"/>
                <w:u w:color="FFFFFF"/>
              </w:rPr>
              <w:lastRenderedPageBreak/>
              <w:t>Niños y niñas no acompañados y separados</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09946C14" w14:textId="77777777" w:rsidR="00DA1CE9" w:rsidRDefault="009E2668">
            <w:pPr>
              <w:pStyle w:val="CuerpoA"/>
              <w:numPr>
                <w:ilvl w:val="0"/>
                <w:numId w:val="99"/>
              </w:numPr>
              <w:spacing w:after="40" w:line="240" w:lineRule="auto"/>
              <w:rPr>
                <w:sz w:val="20"/>
                <w:szCs w:val="20"/>
              </w:rPr>
            </w:pPr>
            <w:r>
              <w:rPr>
                <w:rStyle w:val="Ninguno"/>
                <w:sz w:val="20"/>
                <w:szCs w:val="20"/>
              </w:rPr>
              <w:t>Niña/niño</w:t>
            </w:r>
            <w:r>
              <w:rPr>
                <w:rStyle w:val="Ninguno"/>
                <w:sz w:val="20"/>
                <w:szCs w:val="20"/>
                <w:lang w:val="es-ES_tradnl"/>
              </w:rPr>
              <w:t xml:space="preserve"> no acompañado que no tiene acceso a cuidado adecuado </w:t>
            </w:r>
            <w:proofErr w:type="gramStart"/>
            <w:r>
              <w:rPr>
                <w:rStyle w:val="Ninguno"/>
                <w:sz w:val="20"/>
                <w:szCs w:val="20"/>
                <w:lang w:val="es-ES_tradnl"/>
              </w:rPr>
              <w:t>ni</w:t>
            </w:r>
            <w:proofErr w:type="gramEnd"/>
            <w:r>
              <w:rPr>
                <w:rStyle w:val="Ninguno"/>
                <w:sz w:val="20"/>
                <w:szCs w:val="20"/>
                <w:lang w:val="es-ES_tradnl"/>
              </w:rPr>
              <w:t xml:space="preserve"> a servicios de apoyo.</w:t>
            </w:r>
          </w:p>
          <w:p w14:paraId="1E02EB5F" w14:textId="77777777" w:rsidR="00DA1CE9" w:rsidRDefault="009E2668">
            <w:pPr>
              <w:pStyle w:val="CuerpoA"/>
              <w:numPr>
                <w:ilvl w:val="0"/>
                <w:numId w:val="99"/>
              </w:numPr>
              <w:spacing w:after="40" w:line="240" w:lineRule="auto"/>
              <w:rPr>
                <w:sz w:val="20"/>
                <w:szCs w:val="20"/>
              </w:rPr>
            </w:pPr>
            <w:r>
              <w:rPr>
                <w:rStyle w:val="Ninguno"/>
                <w:sz w:val="20"/>
                <w:szCs w:val="20"/>
              </w:rPr>
              <w:t>Niña/niño</w:t>
            </w:r>
            <w:r>
              <w:rPr>
                <w:rStyle w:val="Ninguno"/>
                <w:sz w:val="20"/>
                <w:szCs w:val="20"/>
                <w:lang w:val="es-ES_tradnl"/>
              </w:rPr>
              <w:t xml:space="preserve"> s</w:t>
            </w:r>
            <w:r>
              <w:rPr>
                <w:rStyle w:val="Ninguno"/>
                <w:sz w:val="20"/>
                <w:szCs w:val="20"/>
              </w:rPr>
              <w:t>epara</w:t>
            </w:r>
            <w:r>
              <w:rPr>
                <w:rStyle w:val="Ninguno"/>
                <w:sz w:val="20"/>
                <w:szCs w:val="20"/>
                <w:lang w:val="es-ES_tradnl"/>
              </w:rPr>
              <w:t>do de menos de 15 años de edad en una modalidad de cuidado</w:t>
            </w:r>
            <w:r>
              <w:rPr>
                <w:rStyle w:val="Ninguno"/>
                <w:sz w:val="20"/>
                <w:szCs w:val="20"/>
              </w:rPr>
              <w:t xml:space="preserve"> </w:t>
            </w:r>
            <w:r>
              <w:rPr>
                <w:rStyle w:val="Ninguno"/>
                <w:sz w:val="20"/>
                <w:szCs w:val="20"/>
                <w:lang w:val="es-ES_tradnl"/>
              </w:rPr>
              <w:t>alt</w:t>
            </w:r>
            <w:r>
              <w:rPr>
                <w:rStyle w:val="Ninguno"/>
                <w:sz w:val="20"/>
                <w:szCs w:val="20"/>
                <w:lang w:val="es-ES_tradnl"/>
              </w:rPr>
              <w:t>a</w:t>
            </w:r>
            <w:r>
              <w:rPr>
                <w:rStyle w:val="Ninguno"/>
                <w:sz w:val="20"/>
                <w:szCs w:val="20"/>
                <w:lang w:val="es-ES_tradnl"/>
              </w:rPr>
              <w:t xml:space="preserve">mente vulnerable </w:t>
            </w:r>
            <w:r>
              <w:rPr>
                <w:rStyle w:val="Ninguno"/>
                <w:sz w:val="20"/>
                <w:szCs w:val="20"/>
              </w:rPr>
              <w:t>(</w:t>
            </w:r>
            <w:r>
              <w:rPr>
                <w:rStyle w:val="Ninguno"/>
                <w:sz w:val="20"/>
                <w:szCs w:val="20"/>
                <w:lang w:val="es-ES_tradnl"/>
              </w:rPr>
              <w:t>por ejemplo, más de 8 niños/niñas en un hogar, cuidadores drogadi</w:t>
            </w:r>
            <w:r>
              <w:rPr>
                <w:rStyle w:val="Ninguno"/>
                <w:sz w:val="20"/>
                <w:szCs w:val="20"/>
                <w:lang w:val="es-ES_tradnl"/>
              </w:rPr>
              <w:t>c</w:t>
            </w:r>
            <w:r>
              <w:rPr>
                <w:rStyle w:val="Ninguno"/>
                <w:sz w:val="20"/>
                <w:szCs w:val="20"/>
                <w:lang w:val="es-ES_tradnl"/>
              </w:rPr>
              <w:t>tos, cuidador/a individual vu</w:t>
            </w:r>
            <w:r>
              <w:rPr>
                <w:rStyle w:val="Ninguno"/>
                <w:sz w:val="20"/>
                <w:szCs w:val="20"/>
                <w:lang w:val="es-ES_tradnl"/>
              </w:rPr>
              <w:t>l</w:t>
            </w:r>
            <w:r>
              <w:rPr>
                <w:rStyle w:val="Ninguno"/>
                <w:sz w:val="20"/>
                <w:szCs w:val="20"/>
                <w:lang w:val="es-ES_tradnl"/>
              </w:rPr>
              <w:t xml:space="preserve">nerable </w:t>
            </w:r>
            <w:r>
              <w:rPr>
                <w:rStyle w:val="Ninguno"/>
                <w:sz w:val="20"/>
                <w:szCs w:val="20"/>
              </w:rPr>
              <w:t xml:space="preserve">- </w:t>
            </w:r>
            <w:r>
              <w:rPr>
                <w:rStyle w:val="Ninguno"/>
                <w:sz w:val="20"/>
                <w:szCs w:val="20"/>
                <w:lang w:val="es-ES_tradnl"/>
              </w:rPr>
              <w:t>enfermedad fís</w:t>
            </w:r>
            <w:r>
              <w:rPr>
                <w:rStyle w:val="Ninguno"/>
                <w:sz w:val="20"/>
                <w:szCs w:val="20"/>
                <w:lang w:val="es-ES_tradnl"/>
              </w:rPr>
              <w:t>i</w:t>
            </w:r>
            <w:r>
              <w:rPr>
                <w:rStyle w:val="Ninguno"/>
                <w:sz w:val="20"/>
                <w:szCs w:val="20"/>
                <w:lang w:val="es-ES_tradnl"/>
              </w:rPr>
              <w:t>ca/mental,</w:t>
            </w:r>
            <w:r>
              <w:rPr>
                <w:rStyle w:val="Ninguno"/>
                <w:sz w:val="20"/>
                <w:szCs w:val="20"/>
              </w:rPr>
              <w:t xml:space="preserve"> d</w:t>
            </w:r>
            <w:r>
              <w:rPr>
                <w:rStyle w:val="Ninguno"/>
                <w:sz w:val="20"/>
                <w:szCs w:val="20"/>
                <w:lang w:val="es-ES_tradnl"/>
              </w:rPr>
              <w:t>iscapacitado</w:t>
            </w:r>
            <w:r>
              <w:rPr>
                <w:rStyle w:val="Ninguno"/>
                <w:sz w:val="20"/>
                <w:szCs w:val="20"/>
              </w:rPr>
              <w:t xml:space="preserve">, </w:t>
            </w:r>
            <w:r>
              <w:rPr>
                <w:rStyle w:val="Ninguno"/>
                <w:sz w:val="20"/>
                <w:szCs w:val="20"/>
                <w:lang w:val="es-ES_tradnl"/>
              </w:rPr>
              <w:t>a</w:t>
            </w:r>
            <w:r>
              <w:rPr>
                <w:rStyle w:val="Ninguno"/>
                <w:sz w:val="20"/>
                <w:szCs w:val="20"/>
                <w:lang w:val="es-ES_tradnl"/>
              </w:rPr>
              <w:t>n</w:t>
            </w:r>
            <w:r>
              <w:rPr>
                <w:rStyle w:val="Ninguno"/>
                <w:sz w:val="20"/>
                <w:szCs w:val="20"/>
                <w:lang w:val="es-ES_tradnl"/>
              </w:rPr>
              <w:t>ciano</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710C6683" w14:textId="77777777" w:rsidR="00DA1CE9" w:rsidRDefault="009E2668">
            <w:pPr>
              <w:pStyle w:val="CuerpoA"/>
              <w:numPr>
                <w:ilvl w:val="0"/>
                <w:numId w:val="100"/>
              </w:numPr>
              <w:spacing w:after="40" w:line="240" w:lineRule="auto"/>
              <w:rPr>
                <w:sz w:val="20"/>
                <w:szCs w:val="20"/>
              </w:rPr>
            </w:pPr>
            <w:r>
              <w:rPr>
                <w:rStyle w:val="Ninguno"/>
                <w:sz w:val="20"/>
                <w:szCs w:val="20"/>
              </w:rPr>
              <w:t>Niña/niño</w:t>
            </w:r>
            <w:r>
              <w:rPr>
                <w:rStyle w:val="Ninguno"/>
                <w:sz w:val="20"/>
                <w:szCs w:val="20"/>
                <w:lang w:val="es-ES_tradnl"/>
              </w:rPr>
              <w:t xml:space="preserve"> no acompañado de menos de 15 años de edad que tiene acceso a cuidado adecuado y a servicios de apoyo</w:t>
            </w:r>
            <w:r>
              <w:rPr>
                <w:rStyle w:val="Ninguno"/>
                <w:sz w:val="20"/>
                <w:szCs w:val="20"/>
              </w:rPr>
              <w:t>.</w:t>
            </w:r>
          </w:p>
          <w:p w14:paraId="03C5A8FA" w14:textId="77777777" w:rsidR="00DA1CE9" w:rsidRDefault="009E2668">
            <w:pPr>
              <w:pStyle w:val="CuerpoA"/>
              <w:numPr>
                <w:ilvl w:val="0"/>
                <w:numId w:val="100"/>
              </w:numPr>
              <w:spacing w:after="40" w:line="240" w:lineRule="auto"/>
              <w:rPr>
                <w:sz w:val="20"/>
                <w:szCs w:val="20"/>
              </w:rPr>
            </w:pPr>
            <w:r>
              <w:rPr>
                <w:rStyle w:val="Ninguno"/>
                <w:sz w:val="20"/>
                <w:szCs w:val="20"/>
              </w:rPr>
              <w:t>Niña/niño</w:t>
            </w:r>
            <w:r>
              <w:rPr>
                <w:rStyle w:val="Ninguno"/>
                <w:sz w:val="20"/>
                <w:szCs w:val="20"/>
                <w:lang w:val="es-ES_tradnl"/>
              </w:rPr>
              <w:t xml:space="preserve"> s</w:t>
            </w:r>
            <w:r>
              <w:rPr>
                <w:rStyle w:val="Ninguno"/>
                <w:sz w:val="20"/>
                <w:szCs w:val="20"/>
              </w:rPr>
              <w:t>epara</w:t>
            </w:r>
            <w:r>
              <w:rPr>
                <w:rStyle w:val="Ninguno"/>
                <w:sz w:val="20"/>
                <w:szCs w:val="20"/>
                <w:lang w:val="es-ES_tradnl"/>
              </w:rPr>
              <w:t>do a la edad de 15 años o mayores de 15 años que están en una mod</w:t>
            </w:r>
            <w:r>
              <w:rPr>
                <w:rStyle w:val="Ninguno"/>
                <w:sz w:val="20"/>
                <w:szCs w:val="20"/>
                <w:lang w:val="es-ES_tradnl"/>
              </w:rPr>
              <w:t>a</w:t>
            </w:r>
            <w:r>
              <w:rPr>
                <w:rStyle w:val="Ninguno"/>
                <w:sz w:val="20"/>
                <w:szCs w:val="20"/>
                <w:lang w:val="es-ES_tradnl"/>
              </w:rPr>
              <w:t>lidad de cuidado</w:t>
            </w:r>
            <w:r>
              <w:rPr>
                <w:rStyle w:val="Ninguno"/>
                <w:sz w:val="20"/>
                <w:szCs w:val="20"/>
              </w:rPr>
              <w:t xml:space="preserve"> </w:t>
            </w:r>
            <w:r>
              <w:rPr>
                <w:rStyle w:val="Ninguno"/>
                <w:sz w:val="20"/>
                <w:szCs w:val="20"/>
                <w:lang w:val="es-ES_tradnl"/>
              </w:rPr>
              <w:t xml:space="preserve">altamente vulnerable </w:t>
            </w:r>
            <w:r>
              <w:rPr>
                <w:rStyle w:val="Ninguno"/>
                <w:sz w:val="20"/>
                <w:szCs w:val="20"/>
              </w:rPr>
              <w:t>(</w:t>
            </w:r>
            <w:r>
              <w:rPr>
                <w:rStyle w:val="Ninguno"/>
                <w:sz w:val="20"/>
                <w:szCs w:val="20"/>
                <w:lang w:val="es-ES_tradnl"/>
              </w:rPr>
              <w:t>por ejemplo, más de 8 niños/niñas en un hogar, cuidadores drogadictos, cu</w:t>
            </w:r>
            <w:r>
              <w:rPr>
                <w:rStyle w:val="Ninguno"/>
                <w:sz w:val="20"/>
                <w:szCs w:val="20"/>
                <w:lang w:val="es-ES_tradnl"/>
              </w:rPr>
              <w:t>i</w:t>
            </w:r>
            <w:r>
              <w:rPr>
                <w:rStyle w:val="Ninguno"/>
                <w:sz w:val="20"/>
                <w:szCs w:val="20"/>
                <w:lang w:val="es-ES_tradnl"/>
              </w:rPr>
              <w:t xml:space="preserve">dador/a individual vulnerable </w:t>
            </w:r>
            <w:r>
              <w:rPr>
                <w:rStyle w:val="Ninguno"/>
                <w:sz w:val="20"/>
                <w:szCs w:val="20"/>
              </w:rPr>
              <w:t xml:space="preserve">- </w:t>
            </w:r>
            <w:r>
              <w:rPr>
                <w:rStyle w:val="Ninguno"/>
                <w:sz w:val="20"/>
                <w:szCs w:val="20"/>
                <w:lang w:val="es-ES_tradnl"/>
              </w:rPr>
              <w:t>enfermedad física/mental,</w:t>
            </w:r>
            <w:r>
              <w:rPr>
                <w:rStyle w:val="Ninguno"/>
                <w:sz w:val="20"/>
                <w:szCs w:val="20"/>
              </w:rPr>
              <w:t xml:space="preserve"> d</w:t>
            </w:r>
            <w:r>
              <w:rPr>
                <w:rStyle w:val="Ninguno"/>
                <w:sz w:val="20"/>
                <w:szCs w:val="20"/>
                <w:lang w:val="es-ES_tradnl"/>
              </w:rPr>
              <w:t>i</w:t>
            </w:r>
            <w:r>
              <w:rPr>
                <w:rStyle w:val="Ninguno"/>
                <w:sz w:val="20"/>
                <w:szCs w:val="20"/>
                <w:lang w:val="es-ES_tradnl"/>
              </w:rPr>
              <w:t>s</w:t>
            </w:r>
            <w:r>
              <w:rPr>
                <w:rStyle w:val="Ninguno"/>
                <w:sz w:val="20"/>
                <w:szCs w:val="20"/>
                <w:lang w:val="es-ES_tradnl"/>
              </w:rPr>
              <w:t>capacitado</w:t>
            </w:r>
            <w:r>
              <w:rPr>
                <w:rStyle w:val="Ninguno"/>
                <w:sz w:val="20"/>
                <w:szCs w:val="20"/>
              </w:rPr>
              <w:t xml:space="preserve">, </w:t>
            </w:r>
            <w:r>
              <w:rPr>
                <w:rStyle w:val="Ninguno"/>
                <w:sz w:val="20"/>
                <w:szCs w:val="20"/>
                <w:lang w:val="es-ES_tradnl"/>
              </w:rPr>
              <w:t>anciano</w:t>
            </w:r>
            <w:r>
              <w:rPr>
                <w:rStyle w:val="Ninguno"/>
                <w:sz w:val="20"/>
                <w:szCs w:val="20"/>
              </w:rPr>
              <w:t>).</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50F03C30" w14:textId="77777777" w:rsidR="00DA1CE9" w:rsidRDefault="009E2668">
            <w:pPr>
              <w:pStyle w:val="CuerpoA"/>
              <w:numPr>
                <w:ilvl w:val="0"/>
                <w:numId w:val="101"/>
              </w:numPr>
              <w:spacing w:after="40" w:line="240" w:lineRule="auto"/>
              <w:rPr>
                <w:sz w:val="20"/>
                <w:szCs w:val="20"/>
              </w:rPr>
            </w:pPr>
            <w:r>
              <w:rPr>
                <w:rStyle w:val="Ninguno"/>
                <w:sz w:val="20"/>
                <w:szCs w:val="20"/>
              </w:rPr>
              <w:t>Niña/niño</w:t>
            </w:r>
            <w:r>
              <w:rPr>
                <w:rStyle w:val="Ninguno"/>
                <w:sz w:val="20"/>
                <w:szCs w:val="20"/>
                <w:lang w:val="es-ES_tradnl"/>
              </w:rPr>
              <w:t xml:space="preserve"> no acompañado de 15 años o mayores de 15 años que</w:t>
            </w:r>
            <w:r>
              <w:rPr>
                <w:rStyle w:val="Ninguno"/>
                <w:sz w:val="20"/>
                <w:szCs w:val="20"/>
              </w:rPr>
              <w:t xml:space="preserve"> </w:t>
            </w:r>
            <w:r>
              <w:rPr>
                <w:rStyle w:val="Ninguno"/>
                <w:sz w:val="20"/>
                <w:szCs w:val="20"/>
                <w:lang w:val="es-ES_tradnl"/>
              </w:rPr>
              <w:t>tiene acceso a cu</w:t>
            </w:r>
            <w:r>
              <w:rPr>
                <w:rStyle w:val="Ninguno"/>
                <w:sz w:val="20"/>
                <w:szCs w:val="20"/>
                <w:lang w:val="es-ES_tradnl"/>
              </w:rPr>
              <w:t>i</w:t>
            </w:r>
            <w:r>
              <w:rPr>
                <w:rStyle w:val="Ninguno"/>
                <w:sz w:val="20"/>
                <w:szCs w:val="20"/>
                <w:lang w:val="es-ES_tradnl"/>
              </w:rPr>
              <w:t xml:space="preserve">dado adecuado </w:t>
            </w:r>
            <w:r>
              <w:rPr>
                <w:rStyle w:val="Ninguno"/>
                <w:sz w:val="20"/>
                <w:szCs w:val="20"/>
              </w:rPr>
              <w:t>(tempora</w:t>
            </w:r>
            <w:r>
              <w:rPr>
                <w:rStyle w:val="Ninguno"/>
                <w:sz w:val="20"/>
                <w:szCs w:val="20"/>
                <w:lang w:val="es-ES_tradnl"/>
              </w:rPr>
              <w:t>l o recientemente bajo cuidado de larga duración</w:t>
            </w:r>
            <w:r>
              <w:rPr>
                <w:rStyle w:val="Ninguno"/>
                <w:sz w:val="20"/>
                <w:szCs w:val="20"/>
              </w:rPr>
              <w:t xml:space="preserve">) </w:t>
            </w:r>
            <w:r>
              <w:rPr>
                <w:rStyle w:val="Ninguno"/>
                <w:sz w:val="20"/>
                <w:szCs w:val="20"/>
                <w:lang w:val="es-ES_tradnl"/>
              </w:rPr>
              <w:t xml:space="preserve">y a servicios de apoyo </w:t>
            </w:r>
            <w:r>
              <w:rPr>
                <w:rStyle w:val="Ninguno"/>
                <w:sz w:val="20"/>
                <w:szCs w:val="20"/>
              </w:rPr>
              <w:t>(</w:t>
            </w:r>
            <w:r>
              <w:rPr>
                <w:rStyle w:val="Ninguno"/>
                <w:sz w:val="20"/>
                <w:szCs w:val="20"/>
                <w:lang w:val="es-ES_tradnl"/>
              </w:rPr>
              <w:t>por ejemplo, modal</w:t>
            </w:r>
            <w:r>
              <w:rPr>
                <w:rStyle w:val="Ninguno"/>
                <w:sz w:val="20"/>
                <w:szCs w:val="20"/>
                <w:lang w:val="es-ES_tradnl"/>
              </w:rPr>
              <w:t>i</w:t>
            </w:r>
            <w:r>
              <w:rPr>
                <w:rStyle w:val="Ninguno"/>
                <w:sz w:val="20"/>
                <w:szCs w:val="20"/>
                <w:lang w:val="es-ES_tradnl"/>
              </w:rPr>
              <w:t>dad de residencia indepe</w:t>
            </w:r>
            <w:r>
              <w:rPr>
                <w:rStyle w:val="Ninguno"/>
                <w:sz w:val="20"/>
                <w:szCs w:val="20"/>
                <w:lang w:val="es-ES_tradnl"/>
              </w:rPr>
              <w:t>n</w:t>
            </w:r>
            <w:r>
              <w:rPr>
                <w:rStyle w:val="Ninguno"/>
                <w:sz w:val="20"/>
                <w:szCs w:val="20"/>
                <w:lang w:val="es-ES_tradnl"/>
              </w:rPr>
              <w:t>diente bajo supervisión)</w:t>
            </w:r>
          </w:p>
          <w:p w14:paraId="2B41CE36" w14:textId="77777777" w:rsidR="00DA1CE9" w:rsidRDefault="009E2668">
            <w:pPr>
              <w:pStyle w:val="CuerpoA"/>
              <w:numPr>
                <w:ilvl w:val="0"/>
                <w:numId w:val="101"/>
              </w:numPr>
              <w:spacing w:after="40" w:line="240" w:lineRule="auto"/>
              <w:rPr>
                <w:sz w:val="20"/>
                <w:szCs w:val="20"/>
              </w:rPr>
            </w:pPr>
            <w:r>
              <w:rPr>
                <w:rStyle w:val="Ninguno"/>
                <w:sz w:val="20"/>
                <w:szCs w:val="20"/>
              </w:rPr>
              <w:t>Niña/niño</w:t>
            </w:r>
            <w:r>
              <w:rPr>
                <w:rStyle w:val="Ninguno"/>
                <w:sz w:val="20"/>
                <w:szCs w:val="20"/>
                <w:lang w:val="es-ES_tradnl"/>
              </w:rPr>
              <w:t xml:space="preserve"> s</w:t>
            </w:r>
            <w:r>
              <w:rPr>
                <w:rStyle w:val="Ninguno"/>
                <w:sz w:val="20"/>
                <w:szCs w:val="20"/>
              </w:rPr>
              <w:t>epara</w:t>
            </w:r>
            <w:r>
              <w:rPr>
                <w:rStyle w:val="Ninguno"/>
                <w:sz w:val="20"/>
                <w:szCs w:val="20"/>
                <w:lang w:val="es-ES_tradnl"/>
              </w:rPr>
              <w:t>do que</w:t>
            </w:r>
            <w:r>
              <w:rPr>
                <w:rStyle w:val="Ninguno"/>
                <w:sz w:val="20"/>
                <w:szCs w:val="20"/>
              </w:rPr>
              <w:t xml:space="preserve"> </w:t>
            </w:r>
            <w:r>
              <w:rPr>
                <w:rStyle w:val="Ninguno"/>
                <w:sz w:val="20"/>
                <w:szCs w:val="20"/>
                <w:lang w:val="es-ES_tradnl"/>
              </w:rPr>
              <w:t>tiene acceso a cuidado adecuado (</w:t>
            </w:r>
            <w:r>
              <w:rPr>
                <w:rStyle w:val="Ninguno"/>
                <w:sz w:val="20"/>
                <w:szCs w:val="20"/>
              </w:rPr>
              <w:t>tempora</w:t>
            </w:r>
            <w:r>
              <w:rPr>
                <w:rStyle w:val="Ninguno"/>
                <w:sz w:val="20"/>
                <w:szCs w:val="20"/>
                <w:lang w:val="es-ES_tradnl"/>
              </w:rPr>
              <w:t>l o recientemente b</w:t>
            </w:r>
            <w:r>
              <w:rPr>
                <w:rStyle w:val="Ninguno"/>
                <w:sz w:val="20"/>
                <w:szCs w:val="20"/>
                <w:lang w:val="es-ES_tradnl"/>
              </w:rPr>
              <w:t>a</w:t>
            </w:r>
            <w:r>
              <w:rPr>
                <w:rStyle w:val="Ninguno"/>
                <w:sz w:val="20"/>
                <w:szCs w:val="20"/>
                <w:lang w:val="es-ES_tradnl"/>
              </w:rPr>
              <w:t>jo cuidado de larga duración</w:t>
            </w:r>
            <w:r>
              <w:rPr>
                <w:rStyle w:val="Ninguno"/>
                <w:sz w:val="20"/>
                <w:szCs w:val="20"/>
              </w:rPr>
              <w:t>)</w:t>
            </w:r>
            <w:r>
              <w:rPr>
                <w:rStyle w:val="Ninguno"/>
                <w:sz w:val="20"/>
                <w:szCs w:val="20"/>
                <w:lang w:val="es-ES_tradnl"/>
              </w:rPr>
              <w:t xml:space="preserve"> y a servicios de apoyo.</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1690C01E" w14:textId="77777777" w:rsidR="00DA1CE9" w:rsidRDefault="009E2668">
            <w:pPr>
              <w:pStyle w:val="CuerpoA"/>
              <w:numPr>
                <w:ilvl w:val="0"/>
                <w:numId w:val="102"/>
              </w:numPr>
              <w:spacing w:after="40" w:line="240" w:lineRule="auto"/>
              <w:jc w:val="both"/>
              <w:rPr>
                <w:sz w:val="20"/>
                <w:szCs w:val="20"/>
              </w:rPr>
            </w:pPr>
            <w:r>
              <w:rPr>
                <w:rStyle w:val="Ninguno"/>
                <w:sz w:val="20"/>
                <w:szCs w:val="20"/>
              </w:rPr>
              <w:t>Niña/niño</w:t>
            </w:r>
            <w:r>
              <w:rPr>
                <w:sz w:val="20"/>
                <w:szCs w:val="20"/>
              </w:rPr>
              <w:t xml:space="preserve"> </w:t>
            </w:r>
            <w:r>
              <w:rPr>
                <w:rStyle w:val="Ninguno"/>
                <w:sz w:val="20"/>
                <w:szCs w:val="20"/>
                <w:lang w:val="es-ES_tradnl"/>
              </w:rPr>
              <w:t>no acompañado y/o separado que ha sido reunif</w:t>
            </w:r>
            <w:r>
              <w:rPr>
                <w:rStyle w:val="Ninguno"/>
                <w:sz w:val="20"/>
                <w:szCs w:val="20"/>
                <w:lang w:val="es-ES_tradnl"/>
              </w:rPr>
              <w:t>i</w:t>
            </w:r>
            <w:r>
              <w:rPr>
                <w:rStyle w:val="Ninguno"/>
                <w:sz w:val="20"/>
                <w:szCs w:val="20"/>
                <w:lang w:val="es-ES_tradnl"/>
              </w:rPr>
              <w:t>cado con su familia o puesto en una modalidad de acogida a largo plazo y cuidado alte</w:t>
            </w:r>
            <w:r>
              <w:rPr>
                <w:rStyle w:val="Ninguno"/>
                <w:sz w:val="20"/>
                <w:szCs w:val="20"/>
                <w:lang w:val="es-ES_tradnl"/>
              </w:rPr>
              <w:t>r</w:t>
            </w:r>
            <w:r>
              <w:rPr>
                <w:rStyle w:val="Ninguno"/>
                <w:sz w:val="20"/>
                <w:szCs w:val="20"/>
                <w:lang w:val="es-ES_tradnl"/>
              </w:rPr>
              <w:t>nativo durable donde se está cuidando adecuadamente el niño/niña y se monitorea su s</w:t>
            </w:r>
            <w:r>
              <w:rPr>
                <w:rStyle w:val="Ninguno"/>
                <w:sz w:val="20"/>
                <w:szCs w:val="20"/>
                <w:lang w:val="es-ES_tradnl"/>
              </w:rPr>
              <w:t>i</w:t>
            </w:r>
            <w:r>
              <w:rPr>
                <w:rStyle w:val="Ninguno"/>
                <w:sz w:val="20"/>
                <w:szCs w:val="20"/>
                <w:lang w:val="es-ES_tradnl"/>
              </w:rPr>
              <w:t xml:space="preserve">tuación </w:t>
            </w:r>
            <w:proofErr w:type="gramStart"/>
            <w:r>
              <w:rPr>
                <w:rStyle w:val="Ninguno"/>
                <w:sz w:val="20"/>
                <w:szCs w:val="20"/>
                <w:lang w:val="es-ES_tradnl"/>
              </w:rPr>
              <w:t>y  no</w:t>
            </w:r>
            <w:proofErr w:type="gramEnd"/>
            <w:r>
              <w:rPr>
                <w:rStyle w:val="Ninguno"/>
                <w:sz w:val="20"/>
                <w:szCs w:val="20"/>
                <w:lang w:val="es-ES_tradnl"/>
              </w:rPr>
              <w:t xml:space="preserve"> ha surgido ni</w:t>
            </w:r>
            <w:r>
              <w:rPr>
                <w:rStyle w:val="Ninguno"/>
                <w:sz w:val="20"/>
                <w:szCs w:val="20"/>
                <w:lang w:val="es-ES_tradnl"/>
              </w:rPr>
              <w:t>n</w:t>
            </w:r>
            <w:r>
              <w:rPr>
                <w:rStyle w:val="Ninguno"/>
                <w:sz w:val="20"/>
                <w:szCs w:val="20"/>
                <w:lang w:val="es-ES_tradnl"/>
              </w:rPr>
              <w:t>guna alarma en el seguimiento dado durante al menos 6 m</w:t>
            </w:r>
            <w:r>
              <w:rPr>
                <w:rStyle w:val="Ninguno"/>
                <w:sz w:val="20"/>
                <w:szCs w:val="20"/>
                <w:lang w:val="es-ES_tradnl"/>
              </w:rPr>
              <w:t>e</w:t>
            </w:r>
            <w:r>
              <w:rPr>
                <w:rStyle w:val="Ninguno"/>
                <w:sz w:val="20"/>
                <w:szCs w:val="20"/>
                <w:lang w:val="es-ES_tradnl"/>
              </w:rPr>
              <w:t>ses.</w:t>
            </w:r>
          </w:p>
        </w:tc>
      </w:tr>
      <w:tr w:rsidR="00DA1CE9" w14:paraId="1049CDAF" w14:textId="77777777">
        <w:trPr>
          <w:trHeight w:val="577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5318FF74"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t>Niños y niñas asociados por fuerzas y grupos armados</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010CD505" w14:textId="77777777" w:rsidR="00DA1CE9" w:rsidRDefault="009E2668">
            <w:pPr>
              <w:pStyle w:val="CuerpoA"/>
              <w:numPr>
                <w:ilvl w:val="0"/>
                <w:numId w:val="103"/>
              </w:numPr>
              <w:spacing w:after="40" w:line="240" w:lineRule="auto"/>
              <w:rPr>
                <w:sz w:val="20"/>
                <w:szCs w:val="20"/>
              </w:rPr>
            </w:pPr>
            <w:r>
              <w:rPr>
                <w:rStyle w:val="Ninguno"/>
                <w:sz w:val="20"/>
                <w:szCs w:val="20"/>
              </w:rPr>
              <w:t>Niña/niño que está</w:t>
            </w:r>
            <w:r>
              <w:rPr>
                <w:rStyle w:val="Ninguno"/>
                <w:sz w:val="20"/>
                <w:szCs w:val="20"/>
                <w:lang w:val="es-ES_tradnl"/>
              </w:rPr>
              <w:t xml:space="preserve"> </w:t>
            </w:r>
            <w:r>
              <w:rPr>
                <w:rStyle w:val="Ninguno"/>
                <w:sz w:val="20"/>
                <w:szCs w:val="20"/>
              </w:rPr>
              <w:t>a</w:t>
            </w:r>
            <w:r>
              <w:rPr>
                <w:rStyle w:val="Ninguno"/>
                <w:sz w:val="20"/>
                <w:szCs w:val="20"/>
                <w:lang w:val="es-ES_tradnl"/>
              </w:rPr>
              <w:t>sociado con las fuerzas o grupos a</w:t>
            </w:r>
            <w:r>
              <w:rPr>
                <w:rStyle w:val="Ninguno"/>
                <w:sz w:val="20"/>
                <w:szCs w:val="20"/>
                <w:lang w:val="es-ES_tradnl"/>
              </w:rPr>
              <w:t>r</w:t>
            </w:r>
            <w:r>
              <w:rPr>
                <w:rStyle w:val="Ninguno"/>
                <w:sz w:val="20"/>
                <w:szCs w:val="20"/>
                <w:lang w:val="es-ES_tradnl"/>
              </w:rPr>
              <w:t>mados</w:t>
            </w:r>
            <w:r>
              <w:rPr>
                <w:rStyle w:val="Ninguno"/>
                <w:sz w:val="20"/>
                <w:szCs w:val="20"/>
              </w:rPr>
              <w:t>.</w:t>
            </w:r>
          </w:p>
          <w:p w14:paraId="6454C60E" w14:textId="77777777" w:rsidR="00DA1CE9" w:rsidRDefault="009E2668">
            <w:pPr>
              <w:pStyle w:val="CuerpoA"/>
              <w:numPr>
                <w:ilvl w:val="0"/>
                <w:numId w:val="103"/>
              </w:numPr>
              <w:spacing w:after="40" w:line="240" w:lineRule="auto"/>
              <w:rPr>
                <w:sz w:val="20"/>
                <w:szCs w:val="20"/>
              </w:rPr>
            </w:pPr>
            <w:r>
              <w:rPr>
                <w:rStyle w:val="Ninguno"/>
                <w:sz w:val="20"/>
                <w:szCs w:val="20"/>
              </w:rPr>
              <w:t>Niña/niño que está</w:t>
            </w:r>
            <w:r>
              <w:rPr>
                <w:rStyle w:val="Ninguno"/>
                <w:sz w:val="20"/>
                <w:szCs w:val="20"/>
                <w:lang w:val="es-ES_tradnl"/>
              </w:rPr>
              <w:t xml:space="preserve"> en riesgo de ser reclutado a las fuerzas o grupos armadas</w:t>
            </w:r>
            <w:r>
              <w:rPr>
                <w:rStyle w:val="Ninguno"/>
                <w:sz w:val="20"/>
                <w:szCs w:val="20"/>
              </w:rPr>
              <w:t>.</w:t>
            </w:r>
          </w:p>
          <w:p w14:paraId="233EEB7E" w14:textId="77777777" w:rsidR="00DA1CE9" w:rsidRDefault="009E2668">
            <w:pPr>
              <w:pStyle w:val="CuerpoA"/>
              <w:numPr>
                <w:ilvl w:val="0"/>
                <w:numId w:val="103"/>
              </w:numPr>
              <w:spacing w:after="40" w:line="240" w:lineRule="auto"/>
              <w:rPr>
                <w:sz w:val="20"/>
                <w:szCs w:val="20"/>
              </w:rPr>
            </w:pPr>
            <w:r>
              <w:rPr>
                <w:rStyle w:val="Ninguno"/>
                <w:sz w:val="20"/>
                <w:szCs w:val="20"/>
              </w:rPr>
              <w:t xml:space="preserve">Niña/niño que </w:t>
            </w:r>
            <w:r>
              <w:rPr>
                <w:rStyle w:val="Ninguno"/>
                <w:sz w:val="20"/>
                <w:szCs w:val="20"/>
                <w:lang w:val="es-ES_tradnl"/>
              </w:rPr>
              <w:t>ha sido liberado o abandonado por las fuerzas o grupos armados y quien e</w:t>
            </w:r>
            <w:r>
              <w:rPr>
                <w:rStyle w:val="Ninguno"/>
                <w:sz w:val="20"/>
                <w:szCs w:val="20"/>
                <w:lang w:val="es-ES_tradnl"/>
              </w:rPr>
              <w:t>s</w:t>
            </w:r>
            <w:r>
              <w:rPr>
                <w:rStyle w:val="Ninguno"/>
                <w:sz w:val="20"/>
                <w:szCs w:val="20"/>
                <w:lang w:val="es-ES_tradnl"/>
              </w:rPr>
              <w:t>tá en riesgo de daños impo</w:t>
            </w:r>
            <w:r>
              <w:rPr>
                <w:rStyle w:val="Ninguno"/>
                <w:sz w:val="20"/>
                <w:szCs w:val="20"/>
                <w:lang w:val="es-ES_tradnl"/>
              </w:rPr>
              <w:t>r</w:t>
            </w:r>
            <w:r>
              <w:rPr>
                <w:rStyle w:val="Ninguno"/>
                <w:sz w:val="20"/>
                <w:szCs w:val="20"/>
                <w:lang w:val="es-ES_tradnl"/>
              </w:rPr>
              <w:t>tantes debido a la discrimin</w:t>
            </w:r>
            <w:r>
              <w:rPr>
                <w:rStyle w:val="Ninguno"/>
                <w:sz w:val="20"/>
                <w:szCs w:val="20"/>
                <w:lang w:val="es-ES_tradnl"/>
              </w:rPr>
              <w:t>a</w:t>
            </w:r>
            <w:r>
              <w:rPr>
                <w:rStyle w:val="Ninguno"/>
                <w:sz w:val="20"/>
                <w:szCs w:val="20"/>
                <w:lang w:val="es-ES_tradnl"/>
              </w:rPr>
              <w:t>ción, violencia y/o abuso</w:t>
            </w:r>
            <w:r>
              <w:rPr>
                <w:rStyle w:val="Ninguno"/>
                <w:sz w:val="20"/>
                <w:szCs w:val="20"/>
              </w:rPr>
              <w:t>.</w:t>
            </w: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3FDD0F00" w14:textId="77777777" w:rsidR="00DA1CE9" w:rsidRDefault="009E2668">
            <w:pPr>
              <w:pStyle w:val="CuerpoA"/>
              <w:numPr>
                <w:ilvl w:val="0"/>
                <w:numId w:val="104"/>
              </w:numPr>
              <w:spacing w:after="40" w:line="240" w:lineRule="auto"/>
              <w:rPr>
                <w:sz w:val="20"/>
                <w:szCs w:val="20"/>
              </w:rPr>
            </w:pPr>
            <w:r>
              <w:rPr>
                <w:rStyle w:val="Ninguno"/>
                <w:sz w:val="20"/>
                <w:szCs w:val="20"/>
              </w:rPr>
              <w:t xml:space="preserve">Niña/niño que </w:t>
            </w:r>
            <w:r>
              <w:rPr>
                <w:rStyle w:val="Ninguno"/>
                <w:sz w:val="20"/>
                <w:szCs w:val="20"/>
                <w:lang w:val="es-ES_tradnl"/>
              </w:rPr>
              <w:t xml:space="preserve">ha sido liberado o abandonado por las fuerzas o grupos armados y no está recibiendo apoyo </w:t>
            </w:r>
            <w:proofErr w:type="gramStart"/>
            <w:r>
              <w:rPr>
                <w:rStyle w:val="Ninguno"/>
                <w:sz w:val="20"/>
                <w:szCs w:val="20"/>
                <w:lang w:val="es-ES_tradnl"/>
              </w:rPr>
              <w:t>ni</w:t>
            </w:r>
            <w:proofErr w:type="gramEnd"/>
            <w:r>
              <w:rPr>
                <w:rStyle w:val="Ninguno"/>
                <w:sz w:val="20"/>
                <w:szCs w:val="20"/>
                <w:lang w:val="es-ES_tradnl"/>
              </w:rPr>
              <w:t xml:space="preserve"> asistencia necesaria.</w:t>
            </w:r>
          </w:p>
        </w:tc>
        <w:tc>
          <w:tcPr>
            <w:tcW w:w="3189"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1E953EC1" w14:textId="77777777" w:rsidR="00DA1CE9" w:rsidRDefault="009E2668">
            <w:pPr>
              <w:pStyle w:val="CuerpoA"/>
              <w:numPr>
                <w:ilvl w:val="0"/>
                <w:numId w:val="105"/>
              </w:numPr>
              <w:spacing w:after="40" w:line="240" w:lineRule="auto"/>
              <w:rPr>
                <w:sz w:val="20"/>
                <w:szCs w:val="20"/>
              </w:rPr>
            </w:pPr>
            <w:r>
              <w:rPr>
                <w:rStyle w:val="Ninguno"/>
                <w:sz w:val="20"/>
                <w:szCs w:val="20"/>
              </w:rPr>
              <w:t xml:space="preserve">Niña/niño que </w:t>
            </w:r>
            <w:r>
              <w:rPr>
                <w:rStyle w:val="Ninguno"/>
                <w:sz w:val="20"/>
                <w:szCs w:val="20"/>
                <w:lang w:val="es-ES_tradnl"/>
              </w:rPr>
              <w:t>ha sido liberado o abandonado por las fuerzas o grupos armados y que está bajo modalidad de cuidado temporal o se ha reunificado/ bajo modalidad de acogimie</w:t>
            </w:r>
            <w:r>
              <w:rPr>
                <w:rStyle w:val="Ninguno"/>
                <w:sz w:val="20"/>
                <w:szCs w:val="20"/>
                <w:lang w:val="es-ES_tradnl"/>
              </w:rPr>
              <w:t>n</w:t>
            </w:r>
            <w:r>
              <w:rPr>
                <w:rStyle w:val="Ninguno"/>
                <w:sz w:val="20"/>
                <w:szCs w:val="20"/>
                <w:lang w:val="es-ES_tradnl"/>
              </w:rPr>
              <w:t>to a largo plazo y está rec</w:t>
            </w:r>
            <w:r>
              <w:rPr>
                <w:rStyle w:val="Ninguno"/>
                <w:sz w:val="20"/>
                <w:szCs w:val="20"/>
                <w:lang w:val="es-ES_tradnl"/>
              </w:rPr>
              <w:t>i</w:t>
            </w:r>
            <w:r>
              <w:rPr>
                <w:rStyle w:val="Ninguno"/>
                <w:sz w:val="20"/>
                <w:szCs w:val="20"/>
                <w:lang w:val="es-ES_tradnl"/>
              </w:rPr>
              <w:t>biendo</w:t>
            </w:r>
            <w:r>
              <w:rPr>
                <w:sz w:val="20"/>
                <w:szCs w:val="20"/>
              </w:rPr>
              <w:t xml:space="preserve"> </w:t>
            </w:r>
            <w:r>
              <w:rPr>
                <w:sz w:val="20"/>
                <w:szCs w:val="20"/>
                <w:lang w:val="es-ES_tradnl"/>
              </w:rPr>
              <w:t xml:space="preserve">el </w:t>
            </w:r>
            <w:r>
              <w:rPr>
                <w:rStyle w:val="Ninguno"/>
                <w:sz w:val="20"/>
                <w:szCs w:val="20"/>
                <w:lang w:val="es-ES_tradnl"/>
              </w:rPr>
              <w:t>apoyo y la asistencia necesarias.</w:t>
            </w:r>
          </w:p>
          <w:p w14:paraId="5E953E17" w14:textId="77777777" w:rsidR="00DA1CE9" w:rsidRDefault="00DA1CE9">
            <w:pPr>
              <w:pStyle w:val="CuerpoA"/>
              <w:spacing w:after="40" w:line="240" w:lineRule="auto"/>
              <w:ind w:left="360"/>
            </w:pPr>
          </w:p>
        </w:tc>
        <w:tc>
          <w:tcPr>
            <w:tcW w:w="3190" w:type="dxa"/>
            <w:tcBorders>
              <w:top w:val="single" w:sz="8" w:space="0" w:color="FFFFFF"/>
              <w:left w:val="single" w:sz="8" w:space="0" w:color="FFFFFF"/>
              <w:bottom w:val="single" w:sz="8" w:space="0" w:color="FFFFFF"/>
              <w:right w:val="single" w:sz="8" w:space="0" w:color="FFFFFF"/>
            </w:tcBorders>
            <w:shd w:val="clear" w:color="auto" w:fill="DAEEF3"/>
            <w:tcMar>
              <w:top w:w="80" w:type="dxa"/>
              <w:left w:w="80" w:type="dxa"/>
              <w:bottom w:w="80" w:type="dxa"/>
              <w:right w:w="80" w:type="dxa"/>
            </w:tcMar>
          </w:tcPr>
          <w:p w14:paraId="1E7BD93D" w14:textId="77777777" w:rsidR="00DA1CE9" w:rsidRDefault="009E2668">
            <w:pPr>
              <w:pStyle w:val="CuerpoA"/>
              <w:numPr>
                <w:ilvl w:val="0"/>
                <w:numId w:val="106"/>
              </w:numPr>
              <w:spacing w:after="40" w:line="240" w:lineRule="auto"/>
              <w:jc w:val="both"/>
              <w:rPr>
                <w:sz w:val="20"/>
                <w:szCs w:val="20"/>
              </w:rPr>
            </w:pPr>
            <w:r>
              <w:rPr>
                <w:rStyle w:val="Ninguno"/>
                <w:sz w:val="20"/>
                <w:szCs w:val="20"/>
              </w:rPr>
              <w:t xml:space="preserve">Niña/niño que </w:t>
            </w:r>
            <w:r>
              <w:rPr>
                <w:rStyle w:val="Ninguno"/>
                <w:sz w:val="20"/>
                <w:szCs w:val="20"/>
                <w:lang w:val="es-ES_tradnl"/>
              </w:rPr>
              <w:t>ha sido liberado o abandonado por las fuerzas o grupos armados y que ha sido reunificado con su familia o está bajo modalidad de acogimiento a largo plazo y cuidado alternativo durable donde se está cuidando ad</w:t>
            </w:r>
            <w:r>
              <w:rPr>
                <w:rStyle w:val="Ninguno"/>
                <w:sz w:val="20"/>
                <w:szCs w:val="20"/>
                <w:lang w:val="es-ES_tradnl"/>
              </w:rPr>
              <w:t>e</w:t>
            </w:r>
            <w:r>
              <w:rPr>
                <w:rStyle w:val="Ninguno"/>
                <w:sz w:val="20"/>
                <w:szCs w:val="20"/>
                <w:lang w:val="es-ES_tradnl"/>
              </w:rPr>
              <w:t xml:space="preserve">cuadamente el niño/niña y se monitorea su situación </w:t>
            </w:r>
            <w:proofErr w:type="gramStart"/>
            <w:r>
              <w:rPr>
                <w:rStyle w:val="Ninguno"/>
                <w:sz w:val="20"/>
                <w:szCs w:val="20"/>
                <w:lang w:val="es-ES_tradnl"/>
              </w:rPr>
              <w:t>y  no</w:t>
            </w:r>
            <w:proofErr w:type="gramEnd"/>
            <w:r>
              <w:rPr>
                <w:rStyle w:val="Ninguno"/>
                <w:sz w:val="20"/>
                <w:szCs w:val="20"/>
                <w:lang w:val="es-ES_tradnl"/>
              </w:rPr>
              <w:t xml:space="preserve"> ha surgido ninguna alarma en el seguimiento dado durante al menos 6 meses.</w:t>
            </w:r>
          </w:p>
        </w:tc>
      </w:tr>
      <w:tr w:rsidR="00DA1CE9" w14:paraId="150C6924" w14:textId="77777777">
        <w:trPr>
          <w:trHeight w:val="6354"/>
          <w:jc w:val="center"/>
        </w:trPr>
        <w:tc>
          <w:tcPr>
            <w:tcW w:w="2268" w:type="dxa"/>
            <w:tcBorders>
              <w:top w:val="single" w:sz="8" w:space="0" w:color="FFFFFF"/>
              <w:left w:val="nil"/>
              <w:bottom w:val="single" w:sz="8" w:space="0" w:color="FFFFFF"/>
              <w:right w:val="single" w:sz="8" w:space="0" w:color="FFFFFF"/>
            </w:tcBorders>
            <w:shd w:val="clear" w:color="auto" w:fill="405D78"/>
            <w:tcMar>
              <w:top w:w="80" w:type="dxa"/>
              <w:left w:w="80" w:type="dxa"/>
              <w:bottom w:w="80" w:type="dxa"/>
              <w:right w:w="80" w:type="dxa"/>
            </w:tcMar>
          </w:tcPr>
          <w:p w14:paraId="7A6461DA" w14:textId="77777777" w:rsidR="00DA1CE9" w:rsidRDefault="009E2668">
            <w:pPr>
              <w:pStyle w:val="CuerpoA"/>
              <w:keepNext/>
              <w:keepLines/>
              <w:spacing w:before="40" w:after="0" w:line="240" w:lineRule="auto"/>
              <w:outlineLvl w:val="4"/>
            </w:pPr>
            <w:r>
              <w:rPr>
                <w:rStyle w:val="Ninguno"/>
                <w:rFonts w:ascii="Helvetica Neue" w:hAnsi="Helvetica Neue"/>
                <w:b/>
                <w:bCs/>
                <w:color w:val="FFFFFF"/>
                <w:sz w:val="24"/>
                <w:szCs w:val="24"/>
                <w:u w:color="FFFFFF"/>
                <w:lang w:val="es-ES_tradnl"/>
              </w:rPr>
              <w:lastRenderedPageBreak/>
              <w:t>Niños y niñas en contacto con la ley</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780AD9A2" w14:textId="77777777" w:rsidR="00DA1CE9" w:rsidRDefault="009E2668">
            <w:pPr>
              <w:pStyle w:val="CuerpoA"/>
              <w:numPr>
                <w:ilvl w:val="0"/>
                <w:numId w:val="107"/>
              </w:numPr>
              <w:spacing w:after="40" w:line="240" w:lineRule="auto"/>
              <w:rPr>
                <w:sz w:val="20"/>
                <w:szCs w:val="20"/>
              </w:rPr>
            </w:pPr>
            <w:r>
              <w:rPr>
                <w:rStyle w:val="Ninguno"/>
                <w:sz w:val="20"/>
                <w:szCs w:val="20"/>
              </w:rPr>
              <w:t xml:space="preserve">Niña/niño </w:t>
            </w:r>
            <w:r>
              <w:rPr>
                <w:rStyle w:val="Ninguno"/>
                <w:sz w:val="20"/>
                <w:szCs w:val="20"/>
                <w:lang w:val="es-ES_tradnl"/>
              </w:rPr>
              <w:t xml:space="preserve">al que </w:t>
            </w:r>
            <w:proofErr w:type="gramStart"/>
            <w:r>
              <w:rPr>
                <w:rStyle w:val="Ninguno"/>
                <w:sz w:val="20"/>
                <w:szCs w:val="20"/>
                <w:lang w:val="es-ES_tradnl"/>
              </w:rPr>
              <w:t>han</w:t>
            </w:r>
            <w:proofErr w:type="gramEnd"/>
            <w:r>
              <w:rPr>
                <w:rStyle w:val="Ninguno"/>
                <w:sz w:val="20"/>
                <w:szCs w:val="20"/>
                <w:lang w:val="es-ES_tradnl"/>
              </w:rPr>
              <w:t xml:space="preserve"> privado de su libertad </w:t>
            </w:r>
            <w:r>
              <w:rPr>
                <w:rStyle w:val="Ninguno"/>
                <w:sz w:val="20"/>
                <w:szCs w:val="20"/>
              </w:rPr>
              <w:t>(arrest</w:t>
            </w:r>
            <w:r>
              <w:rPr>
                <w:rStyle w:val="Ninguno"/>
                <w:sz w:val="20"/>
                <w:szCs w:val="20"/>
                <w:lang w:val="es-ES_tradnl"/>
              </w:rPr>
              <w:t>ado o b</w:t>
            </w:r>
            <w:r>
              <w:rPr>
                <w:rStyle w:val="Ninguno"/>
                <w:sz w:val="20"/>
                <w:szCs w:val="20"/>
                <w:lang w:val="es-ES_tradnl"/>
              </w:rPr>
              <w:t>a</w:t>
            </w:r>
            <w:r>
              <w:rPr>
                <w:rStyle w:val="Ninguno"/>
                <w:sz w:val="20"/>
                <w:szCs w:val="20"/>
                <w:lang w:val="es-ES_tradnl"/>
              </w:rPr>
              <w:t>jo detención</w:t>
            </w:r>
            <w:r>
              <w:rPr>
                <w:rStyle w:val="Ninguno"/>
                <w:sz w:val="20"/>
                <w:szCs w:val="20"/>
              </w:rPr>
              <w:t>).</w:t>
            </w:r>
          </w:p>
          <w:p w14:paraId="534C1C5A" w14:textId="77777777" w:rsidR="00DA1CE9" w:rsidRDefault="009E2668">
            <w:pPr>
              <w:pStyle w:val="CuerpoA"/>
              <w:numPr>
                <w:ilvl w:val="0"/>
                <w:numId w:val="107"/>
              </w:numPr>
              <w:spacing w:after="40" w:line="240" w:lineRule="auto"/>
              <w:rPr>
                <w:sz w:val="20"/>
                <w:szCs w:val="20"/>
              </w:rPr>
            </w:pPr>
            <w:r>
              <w:rPr>
                <w:rStyle w:val="Ninguno"/>
                <w:sz w:val="20"/>
                <w:szCs w:val="20"/>
              </w:rPr>
              <w:t xml:space="preserve">Niña/niño </w:t>
            </w:r>
            <w:r>
              <w:rPr>
                <w:rStyle w:val="Ninguno"/>
                <w:sz w:val="20"/>
                <w:szCs w:val="20"/>
                <w:lang w:val="es-ES_tradnl"/>
              </w:rPr>
              <w:t>que está en conflicto con la ley y entra al sistema formal de justicia sin posibil</w:t>
            </w:r>
            <w:r>
              <w:rPr>
                <w:rStyle w:val="Ninguno"/>
                <w:sz w:val="20"/>
                <w:szCs w:val="20"/>
                <w:lang w:val="es-ES_tradnl"/>
              </w:rPr>
              <w:t>i</w:t>
            </w:r>
            <w:r>
              <w:rPr>
                <w:rStyle w:val="Ninguno"/>
                <w:sz w:val="20"/>
                <w:szCs w:val="20"/>
                <w:lang w:val="es-ES_tradnl"/>
              </w:rPr>
              <w:t>dad de desviación o alternat</w:t>
            </w:r>
            <w:r>
              <w:rPr>
                <w:rStyle w:val="Ninguno"/>
                <w:sz w:val="20"/>
                <w:szCs w:val="20"/>
                <w:lang w:val="es-ES_tradnl"/>
              </w:rPr>
              <w:t>i</w:t>
            </w:r>
            <w:r>
              <w:rPr>
                <w:rStyle w:val="Ninguno"/>
                <w:sz w:val="20"/>
                <w:szCs w:val="20"/>
                <w:lang w:val="es-ES_tradnl"/>
              </w:rPr>
              <w:t xml:space="preserve">vas de sentencias adecuadas a menores </w:t>
            </w:r>
            <w:proofErr w:type="gramStart"/>
            <w:r>
              <w:rPr>
                <w:rStyle w:val="Ninguno"/>
                <w:sz w:val="20"/>
                <w:szCs w:val="20"/>
                <w:lang w:val="es-ES_tradnl"/>
              </w:rPr>
              <w:t>ni</w:t>
            </w:r>
            <w:proofErr w:type="gramEnd"/>
            <w:r>
              <w:rPr>
                <w:rStyle w:val="Ninguno"/>
                <w:sz w:val="20"/>
                <w:szCs w:val="20"/>
                <w:lang w:val="es-ES_tradnl"/>
              </w:rPr>
              <w:t xml:space="preserve"> medidas de ju</w:t>
            </w:r>
            <w:r>
              <w:rPr>
                <w:rStyle w:val="Ninguno"/>
                <w:sz w:val="20"/>
                <w:szCs w:val="20"/>
                <w:lang w:val="es-ES_tradnl"/>
              </w:rPr>
              <w:t>s</w:t>
            </w:r>
            <w:r>
              <w:rPr>
                <w:rStyle w:val="Ninguno"/>
                <w:sz w:val="20"/>
                <w:szCs w:val="20"/>
                <w:lang w:val="es-ES_tradnl"/>
              </w:rPr>
              <w:t>ticia restauradora.</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29E89651" w14:textId="77777777" w:rsidR="00DA1CE9" w:rsidRDefault="009E2668">
            <w:pPr>
              <w:pStyle w:val="CuerpoA"/>
              <w:numPr>
                <w:ilvl w:val="0"/>
                <w:numId w:val="108"/>
              </w:numPr>
              <w:spacing w:after="40" w:line="240" w:lineRule="auto"/>
              <w:rPr>
                <w:sz w:val="20"/>
                <w:szCs w:val="20"/>
              </w:rPr>
            </w:pPr>
            <w:r>
              <w:rPr>
                <w:rStyle w:val="Ninguno"/>
                <w:sz w:val="20"/>
                <w:szCs w:val="20"/>
              </w:rPr>
              <w:t xml:space="preserve">Niña/niño </w:t>
            </w:r>
            <w:r>
              <w:rPr>
                <w:rStyle w:val="Ninguno"/>
                <w:sz w:val="20"/>
                <w:szCs w:val="20"/>
                <w:lang w:val="es-ES_tradnl"/>
              </w:rPr>
              <w:t>que está en conflicto con la ley y entra al sistema formal de justicia que tiene la posibilidad de desviación o a</w:t>
            </w:r>
            <w:r>
              <w:rPr>
                <w:rStyle w:val="Ninguno"/>
                <w:sz w:val="20"/>
                <w:szCs w:val="20"/>
                <w:lang w:val="es-ES_tradnl"/>
              </w:rPr>
              <w:t>l</w:t>
            </w:r>
            <w:r>
              <w:rPr>
                <w:rStyle w:val="Ninguno"/>
                <w:sz w:val="20"/>
                <w:szCs w:val="20"/>
                <w:lang w:val="es-ES_tradnl"/>
              </w:rPr>
              <w:t>ternativas de sentencias ad</w:t>
            </w:r>
            <w:r>
              <w:rPr>
                <w:rStyle w:val="Ninguno"/>
                <w:sz w:val="20"/>
                <w:szCs w:val="20"/>
                <w:lang w:val="es-ES_tradnl"/>
              </w:rPr>
              <w:t>e</w:t>
            </w:r>
            <w:r>
              <w:rPr>
                <w:rStyle w:val="Ninguno"/>
                <w:sz w:val="20"/>
                <w:szCs w:val="20"/>
                <w:lang w:val="es-ES_tradnl"/>
              </w:rPr>
              <w:t xml:space="preserve">cuadas a menores </w:t>
            </w:r>
            <w:proofErr w:type="gramStart"/>
            <w:r>
              <w:rPr>
                <w:rStyle w:val="Ninguno"/>
                <w:sz w:val="20"/>
                <w:szCs w:val="20"/>
                <w:lang w:val="es-ES_tradnl"/>
              </w:rPr>
              <w:t>ni</w:t>
            </w:r>
            <w:proofErr w:type="gramEnd"/>
            <w:r>
              <w:rPr>
                <w:rStyle w:val="Ninguno"/>
                <w:sz w:val="20"/>
                <w:szCs w:val="20"/>
                <w:lang w:val="es-ES_tradnl"/>
              </w:rPr>
              <w:t xml:space="preserve"> medidas de justicia restauradora.</w:t>
            </w:r>
          </w:p>
        </w:tc>
        <w:tc>
          <w:tcPr>
            <w:tcW w:w="3189"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5ADB714C" w14:textId="77777777" w:rsidR="00DA1CE9" w:rsidRDefault="009E2668">
            <w:pPr>
              <w:pStyle w:val="CuerpoA"/>
              <w:numPr>
                <w:ilvl w:val="0"/>
                <w:numId w:val="109"/>
              </w:numPr>
              <w:spacing w:after="40" w:line="240" w:lineRule="auto"/>
              <w:rPr>
                <w:sz w:val="20"/>
                <w:szCs w:val="20"/>
              </w:rPr>
            </w:pPr>
            <w:r>
              <w:rPr>
                <w:rStyle w:val="Ninguno"/>
                <w:sz w:val="20"/>
                <w:szCs w:val="20"/>
              </w:rPr>
              <w:t>Niña/niño</w:t>
            </w:r>
            <w:r>
              <w:rPr>
                <w:rStyle w:val="Ninguno"/>
                <w:sz w:val="20"/>
                <w:szCs w:val="20"/>
                <w:lang w:val="es-ES_tradnl"/>
              </w:rPr>
              <w:t xml:space="preserve"> en conflicto con la ley que no entra al sistema formal de justicia pero está en riesgo de hacerlo si no se prestan servicios de apoyo</w:t>
            </w:r>
            <w:r>
              <w:rPr>
                <w:rStyle w:val="Ninguno"/>
                <w:sz w:val="20"/>
                <w:szCs w:val="20"/>
              </w:rPr>
              <w:t>.</w:t>
            </w:r>
          </w:p>
          <w:p w14:paraId="2F966294" w14:textId="77777777" w:rsidR="00DA1CE9" w:rsidRDefault="009E2668">
            <w:pPr>
              <w:pStyle w:val="CuerpoA"/>
              <w:numPr>
                <w:ilvl w:val="0"/>
                <w:numId w:val="109"/>
              </w:numPr>
              <w:spacing w:after="40" w:line="240" w:lineRule="auto"/>
              <w:rPr>
                <w:sz w:val="20"/>
                <w:szCs w:val="20"/>
              </w:rPr>
            </w:pPr>
            <w:r>
              <w:rPr>
                <w:rStyle w:val="Ninguno"/>
                <w:sz w:val="20"/>
                <w:szCs w:val="20"/>
              </w:rPr>
              <w:t>Niña/niño</w:t>
            </w:r>
            <w:r>
              <w:rPr>
                <w:rStyle w:val="Ninguno"/>
                <w:sz w:val="20"/>
                <w:szCs w:val="20"/>
                <w:lang w:val="es-ES_tradnl"/>
              </w:rPr>
              <w:t xml:space="preserve"> que entra en co</w:t>
            </w:r>
            <w:r>
              <w:rPr>
                <w:rStyle w:val="Ninguno"/>
                <w:sz w:val="20"/>
                <w:szCs w:val="20"/>
                <w:lang w:val="es-ES_tradnl"/>
              </w:rPr>
              <w:t>n</w:t>
            </w:r>
            <w:r>
              <w:rPr>
                <w:rStyle w:val="Ninguno"/>
                <w:sz w:val="20"/>
                <w:szCs w:val="20"/>
                <w:lang w:val="es-ES_tradnl"/>
              </w:rPr>
              <w:t>tacto con la ley</w:t>
            </w:r>
            <w:r>
              <w:rPr>
                <w:rStyle w:val="Ninguno"/>
                <w:sz w:val="20"/>
                <w:szCs w:val="20"/>
              </w:rPr>
              <w:t xml:space="preserve"> </w:t>
            </w:r>
            <w:proofErr w:type="gramStart"/>
            <w:r>
              <w:rPr>
                <w:rStyle w:val="Ninguno"/>
                <w:sz w:val="20"/>
                <w:szCs w:val="20"/>
                <w:lang w:val="es-ES_tradnl"/>
              </w:rPr>
              <w:t>como</w:t>
            </w:r>
            <w:proofErr w:type="gramEnd"/>
            <w:r>
              <w:rPr>
                <w:rStyle w:val="Ninguno"/>
                <w:sz w:val="20"/>
                <w:szCs w:val="20"/>
                <w:lang w:val="es-ES_tradnl"/>
              </w:rPr>
              <w:t xml:space="preserve"> testigo o víctima sin apoyo de la familia, comunidad ni del sistema de justicia juvenil.</w:t>
            </w:r>
          </w:p>
        </w:tc>
        <w:tc>
          <w:tcPr>
            <w:tcW w:w="3190" w:type="dxa"/>
            <w:tcBorders>
              <w:top w:val="single" w:sz="8" w:space="0" w:color="FFFFFF"/>
              <w:left w:val="single" w:sz="8" w:space="0" w:color="FFFFFF"/>
              <w:bottom w:val="single" w:sz="8" w:space="0" w:color="FFFFFF"/>
              <w:right w:val="single" w:sz="8" w:space="0" w:color="FFFFFF"/>
            </w:tcBorders>
            <w:shd w:val="clear" w:color="auto" w:fill="A9BED1"/>
            <w:tcMar>
              <w:top w:w="80" w:type="dxa"/>
              <w:left w:w="80" w:type="dxa"/>
              <w:bottom w:w="80" w:type="dxa"/>
              <w:right w:w="80" w:type="dxa"/>
            </w:tcMar>
          </w:tcPr>
          <w:p w14:paraId="375085CF" w14:textId="77777777" w:rsidR="00DA1CE9" w:rsidRDefault="009E2668">
            <w:pPr>
              <w:pStyle w:val="CuerpoA"/>
              <w:numPr>
                <w:ilvl w:val="0"/>
                <w:numId w:val="110"/>
              </w:numPr>
              <w:spacing w:after="40" w:line="240" w:lineRule="auto"/>
              <w:rPr>
                <w:sz w:val="20"/>
                <w:szCs w:val="20"/>
              </w:rPr>
            </w:pPr>
            <w:r>
              <w:rPr>
                <w:rStyle w:val="Ninguno"/>
                <w:sz w:val="20"/>
                <w:szCs w:val="20"/>
              </w:rPr>
              <w:t>Niña/niño</w:t>
            </w:r>
            <w:r>
              <w:rPr>
                <w:rStyle w:val="Ninguno"/>
                <w:sz w:val="20"/>
                <w:szCs w:val="20"/>
                <w:lang w:val="es-ES_tradnl"/>
              </w:rPr>
              <w:t xml:space="preserve"> en conflicto con la ley que han sido tratados m</w:t>
            </w:r>
            <w:r>
              <w:rPr>
                <w:rStyle w:val="Ninguno"/>
                <w:sz w:val="20"/>
                <w:szCs w:val="20"/>
                <w:lang w:val="es-ES_tradnl"/>
              </w:rPr>
              <w:t>e</w:t>
            </w:r>
            <w:r>
              <w:rPr>
                <w:rStyle w:val="Ninguno"/>
                <w:sz w:val="20"/>
                <w:szCs w:val="20"/>
                <w:lang w:val="es-ES_tradnl"/>
              </w:rPr>
              <w:t>diante desviación del sistema de justicia o con sentencias a</w:t>
            </w:r>
            <w:r>
              <w:rPr>
                <w:rStyle w:val="Ninguno"/>
                <w:sz w:val="20"/>
                <w:szCs w:val="20"/>
                <w:lang w:val="es-ES_tradnl"/>
              </w:rPr>
              <w:t>l</w:t>
            </w:r>
            <w:r>
              <w:rPr>
                <w:rStyle w:val="Ninguno"/>
                <w:sz w:val="20"/>
                <w:szCs w:val="20"/>
                <w:lang w:val="es-ES_tradnl"/>
              </w:rPr>
              <w:t>ternativas a menores y med</w:t>
            </w:r>
            <w:r>
              <w:rPr>
                <w:rStyle w:val="Ninguno"/>
                <w:sz w:val="20"/>
                <w:szCs w:val="20"/>
                <w:lang w:val="es-ES_tradnl"/>
              </w:rPr>
              <w:t>i</w:t>
            </w:r>
            <w:r>
              <w:rPr>
                <w:rStyle w:val="Ninguno"/>
                <w:sz w:val="20"/>
                <w:szCs w:val="20"/>
                <w:lang w:val="es-ES_tradnl"/>
              </w:rPr>
              <w:t xml:space="preserve">das de justicia restauradora y se ha monitoreado la situación durante al menos 3 meses sin presentarse ningún riesgo </w:t>
            </w:r>
          </w:p>
          <w:p w14:paraId="272A18F6" w14:textId="77777777" w:rsidR="00DA1CE9" w:rsidRDefault="009E2668">
            <w:pPr>
              <w:pStyle w:val="CuerpoA"/>
              <w:numPr>
                <w:ilvl w:val="0"/>
                <w:numId w:val="110"/>
              </w:numPr>
              <w:spacing w:after="40" w:line="240" w:lineRule="auto"/>
              <w:rPr>
                <w:sz w:val="20"/>
                <w:szCs w:val="20"/>
              </w:rPr>
            </w:pPr>
            <w:r>
              <w:rPr>
                <w:rStyle w:val="Ninguno"/>
                <w:sz w:val="20"/>
                <w:szCs w:val="20"/>
              </w:rPr>
              <w:t>Niña/niño</w:t>
            </w:r>
            <w:r>
              <w:rPr>
                <w:rStyle w:val="Ninguno"/>
                <w:sz w:val="20"/>
                <w:szCs w:val="20"/>
                <w:lang w:val="es-ES_tradnl"/>
              </w:rPr>
              <w:t xml:space="preserve"> que entra en co</w:t>
            </w:r>
            <w:r>
              <w:rPr>
                <w:rStyle w:val="Ninguno"/>
                <w:sz w:val="20"/>
                <w:szCs w:val="20"/>
                <w:lang w:val="es-ES_tradnl"/>
              </w:rPr>
              <w:t>n</w:t>
            </w:r>
            <w:r>
              <w:rPr>
                <w:rStyle w:val="Ninguno"/>
                <w:sz w:val="20"/>
                <w:szCs w:val="20"/>
                <w:lang w:val="es-ES_tradnl"/>
              </w:rPr>
              <w:t>tacto con la ley</w:t>
            </w:r>
            <w:r>
              <w:rPr>
                <w:rStyle w:val="Ninguno"/>
                <w:sz w:val="20"/>
                <w:szCs w:val="20"/>
              </w:rPr>
              <w:t xml:space="preserve"> </w:t>
            </w:r>
            <w:proofErr w:type="gramStart"/>
            <w:r>
              <w:rPr>
                <w:rStyle w:val="Ninguno"/>
                <w:sz w:val="20"/>
                <w:szCs w:val="20"/>
                <w:lang w:val="es-ES_tradnl"/>
              </w:rPr>
              <w:t>como</w:t>
            </w:r>
            <w:proofErr w:type="gramEnd"/>
            <w:r>
              <w:rPr>
                <w:rStyle w:val="Ninguno"/>
                <w:sz w:val="20"/>
                <w:szCs w:val="20"/>
                <w:lang w:val="es-ES_tradnl"/>
              </w:rPr>
              <w:t xml:space="preserve"> testigo o víctima y que tiene apoyo de la familia, comunidad y del si</w:t>
            </w:r>
            <w:r>
              <w:rPr>
                <w:rStyle w:val="Ninguno"/>
                <w:sz w:val="20"/>
                <w:szCs w:val="20"/>
                <w:lang w:val="es-ES_tradnl"/>
              </w:rPr>
              <w:t>s</w:t>
            </w:r>
            <w:r>
              <w:rPr>
                <w:rStyle w:val="Ninguno"/>
                <w:sz w:val="20"/>
                <w:szCs w:val="20"/>
                <w:lang w:val="es-ES_tradnl"/>
              </w:rPr>
              <w:t>tema de justicia juvenil.</w:t>
            </w:r>
          </w:p>
        </w:tc>
      </w:tr>
    </w:tbl>
    <w:p w14:paraId="182A4067" w14:textId="77777777" w:rsidR="00DA1CE9" w:rsidRDefault="00DA1CE9" w:rsidP="00D04FC2">
      <w:pPr>
        <w:pStyle w:val="CuerpoA"/>
        <w:widowControl w:val="0"/>
        <w:spacing w:before="120" w:after="120" w:line="240" w:lineRule="auto"/>
        <w:ind w:left="828"/>
      </w:pPr>
    </w:p>
    <w:p w14:paraId="27F57D58" w14:textId="77777777" w:rsidR="00DA1CE9" w:rsidRDefault="00DA1CE9" w:rsidP="00D04FC2">
      <w:pPr>
        <w:pStyle w:val="CuerpoA"/>
        <w:widowControl w:val="0"/>
        <w:spacing w:before="120" w:after="120" w:line="240" w:lineRule="auto"/>
      </w:pPr>
    </w:p>
    <w:p w14:paraId="0FD66F37" w14:textId="77777777" w:rsidR="00DA1CE9" w:rsidRDefault="00DA1CE9">
      <w:pPr>
        <w:pStyle w:val="CuerpoA"/>
        <w:rPr>
          <w:rFonts w:ascii="Calibri Light" w:eastAsia="Calibri Light" w:hAnsi="Calibri Light" w:cs="Calibri Light"/>
          <w:sz w:val="2"/>
          <w:szCs w:val="2"/>
        </w:rPr>
      </w:pPr>
    </w:p>
    <w:p w14:paraId="30754714" w14:textId="77777777" w:rsidR="00DA1CE9" w:rsidRDefault="00DA1CE9">
      <w:pPr>
        <w:pStyle w:val="CuerpoA"/>
        <w:spacing w:line="276" w:lineRule="auto"/>
      </w:pPr>
    </w:p>
    <w:p w14:paraId="1E34A9A7" w14:textId="77777777" w:rsidR="00DA1CE9" w:rsidRDefault="009E2668">
      <w:pPr>
        <w:pStyle w:val="CuerpoA"/>
        <w:spacing w:line="276" w:lineRule="auto"/>
      </w:pPr>
      <w:r>
        <w:rPr>
          <w:rStyle w:val="Ninguno"/>
          <w:rFonts w:ascii="Arial Unicode MS" w:hAnsi="Arial Unicode MS"/>
        </w:rPr>
        <w:br w:type="page"/>
      </w:r>
    </w:p>
    <w:p w14:paraId="655D27E9" w14:textId="77777777" w:rsidR="00DA1CE9" w:rsidRDefault="00DA1CE9">
      <w:pPr>
        <w:pStyle w:val="CuerpoA"/>
        <w:spacing w:line="276" w:lineRule="auto"/>
        <w:sectPr w:rsidR="00DA1CE9">
          <w:headerReference w:type="default" r:id="rId33"/>
          <w:footerReference w:type="default" r:id="rId34"/>
          <w:pgSz w:w="12240" w:h="15840"/>
          <w:pgMar w:top="1304" w:right="1021" w:bottom="1304" w:left="1021" w:header="708" w:footer="708" w:gutter="0"/>
          <w:cols w:space="720"/>
        </w:sectPr>
      </w:pPr>
    </w:p>
    <w:p w14:paraId="41D0F0FB" w14:textId="77777777" w:rsidR="00DA1CE9" w:rsidRDefault="009E2668">
      <w:pPr>
        <w:pStyle w:val="CuerpoA"/>
        <w:tabs>
          <w:tab w:val="left" w:pos="5205"/>
        </w:tabs>
      </w:pPr>
      <w:r>
        <w:rPr>
          <w:noProof/>
        </w:rPr>
        <w:lastRenderedPageBreak/>
        <mc:AlternateContent>
          <mc:Choice Requires="wps">
            <w:drawing>
              <wp:anchor distT="0" distB="0" distL="0" distR="0" simplePos="0" relativeHeight="251693056" behindDoc="0" locked="0" layoutInCell="1" allowOverlap="1" wp14:anchorId="4AC3FC45" wp14:editId="5BB1C226">
                <wp:simplePos x="0" y="0"/>
                <wp:positionH relativeFrom="column">
                  <wp:posOffset>3215638</wp:posOffset>
                </wp:positionH>
                <wp:positionV relativeFrom="line">
                  <wp:posOffset>193674</wp:posOffset>
                </wp:positionV>
                <wp:extent cx="5125087" cy="662941"/>
                <wp:effectExtent l="0" t="0" r="0" b="0"/>
                <wp:wrapNone/>
                <wp:docPr id="1073741893" name="officeArt object" descr="Tekstvak 116"/>
                <wp:cNvGraphicFramePr/>
                <a:graphic xmlns:a="http://schemas.openxmlformats.org/drawingml/2006/main">
                  <a:graphicData uri="http://schemas.microsoft.com/office/word/2010/wordprocessingShape">
                    <wps:wsp>
                      <wps:cNvSpPr txBox="1"/>
                      <wps:spPr>
                        <a:xfrm>
                          <a:off x="0" y="0"/>
                          <a:ext cx="5125087" cy="66294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987D10C" w14:textId="77777777" w:rsidR="005C0A26" w:rsidRDefault="005C0A26">
                            <w:pPr>
                              <w:pStyle w:val="CuerpoA"/>
                              <w:jc w:val="center"/>
                              <w:rPr>
                                <w:sz w:val="2"/>
                                <w:szCs w:val="2"/>
                              </w:rPr>
                            </w:pPr>
                          </w:p>
                          <w:p w14:paraId="6A6BBEF4" w14:textId="2555D30E" w:rsidR="005C0A26" w:rsidRDefault="005C0A26">
                            <w:pPr>
                              <w:pStyle w:val="Pa23"/>
                              <w:spacing w:after="40"/>
                              <w:jc w:val="center"/>
                            </w:pPr>
                            <w:r>
                              <w:rPr>
                                <w:rStyle w:val="Ninguno"/>
                                <w:rFonts w:ascii="Cambria" w:eastAsia="Cambria" w:hAnsi="Cambria" w:cs="Cambria"/>
                                <w:sz w:val="16"/>
                                <w:szCs w:val="16"/>
                              </w:rPr>
                              <w:t xml:space="preserve">Cuestiones de alarma que necesitan tratarse de inmediato (al mismo tiempo que se respeta la confidencialidad y los deseos del niño/niña, cuidador/a </w:t>
                            </w:r>
                            <w:proofErr w:type="gramStart"/>
                            <w:r>
                              <w:rPr>
                                <w:rStyle w:val="Ninguno"/>
                                <w:rFonts w:ascii="Cambria" w:eastAsia="Cambria" w:hAnsi="Cambria" w:cs="Cambria"/>
                                <w:sz w:val="16"/>
                                <w:szCs w:val="16"/>
                              </w:rPr>
                              <w:t>–  a</w:t>
                            </w:r>
                            <w:proofErr w:type="gramEnd"/>
                            <w:r>
                              <w:rPr>
                                <w:rStyle w:val="Ninguno"/>
                                <w:rFonts w:ascii="Cambria" w:eastAsia="Cambria" w:hAnsi="Cambria" w:cs="Cambria"/>
                                <w:sz w:val="16"/>
                                <w:szCs w:val="16"/>
                              </w:rPr>
                              <w:t xml:space="preserve"> menos que ponga en mayor peligro al niño/niña) antes de proceder a cualquier próxima etapa en el proceso del manejo de casos.</w:t>
                            </w:r>
                          </w:p>
                        </w:txbxContent>
                      </wps:txbx>
                      <wps:bodyPr wrap="square" lIns="45718" tIns="45718" rIns="45718" bIns="45718" numCol="1" anchor="t">
                        <a:noAutofit/>
                      </wps:bodyPr>
                    </wps:wsp>
                  </a:graphicData>
                </a:graphic>
              </wp:anchor>
            </w:drawing>
          </mc:Choice>
          <mc:Fallback>
            <w:pict>
              <v:shape id="_x0000_s1053" type="#_x0000_t202" alt="Description: Tekstvak 116" style="position:absolute;margin-left:253.2pt;margin-top:15.25pt;width:403.55pt;height:52.2pt;z-index:2516930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" mv:complextextbox="1" filled="f" stroked="f" strokeweight="1pt">
                <v:stroke miterlimit="4"/>
                <v:textbox inset="45718emu,45718emu,45718emu,45718emu">
                  <w:txbxContent>
                    <w:p w14:paraId="7987D10C" w14:textId="77777777" w:rsidR="005C0A26" w:rsidRDefault="005C0A26">
                      <w:pPr>
                        <w:pStyle w:val="CuerpoA"/>
                        <w:jc w:val="center"/>
                        <w:rPr>
                          <w:sz w:val="2"/>
                          <w:szCs w:val="2"/>
                        </w:rPr>
                      </w:pPr>
                    </w:p>
                    <w:p w14:paraId="6A6BBEF4" w14:textId="2555D30E" w:rsidR="005C0A26" w:rsidRDefault="005C0A26">
                      <w:pPr>
                        <w:pStyle w:val="Pa23"/>
                        <w:spacing w:after="40"/>
                        <w:jc w:val="center"/>
                      </w:pPr>
                      <w:r>
                        <w:rPr>
                          <w:rStyle w:val="Ninguno"/>
                          <w:rFonts w:ascii="Cambria" w:eastAsia="Cambria" w:hAnsi="Cambria" w:cs="Cambria"/>
                          <w:sz w:val="16"/>
                          <w:szCs w:val="16"/>
                        </w:rPr>
                        <w:t xml:space="preserve">Cuestiones de alarma que necesitan tratarse de inmediato (al mismo tiempo que se respeta la confidencialidad y los deseos del niño/niña, cuidador/a </w:t>
                      </w:r>
                      <w:proofErr w:type="gramStart"/>
                      <w:r>
                        <w:rPr>
                          <w:rStyle w:val="Ninguno"/>
                          <w:rFonts w:ascii="Cambria" w:eastAsia="Cambria" w:hAnsi="Cambria" w:cs="Cambria"/>
                          <w:sz w:val="16"/>
                          <w:szCs w:val="16"/>
                        </w:rPr>
                        <w:t>–  a</w:t>
                      </w:r>
                      <w:proofErr w:type="gramEnd"/>
                      <w:r>
                        <w:rPr>
                          <w:rStyle w:val="Ninguno"/>
                          <w:rFonts w:ascii="Cambria" w:eastAsia="Cambria" w:hAnsi="Cambria" w:cs="Cambria"/>
                          <w:sz w:val="16"/>
                          <w:szCs w:val="16"/>
                        </w:rPr>
                        <w:t xml:space="preserve"> menos que ponga en mayor peligro al niño/niña) antes de proceder a cualquier próxima etapa en el proceso del manejo de casos.</w:t>
                      </w:r>
                    </w:p>
                  </w:txbxContent>
                </v:textbox>
                <w10:wrap anchory="line"/>
              </v:shape>
            </w:pict>
          </mc:Fallback>
        </mc:AlternateContent>
      </w:r>
      <w:r>
        <w:rPr>
          <w:noProof/>
        </w:rPr>
        <mc:AlternateContent>
          <mc:Choice Requires="wps">
            <w:drawing>
              <wp:anchor distT="0" distB="0" distL="0" distR="0" simplePos="0" relativeHeight="251697152" behindDoc="0" locked="0" layoutInCell="1" allowOverlap="1" wp14:anchorId="4D7218E6" wp14:editId="2D321B61">
                <wp:simplePos x="0" y="0"/>
                <wp:positionH relativeFrom="column">
                  <wp:posOffset>4205604</wp:posOffset>
                </wp:positionH>
                <wp:positionV relativeFrom="line">
                  <wp:posOffset>17145</wp:posOffset>
                </wp:positionV>
                <wp:extent cx="3212465" cy="396875"/>
                <wp:effectExtent l="0" t="0" r="0" b="0"/>
                <wp:wrapNone/>
                <wp:docPr id="1073741894" name="officeArt object" descr="Tekstvak 105"/>
                <wp:cNvGraphicFramePr/>
                <a:graphic xmlns:a="http://schemas.openxmlformats.org/drawingml/2006/main">
                  <a:graphicData uri="http://schemas.microsoft.com/office/word/2010/wordprocessingShape">
                    <wps:wsp>
                      <wps:cNvSpPr txBox="1"/>
                      <wps:spPr>
                        <a:xfrm>
                          <a:off x="0" y="0"/>
                          <a:ext cx="3212465" cy="396875"/>
                        </a:xfrm>
                        <a:prstGeom prst="rect">
                          <a:avLst/>
                        </a:prstGeom>
                        <a:noFill/>
                        <a:ln w="12700" cap="flat">
                          <a:noFill/>
                          <a:miter lim="400000"/>
                        </a:ln>
                        <a:effectLst/>
                      </wps:spPr>
                      <wps:txbx>
                        <w:txbxContent>
                          <w:p w14:paraId="32A936F0" w14:textId="77777777" w:rsidR="005C0A26" w:rsidRDefault="005C0A26">
                            <w:pPr>
                              <w:pStyle w:val="CuerpoA"/>
                              <w:jc w:val="center"/>
                              <w:rPr>
                                <w:sz w:val="2"/>
                                <w:szCs w:val="2"/>
                              </w:rPr>
                            </w:pPr>
                          </w:p>
                          <w:p w14:paraId="20AD53E8" w14:textId="06D5B112" w:rsidR="005C0A26" w:rsidRDefault="005C0A26">
                            <w:pPr>
                              <w:pStyle w:val="CuerpoA"/>
                              <w:jc w:val="center"/>
                            </w:pPr>
                            <w:r>
                              <w:rPr>
                                <w:rStyle w:val="Ninguno"/>
                                <w:rFonts w:ascii="Cambria" w:eastAsia="Cambria" w:hAnsi="Cambria" w:cs="Cambria"/>
                                <w:b/>
                                <w:bCs/>
                                <w:sz w:val="20"/>
                                <w:szCs w:val="20"/>
                                <w:lang w:val="de-DE"/>
                              </w:rPr>
                              <w:t>REMISIÓN PARA ACCIONES URGENTES</w:t>
                            </w:r>
                          </w:p>
                        </w:txbxContent>
                      </wps:txbx>
                      <wps:bodyPr wrap="square" lIns="45718" tIns="45718" rIns="45718" bIns="45718" numCol="1" anchor="t">
                        <a:noAutofit/>
                      </wps:bodyPr>
                    </wps:wsp>
                  </a:graphicData>
                </a:graphic>
              </wp:anchor>
            </w:drawing>
          </mc:Choice>
          <mc:Fallback>
            <w:pict>
              <v:shape id="_x0000_s1054" type="#_x0000_t202" alt="Description: Tekstvak 105" style="position:absolute;margin-left:331.15pt;margin-top:1.35pt;width:252.95pt;height:31.25pt;z-index:2516971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" filled="f" stroked="f" strokeweight="1pt">
                <v:stroke miterlimit="4"/>
                <v:textbox inset="45718emu,45718emu,45718emu,45718emu">
                  <w:txbxContent>
                    <w:p w14:paraId="32A936F0" w14:textId="77777777" w:rsidR="005C0A26" w:rsidRDefault="005C0A26">
                      <w:pPr>
                        <w:pStyle w:val="CuerpoA"/>
                        <w:jc w:val="center"/>
                        <w:rPr>
                          <w:sz w:val="2"/>
                          <w:szCs w:val="2"/>
                        </w:rPr>
                      </w:pPr>
                    </w:p>
                    <w:p w14:paraId="20AD53E8" w14:textId="06D5B112" w:rsidR="005C0A26" w:rsidRDefault="005C0A26">
                      <w:pPr>
                        <w:pStyle w:val="CuerpoA"/>
                        <w:jc w:val="center"/>
                      </w:pPr>
                      <w:r>
                        <w:rPr>
                          <w:rStyle w:val="Ninguno"/>
                          <w:rFonts w:ascii="Cambria" w:eastAsia="Cambria" w:hAnsi="Cambria" w:cs="Cambria"/>
                          <w:b/>
                          <w:bCs/>
                          <w:sz w:val="20"/>
                          <w:szCs w:val="20"/>
                          <w:lang w:val="de-DE"/>
                        </w:rPr>
                        <w:t>REMISIÓN PARA ACCIONES URGENTES</w:t>
                      </w:r>
                    </w:p>
                  </w:txbxContent>
                </v:textbox>
                <w10:wrap anchory="line"/>
              </v:shape>
            </w:pict>
          </mc:Fallback>
        </mc:AlternateContent>
      </w:r>
      <w:r>
        <w:rPr>
          <w:noProof/>
        </w:rPr>
        <mc:AlternateContent>
          <mc:Choice Requires="wps">
            <w:drawing>
              <wp:anchor distT="0" distB="0" distL="0" distR="0" simplePos="0" relativeHeight="251692032" behindDoc="0" locked="0" layoutInCell="1" allowOverlap="1" wp14:anchorId="76511A52" wp14:editId="206BC3F0">
                <wp:simplePos x="0" y="0"/>
                <wp:positionH relativeFrom="column">
                  <wp:posOffset>3200398</wp:posOffset>
                </wp:positionH>
                <wp:positionV relativeFrom="line">
                  <wp:posOffset>155574</wp:posOffset>
                </wp:positionV>
                <wp:extent cx="5176522" cy="690881"/>
                <wp:effectExtent l="0" t="0" r="0" b="0"/>
                <wp:wrapNone/>
                <wp:docPr id="1073741895" name="officeArt object" descr="Rechthoek 115"/>
                <wp:cNvGraphicFramePr/>
                <a:graphic xmlns:a="http://schemas.openxmlformats.org/drawingml/2006/main">
                  <a:graphicData uri="http://schemas.microsoft.com/office/word/2010/wordprocessingShape">
                    <wps:wsp>
                      <wps:cNvSpPr/>
                      <wps:spPr>
                        <a:xfrm>
                          <a:off x="0" y="0"/>
                          <a:ext cx="5176522" cy="690881"/>
                        </a:xfrm>
                        <a:prstGeom prst="rect">
                          <a:avLst/>
                        </a:prstGeom>
                        <a:solidFill>
                          <a:srgbClr val="FFFF99"/>
                        </a:solidFill>
                        <a:ln w="12700" cap="flat">
                          <a:solidFill>
                            <a:srgbClr val="C00000"/>
                          </a:solidFill>
                          <a:prstDash val="solid"/>
                          <a:miter lim="800000"/>
                        </a:ln>
                        <a:effectLst/>
                      </wps:spPr>
                      <wps:bodyPr/>
                    </wps:wsp>
                  </a:graphicData>
                </a:graphic>
              </wp:anchor>
            </w:drawing>
          </mc:Choice>
          <mc:Fallback>
            <w:pict>
              <v:rect id="officeArt object" o:spid="_x0000_s1026" alt="Description: Rechthoek 115" style="position:absolute;margin-left:252pt;margin-top:12.25pt;width:407.6pt;height:54.4pt;z-index:2516920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" fillcolor="#ff9" strokecolor="#c00000" strokeweight="1pt">
                <w10:wrap anchory="line"/>
              </v:rect>
            </w:pict>
          </mc:Fallback>
        </mc:AlternateContent>
      </w:r>
      <w:r>
        <w:rPr>
          <w:noProof/>
        </w:rPr>
        <mc:AlternateContent>
          <mc:Choice Requires="wps">
            <w:drawing>
              <wp:anchor distT="0" distB="0" distL="0" distR="0" simplePos="0" relativeHeight="251726848" behindDoc="0" locked="0" layoutInCell="1" allowOverlap="1" wp14:anchorId="6148834F" wp14:editId="35E26596">
                <wp:simplePos x="0" y="0"/>
                <wp:positionH relativeFrom="column">
                  <wp:posOffset>7334250</wp:posOffset>
                </wp:positionH>
                <wp:positionV relativeFrom="line">
                  <wp:posOffset>4137023</wp:posOffset>
                </wp:positionV>
                <wp:extent cx="1958975" cy="2181862"/>
                <wp:effectExtent l="0" t="0" r="0" b="0"/>
                <wp:wrapNone/>
                <wp:docPr id="1073741896" name="officeArt object" descr="Tekstvak 212"/>
                <wp:cNvGraphicFramePr/>
                <a:graphic xmlns:a="http://schemas.openxmlformats.org/drawingml/2006/main">
                  <a:graphicData uri="http://schemas.microsoft.com/office/word/2010/wordprocessingShape">
                    <wps:wsp>
                      <wps:cNvSpPr txBox="1"/>
                      <wps:spPr>
                        <a:xfrm>
                          <a:off x="0" y="0"/>
                          <a:ext cx="1958975" cy="2181862"/>
                        </a:xfrm>
                        <a:prstGeom prst="rect">
                          <a:avLst/>
                        </a:prstGeom>
                        <a:noFill/>
                        <a:ln w="12700" cap="flat">
                          <a:noFill/>
                          <a:miter lim="400000"/>
                        </a:ln>
                        <a:effectLst/>
                      </wps:spPr>
                      <wps:txbx>
                        <w:txbxContent>
                          <w:p w14:paraId="61E7AF25"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1036FBBB"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2863EDE2" w14:textId="77777777" w:rsidR="008A08C7" w:rsidRDefault="008A08C7" w:rsidP="008A08C7">
                            <w:pPr>
                              <w:pStyle w:val="CuerpoA"/>
                              <w:spacing w:after="0" w:line="240" w:lineRule="auto"/>
                              <w:rPr>
                                <w:rFonts w:ascii="Cambria" w:eastAsia="Cambria" w:hAnsi="Cambria" w:cs="Cambria"/>
                                <w:sz w:val="18"/>
                                <w:szCs w:val="18"/>
                              </w:rPr>
                            </w:pPr>
                          </w:p>
                          <w:p w14:paraId="1CA9AC6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3446BE5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1900AC75"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49E4B55B"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660E4E6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4DE1D5C6" w14:textId="77777777" w:rsidR="008A08C7" w:rsidRDefault="008A08C7" w:rsidP="008A08C7">
                            <w:pPr>
                              <w:pStyle w:val="CuerpoA"/>
                              <w:spacing w:after="0" w:line="240" w:lineRule="auto"/>
                              <w:rPr>
                                <w:rFonts w:ascii="Cambria" w:eastAsia="Cambria" w:hAnsi="Cambria" w:cs="Cambria"/>
                                <w:sz w:val="18"/>
                                <w:szCs w:val="18"/>
                              </w:rPr>
                            </w:pPr>
                          </w:p>
                          <w:p w14:paraId="6BD2F46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16F70DB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1ED576A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7E35AA59"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6580980B" w14:textId="6BD515AF" w:rsidR="005C0A26" w:rsidRDefault="008A08C7" w:rsidP="008A08C7">
                            <w:pPr>
                              <w:pStyle w:val="CuerpoA"/>
                              <w:spacing w:after="0" w:line="240" w:lineRule="auto"/>
                            </w:pPr>
                            <w:r>
                              <w:rPr>
                                <w:rStyle w:val="Ninguno"/>
                                <w:rFonts w:ascii="Cambria" w:eastAsia="Cambria" w:hAnsi="Cambria" w:cs="Cambria"/>
                                <w:sz w:val="18"/>
                                <w:szCs w:val="18"/>
                              </w:rPr>
                              <w:t>NÚMERO DE TELÉFONO: ---------------</w:t>
                            </w:r>
                            <w:bookmarkStart w:id="63" w:name="_GoBack"/>
                            <w:bookmarkEnd w:id="63"/>
                          </w:p>
                        </w:txbxContent>
                      </wps:txbx>
                      <wps:bodyPr wrap="square" lIns="45718" tIns="45718" rIns="45718" bIns="45718" numCol="1" anchor="t">
                        <a:noAutofit/>
                      </wps:bodyPr>
                    </wps:wsp>
                  </a:graphicData>
                </a:graphic>
              </wp:anchor>
            </w:drawing>
          </mc:Choice>
          <mc:Fallback>
            <w:pict>
              <v:shape id="_x0000_s1055" type="#_x0000_t202" alt="Description: Tekstvak 212" style="position:absolute;margin-left:577.5pt;margin-top:325.75pt;width:154.25pt;height:171.8pt;z-index:2517268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" filled="f" stroked="f" strokeweight="1pt">
                <v:stroke miterlimit="4"/>
                <v:textbox inset="45718emu,45718emu,45718emu,45718emu">
                  <w:txbxContent>
                    <w:p w14:paraId="61E7AF25"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1036FBBB"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2863EDE2" w14:textId="77777777" w:rsidR="008A08C7" w:rsidRDefault="008A08C7" w:rsidP="008A08C7">
                      <w:pPr>
                        <w:pStyle w:val="CuerpoA"/>
                        <w:spacing w:after="0" w:line="240" w:lineRule="auto"/>
                        <w:rPr>
                          <w:rFonts w:ascii="Cambria" w:eastAsia="Cambria" w:hAnsi="Cambria" w:cs="Cambria"/>
                          <w:sz w:val="18"/>
                          <w:szCs w:val="18"/>
                        </w:rPr>
                      </w:pPr>
                    </w:p>
                    <w:p w14:paraId="1CA9AC6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3446BE5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1900AC75"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49E4B55B"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660E4E6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4DE1D5C6" w14:textId="77777777" w:rsidR="008A08C7" w:rsidRDefault="008A08C7" w:rsidP="008A08C7">
                      <w:pPr>
                        <w:pStyle w:val="CuerpoA"/>
                        <w:spacing w:after="0" w:line="240" w:lineRule="auto"/>
                        <w:rPr>
                          <w:rFonts w:ascii="Cambria" w:eastAsia="Cambria" w:hAnsi="Cambria" w:cs="Cambria"/>
                          <w:sz w:val="18"/>
                          <w:szCs w:val="18"/>
                        </w:rPr>
                      </w:pPr>
                    </w:p>
                    <w:p w14:paraId="6BD2F46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16F70DB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1ED576A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7E35AA59"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6580980B" w14:textId="6BD515AF" w:rsidR="005C0A26" w:rsidRDefault="008A08C7" w:rsidP="008A08C7">
                      <w:pPr>
                        <w:pStyle w:val="CuerpoA"/>
                        <w:spacing w:after="0" w:line="240" w:lineRule="auto"/>
                      </w:pPr>
                      <w:r>
                        <w:rPr>
                          <w:rStyle w:val="Ninguno"/>
                          <w:rFonts w:ascii="Cambria" w:eastAsia="Cambria" w:hAnsi="Cambria" w:cs="Cambria"/>
                          <w:sz w:val="18"/>
                          <w:szCs w:val="18"/>
                        </w:rPr>
                        <w:t>NÚMERO DE TELÉFONO: ---------------</w:t>
                      </w:r>
                      <w:bookmarkStart w:id="64" w:name="_GoBack"/>
                      <w:bookmarkEnd w:id="64"/>
                    </w:p>
                  </w:txbxContent>
                </v:textbox>
                <w10:wrap anchory="line"/>
              </v:shape>
            </w:pict>
          </mc:Fallback>
        </mc:AlternateContent>
      </w:r>
      <w:r>
        <w:rPr>
          <w:noProof/>
        </w:rPr>
        <mc:AlternateContent>
          <mc:Choice Requires="wps">
            <w:drawing>
              <wp:anchor distT="0" distB="0" distL="0" distR="0" simplePos="0" relativeHeight="251725824" behindDoc="0" locked="0" layoutInCell="1" allowOverlap="1" wp14:anchorId="495FF6F2" wp14:editId="01917863">
                <wp:simplePos x="0" y="0"/>
                <wp:positionH relativeFrom="column">
                  <wp:posOffset>7294244</wp:posOffset>
                </wp:positionH>
                <wp:positionV relativeFrom="line">
                  <wp:posOffset>4125595</wp:posOffset>
                </wp:positionV>
                <wp:extent cx="2052320" cy="2193290"/>
                <wp:effectExtent l="0" t="0" r="0" b="0"/>
                <wp:wrapNone/>
                <wp:docPr id="1073741897" name="officeArt object" descr="Afgeronde rechthoek 211"/>
                <wp:cNvGraphicFramePr/>
                <a:graphic xmlns:a="http://schemas.openxmlformats.org/drawingml/2006/main">
                  <a:graphicData uri="http://schemas.microsoft.com/office/word/2010/wordprocessingShape">
                    <wps:wsp>
                      <wps:cNvSpPr/>
                      <wps:spPr>
                        <a:xfrm>
                          <a:off x="0" y="0"/>
                          <a:ext cx="2052320" cy="2193290"/>
                        </a:xfrm>
                        <a:prstGeom prst="roundRect">
                          <a:avLst>
                            <a:gd name="adj" fmla="val 16667"/>
                          </a:avLst>
                        </a:prstGeom>
                        <a:solidFill>
                          <a:srgbClr val="C6D9F1"/>
                        </a:solidFill>
                        <a:ln w="9525" cap="flat">
                          <a:solidFill>
                            <a:srgbClr val="0F243E"/>
                          </a:solidFill>
                          <a:prstDash val="solid"/>
                          <a:round/>
                        </a:ln>
                        <a:effectLst/>
                      </wps:spPr>
                      <wps:bodyPr/>
                    </wps:wsp>
                  </a:graphicData>
                </a:graphic>
              </wp:anchor>
            </w:drawing>
          </mc:Choice>
          <mc:Fallback>
            <w:pict>
              <v:roundrect id="officeArt object" o:spid="_x0000_s1026" alt="Description: Afgeronde rechthoek 211" style="position:absolute;margin-left:574.35pt;margin-top:324.85pt;width:161.6pt;height:172.7pt;z-index:25172582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" fillcolor="#c6d9f1" strokecolor="#0f243e">
                <w10:wrap anchory="line"/>
              </v:roundrect>
            </w:pict>
          </mc:Fallback>
        </mc:AlternateContent>
      </w:r>
      <w:r>
        <w:rPr>
          <w:noProof/>
        </w:rPr>
        <mc:AlternateContent>
          <mc:Choice Requires="wps">
            <w:drawing>
              <wp:anchor distT="0" distB="0" distL="0" distR="0" simplePos="0" relativeHeight="251724800" behindDoc="0" locked="0" layoutInCell="1" allowOverlap="1" wp14:anchorId="44C4129B" wp14:editId="310A9755">
                <wp:simplePos x="0" y="0"/>
                <wp:positionH relativeFrom="column">
                  <wp:posOffset>5185409</wp:posOffset>
                </wp:positionH>
                <wp:positionV relativeFrom="line">
                  <wp:posOffset>4130675</wp:posOffset>
                </wp:positionV>
                <wp:extent cx="1958975" cy="2168034"/>
                <wp:effectExtent l="0" t="0" r="0" b="0"/>
                <wp:wrapNone/>
                <wp:docPr id="1073741898" name="officeArt object" descr="Tekstvak 210"/>
                <wp:cNvGraphicFramePr/>
                <a:graphic xmlns:a="http://schemas.openxmlformats.org/drawingml/2006/main">
                  <a:graphicData uri="http://schemas.microsoft.com/office/word/2010/wordprocessingShape">
                    <wps:wsp>
                      <wps:cNvSpPr txBox="1"/>
                      <wps:spPr>
                        <a:xfrm>
                          <a:off x="0" y="0"/>
                          <a:ext cx="1958975" cy="2168034"/>
                        </a:xfrm>
                        <a:prstGeom prst="rect">
                          <a:avLst/>
                        </a:prstGeom>
                        <a:noFill/>
                        <a:ln w="12700" cap="flat">
                          <a:noFill/>
                          <a:miter lim="400000"/>
                        </a:ln>
                        <a:effectLst/>
                      </wps:spPr>
                      <wps:txbx>
                        <w:txbxContent>
                          <w:p w14:paraId="1DBF9952"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5A699B5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2078DCBB" w14:textId="77777777" w:rsidR="008A08C7" w:rsidRDefault="008A08C7" w:rsidP="008A08C7">
                            <w:pPr>
                              <w:pStyle w:val="CuerpoA"/>
                              <w:spacing w:after="0" w:line="240" w:lineRule="auto"/>
                              <w:rPr>
                                <w:rFonts w:ascii="Cambria" w:eastAsia="Cambria" w:hAnsi="Cambria" w:cs="Cambria"/>
                                <w:sz w:val="18"/>
                                <w:szCs w:val="18"/>
                              </w:rPr>
                            </w:pPr>
                          </w:p>
                          <w:p w14:paraId="57B8A509"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61A01F7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56E3DFD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7F0FEDA2"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211C639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5924E4D4" w14:textId="77777777" w:rsidR="008A08C7" w:rsidRDefault="008A08C7" w:rsidP="008A08C7">
                            <w:pPr>
                              <w:pStyle w:val="CuerpoA"/>
                              <w:spacing w:after="0" w:line="240" w:lineRule="auto"/>
                              <w:rPr>
                                <w:rFonts w:ascii="Cambria" w:eastAsia="Cambria" w:hAnsi="Cambria" w:cs="Cambria"/>
                                <w:sz w:val="18"/>
                                <w:szCs w:val="18"/>
                              </w:rPr>
                            </w:pPr>
                          </w:p>
                          <w:p w14:paraId="776B7E7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71DF992F"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2A0486F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0ABA014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38442050" w14:textId="1CCEE073" w:rsidR="005C0A26" w:rsidRDefault="008A08C7" w:rsidP="008A08C7">
                            <w:pPr>
                              <w:pStyle w:val="CuerpoA"/>
                              <w:spacing w:after="0" w:line="240" w:lineRule="auto"/>
                            </w:pPr>
                            <w:r>
                              <w:rPr>
                                <w:rStyle w:val="Ninguno"/>
                                <w:rFonts w:ascii="Cambria" w:eastAsia="Cambria" w:hAnsi="Cambria" w:cs="Cambria"/>
                                <w:sz w:val="18"/>
                                <w:szCs w:val="18"/>
                              </w:rPr>
                              <w:t>NÚMERO DE TELÉFONO: ---------------</w:t>
                            </w:r>
                          </w:p>
                        </w:txbxContent>
                      </wps:txbx>
                      <wps:bodyPr wrap="square" lIns="45718" tIns="45718" rIns="45718" bIns="45718" numCol="1" anchor="t">
                        <a:noAutofit/>
                      </wps:bodyPr>
                    </wps:wsp>
                  </a:graphicData>
                </a:graphic>
              </wp:anchor>
            </w:drawing>
          </mc:Choice>
          <mc:Fallback>
            <w:pict>
              <v:shape id="_x0000_s1056" type="#_x0000_t202" alt="Description: Tekstvak 210" style="position:absolute;margin-left:408.3pt;margin-top:325.25pt;width:154.25pt;height:170.7pt;z-index:2517248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" filled="f" stroked="f" strokeweight="1pt">
                <v:stroke miterlimit="4"/>
                <v:textbox inset="45718emu,45718emu,45718emu,45718emu">
                  <w:txbxContent>
                    <w:p w14:paraId="1DBF9952"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5A699B5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2078DCBB" w14:textId="77777777" w:rsidR="008A08C7" w:rsidRDefault="008A08C7" w:rsidP="008A08C7">
                      <w:pPr>
                        <w:pStyle w:val="CuerpoA"/>
                        <w:spacing w:after="0" w:line="240" w:lineRule="auto"/>
                        <w:rPr>
                          <w:rFonts w:ascii="Cambria" w:eastAsia="Cambria" w:hAnsi="Cambria" w:cs="Cambria"/>
                          <w:sz w:val="18"/>
                          <w:szCs w:val="18"/>
                        </w:rPr>
                      </w:pPr>
                    </w:p>
                    <w:p w14:paraId="57B8A509"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61A01F7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56E3DFD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7F0FEDA2"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211C639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5924E4D4" w14:textId="77777777" w:rsidR="008A08C7" w:rsidRDefault="008A08C7" w:rsidP="008A08C7">
                      <w:pPr>
                        <w:pStyle w:val="CuerpoA"/>
                        <w:spacing w:after="0" w:line="240" w:lineRule="auto"/>
                        <w:rPr>
                          <w:rFonts w:ascii="Cambria" w:eastAsia="Cambria" w:hAnsi="Cambria" w:cs="Cambria"/>
                          <w:sz w:val="18"/>
                          <w:szCs w:val="18"/>
                        </w:rPr>
                      </w:pPr>
                    </w:p>
                    <w:p w14:paraId="776B7E77"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71DF992F"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2A0486F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0ABA0141"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38442050" w14:textId="1CCEE073" w:rsidR="005C0A26" w:rsidRDefault="008A08C7" w:rsidP="008A08C7">
                      <w:pPr>
                        <w:pStyle w:val="CuerpoA"/>
                        <w:spacing w:after="0" w:line="240" w:lineRule="auto"/>
                      </w:pPr>
                      <w:r>
                        <w:rPr>
                          <w:rStyle w:val="Ninguno"/>
                          <w:rFonts w:ascii="Cambria" w:eastAsia="Cambria" w:hAnsi="Cambria" w:cs="Cambria"/>
                          <w:sz w:val="18"/>
                          <w:szCs w:val="18"/>
                        </w:rPr>
                        <w:t>NÚMERO DE TELÉFONO: ---------------</w:t>
                      </w:r>
                    </w:p>
                  </w:txbxContent>
                </v:textbox>
                <w10:wrap anchory="line"/>
              </v:shape>
            </w:pict>
          </mc:Fallback>
        </mc:AlternateContent>
      </w:r>
      <w:r>
        <w:rPr>
          <w:noProof/>
        </w:rPr>
        <mc:AlternateContent>
          <mc:Choice Requires="wps">
            <w:drawing>
              <wp:anchor distT="0" distB="0" distL="0" distR="0" simplePos="0" relativeHeight="251723776" behindDoc="0" locked="0" layoutInCell="1" allowOverlap="1" wp14:anchorId="7E5C60B5" wp14:editId="38F6EEE0">
                <wp:simplePos x="0" y="0"/>
                <wp:positionH relativeFrom="column">
                  <wp:posOffset>5147309</wp:posOffset>
                </wp:positionH>
                <wp:positionV relativeFrom="line">
                  <wp:posOffset>4107815</wp:posOffset>
                </wp:positionV>
                <wp:extent cx="2052320" cy="2171700"/>
                <wp:effectExtent l="0" t="0" r="0" b="0"/>
                <wp:wrapNone/>
                <wp:docPr id="1073741899" name="officeArt object" descr="Afgeronde rechthoek 209"/>
                <wp:cNvGraphicFramePr/>
                <a:graphic xmlns:a="http://schemas.openxmlformats.org/drawingml/2006/main">
                  <a:graphicData uri="http://schemas.microsoft.com/office/word/2010/wordprocessingShape">
                    <wps:wsp>
                      <wps:cNvSpPr/>
                      <wps:spPr>
                        <a:xfrm>
                          <a:off x="0" y="0"/>
                          <a:ext cx="2052320" cy="2171700"/>
                        </a:xfrm>
                        <a:prstGeom prst="roundRect">
                          <a:avLst>
                            <a:gd name="adj" fmla="val 16667"/>
                          </a:avLst>
                        </a:prstGeom>
                        <a:solidFill>
                          <a:srgbClr val="C6D9F1"/>
                        </a:solidFill>
                        <a:ln w="9525" cap="flat">
                          <a:solidFill>
                            <a:srgbClr val="0F243E"/>
                          </a:solidFill>
                          <a:prstDash val="solid"/>
                          <a:round/>
                        </a:ln>
                        <a:effectLst/>
                      </wps:spPr>
                      <wps:bodyPr/>
                    </wps:wsp>
                  </a:graphicData>
                </a:graphic>
              </wp:anchor>
            </w:drawing>
          </mc:Choice>
          <mc:Fallback>
            <w:pict>
              <v:roundrect id="officeArt object" o:spid="_x0000_s1026" alt="Description: Afgeronde rechthoek 209" style="position:absolute;margin-left:405.3pt;margin-top:323.45pt;width:161.6pt;height:171pt;z-index:25172377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" fillcolor="#c6d9f1" strokecolor="#0f243e">
                <w10:wrap anchory="line"/>
              </v:roundrect>
            </w:pict>
          </mc:Fallback>
        </mc:AlternateContent>
      </w:r>
      <w:r>
        <w:rPr>
          <w:noProof/>
        </w:rPr>
        <mc:AlternateContent>
          <mc:Choice Requires="wps">
            <w:drawing>
              <wp:anchor distT="0" distB="0" distL="0" distR="0" simplePos="0" relativeHeight="251721728" behindDoc="0" locked="0" layoutInCell="1" allowOverlap="1" wp14:anchorId="7436C93C" wp14:editId="74D2F609">
                <wp:simplePos x="0" y="0"/>
                <wp:positionH relativeFrom="column">
                  <wp:posOffset>3014980</wp:posOffset>
                </wp:positionH>
                <wp:positionV relativeFrom="line">
                  <wp:posOffset>4093845</wp:posOffset>
                </wp:positionV>
                <wp:extent cx="2052320" cy="2185670"/>
                <wp:effectExtent l="0" t="0" r="0" b="0"/>
                <wp:wrapNone/>
                <wp:docPr id="1073741900" name="officeArt object" descr="Afgeronde rechthoek 207"/>
                <wp:cNvGraphicFramePr/>
                <a:graphic xmlns:a="http://schemas.openxmlformats.org/drawingml/2006/main">
                  <a:graphicData uri="http://schemas.microsoft.com/office/word/2010/wordprocessingShape">
                    <wps:wsp>
                      <wps:cNvSpPr/>
                      <wps:spPr>
                        <a:xfrm>
                          <a:off x="0" y="0"/>
                          <a:ext cx="2052320" cy="2185670"/>
                        </a:xfrm>
                        <a:prstGeom prst="roundRect">
                          <a:avLst>
                            <a:gd name="adj" fmla="val 16667"/>
                          </a:avLst>
                        </a:prstGeom>
                        <a:solidFill>
                          <a:srgbClr val="C6D9F1"/>
                        </a:solidFill>
                        <a:ln w="9525" cap="flat">
                          <a:solidFill>
                            <a:srgbClr val="0F243E"/>
                          </a:solidFill>
                          <a:prstDash val="solid"/>
                          <a:round/>
                        </a:ln>
                        <a:effectLst/>
                      </wps:spPr>
                      <wps:bodyPr/>
                    </wps:wsp>
                  </a:graphicData>
                </a:graphic>
              </wp:anchor>
            </w:drawing>
          </mc:Choice>
          <mc:Fallback>
            <w:pict>
              <v:roundrect id="officeArt object" o:spid="_x0000_s1026" alt="Description: Afgeronde rechthoek 207" style="position:absolute;margin-left:237.4pt;margin-top:322.35pt;width:161.6pt;height:172.1pt;z-index:25172172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" fillcolor="#c6d9f1" strokecolor="#0f243e">
                <w10:wrap anchory="line"/>
              </v:roundrect>
            </w:pict>
          </mc:Fallback>
        </mc:AlternateContent>
      </w:r>
      <w:r>
        <w:rPr>
          <w:noProof/>
        </w:rPr>
        <mc:AlternateContent>
          <mc:Choice Requires="wps">
            <w:drawing>
              <wp:anchor distT="0" distB="0" distL="0" distR="0" simplePos="0" relativeHeight="251722752" behindDoc="0" locked="0" layoutInCell="1" allowOverlap="1" wp14:anchorId="5C359F32" wp14:editId="1029189C">
                <wp:simplePos x="0" y="0"/>
                <wp:positionH relativeFrom="column">
                  <wp:posOffset>3061335</wp:posOffset>
                </wp:positionH>
                <wp:positionV relativeFrom="line">
                  <wp:posOffset>4138295</wp:posOffset>
                </wp:positionV>
                <wp:extent cx="1958975" cy="2180590"/>
                <wp:effectExtent l="0" t="0" r="0" b="0"/>
                <wp:wrapNone/>
                <wp:docPr id="1073741901" name="officeArt object" descr="Tekstvak 206"/>
                <wp:cNvGraphicFramePr/>
                <a:graphic xmlns:a="http://schemas.openxmlformats.org/drawingml/2006/main">
                  <a:graphicData uri="http://schemas.microsoft.com/office/word/2010/wordprocessingShape">
                    <wps:wsp>
                      <wps:cNvSpPr txBox="1"/>
                      <wps:spPr>
                        <a:xfrm>
                          <a:off x="0" y="0"/>
                          <a:ext cx="1958975" cy="2180590"/>
                        </a:xfrm>
                        <a:prstGeom prst="rect">
                          <a:avLst/>
                        </a:prstGeom>
                        <a:noFill/>
                        <a:ln w="12700" cap="flat">
                          <a:noFill/>
                          <a:miter lim="400000"/>
                        </a:ln>
                        <a:effectLst/>
                      </wps:spPr>
                      <wps:txbx>
                        <w:txbxContent>
                          <w:p w14:paraId="36481371"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061E9A3D"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5F0FD4E0" w14:textId="77777777" w:rsidR="008A08C7" w:rsidRDefault="008A08C7" w:rsidP="008A08C7">
                            <w:pPr>
                              <w:pStyle w:val="CuerpoA"/>
                              <w:spacing w:after="0" w:line="240" w:lineRule="auto"/>
                              <w:rPr>
                                <w:rFonts w:ascii="Cambria" w:eastAsia="Cambria" w:hAnsi="Cambria" w:cs="Cambria"/>
                                <w:sz w:val="18"/>
                                <w:szCs w:val="18"/>
                              </w:rPr>
                            </w:pPr>
                          </w:p>
                          <w:p w14:paraId="7D66707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5DF6407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4B13824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467992FE"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4108F2C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0F56108A" w14:textId="77777777" w:rsidR="008A08C7" w:rsidRDefault="008A08C7" w:rsidP="008A08C7">
                            <w:pPr>
                              <w:pStyle w:val="CuerpoA"/>
                              <w:spacing w:after="0" w:line="240" w:lineRule="auto"/>
                              <w:rPr>
                                <w:rFonts w:ascii="Cambria" w:eastAsia="Cambria" w:hAnsi="Cambria" w:cs="Cambria"/>
                                <w:sz w:val="18"/>
                                <w:szCs w:val="18"/>
                              </w:rPr>
                            </w:pPr>
                          </w:p>
                          <w:p w14:paraId="73C52E9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6E9A048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25AC20E2"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57764B5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1379AB80" w14:textId="70359FF2" w:rsidR="005C0A26" w:rsidRDefault="008A08C7" w:rsidP="008A08C7">
                            <w:pPr>
                              <w:pStyle w:val="CuerpoA"/>
                              <w:spacing w:after="0" w:line="240" w:lineRule="auto"/>
                            </w:pPr>
                            <w:r>
                              <w:rPr>
                                <w:rStyle w:val="Ninguno"/>
                                <w:rFonts w:ascii="Cambria" w:eastAsia="Cambria" w:hAnsi="Cambria" w:cs="Cambria"/>
                                <w:sz w:val="18"/>
                                <w:szCs w:val="18"/>
                              </w:rPr>
                              <w:t>NÚMERO DE TELÉFONO: ---------------</w:t>
                            </w:r>
                          </w:p>
                        </w:txbxContent>
                      </wps:txbx>
                      <wps:bodyPr wrap="square" lIns="45718" tIns="45718" rIns="45718" bIns="45718" numCol="1" anchor="t">
                        <a:noAutofit/>
                      </wps:bodyPr>
                    </wps:wsp>
                  </a:graphicData>
                </a:graphic>
              </wp:anchor>
            </w:drawing>
          </mc:Choice>
          <mc:Fallback>
            <w:pict>
              <v:shape id="_x0000_s1057" type="#_x0000_t202" alt="Description: Tekstvak 206" style="position:absolute;margin-left:241.05pt;margin-top:325.85pt;width:154.25pt;height:171.7pt;z-index:2517227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" filled="f" stroked="f" strokeweight="1pt">
                <v:stroke miterlimit="4"/>
                <v:textbox inset="45718emu,45718emu,45718emu,45718emu">
                  <w:txbxContent>
                    <w:p w14:paraId="36481371" w14:textId="77777777" w:rsidR="008A08C7" w:rsidRDefault="008A08C7" w:rsidP="008A08C7">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NOMBRE DE LA INSTITUCIÓN</w:t>
                      </w:r>
                    </w:p>
                    <w:p w14:paraId="061E9A3D"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HORAS DE APERTURA: ---------------</w:t>
                      </w:r>
                    </w:p>
                    <w:p w14:paraId="5F0FD4E0" w14:textId="77777777" w:rsidR="008A08C7" w:rsidRDefault="008A08C7" w:rsidP="008A08C7">
                      <w:pPr>
                        <w:pStyle w:val="CuerpoA"/>
                        <w:spacing w:after="0" w:line="240" w:lineRule="auto"/>
                        <w:rPr>
                          <w:rFonts w:ascii="Cambria" w:eastAsia="Cambria" w:hAnsi="Cambria" w:cs="Cambria"/>
                          <w:sz w:val="18"/>
                          <w:szCs w:val="18"/>
                        </w:rPr>
                      </w:pPr>
                    </w:p>
                    <w:p w14:paraId="7D66707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1 :</w:t>
                      </w:r>
                      <w:proofErr w:type="gramEnd"/>
                    </w:p>
                    <w:p w14:paraId="5DF6407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4B138246"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467992FE"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4108F2C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0F56108A" w14:textId="77777777" w:rsidR="008A08C7" w:rsidRDefault="008A08C7" w:rsidP="008A08C7">
                      <w:pPr>
                        <w:pStyle w:val="CuerpoA"/>
                        <w:spacing w:after="0" w:line="240" w:lineRule="auto"/>
                        <w:rPr>
                          <w:rFonts w:ascii="Cambria" w:eastAsia="Cambria" w:hAnsi="Cambria" w:cs="Cambria"/>
                          <w:sz w:val="18"/>
                          <w:szCs w:val="18"/>
                        </w:rPr>
                      </w:pPr>
                    </w:p>
                    <w:p w14:paraId="73C52E9C"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 :</w:t>
                      </w:r>
                      <w:proofErr w:type="gramEnd"/>
                    </w:p>
                    <w:p w14:paraId="6E9A048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25AC20E2"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57764B5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1379AB80" w14:textId="70359FF2" w:rsidR="005C0A26" w:rsidRDefault="008A08C7" w:rsidP="008A08C7">
                      <w:pPr>
                        <w:pStyle w:val="CuerpoA"/>
                        <w:spacing w:after="0" w:line="240" w:lineRule="auto"/>
                      </w:pPr>
                      <w:r>
                        <w:rPr>
                          <w:rStyle w:val="Ninguno"/>
                          <w:rFonts w:ascii="Cambria" w:eastAsia="Cambria" w:hAnsi="Cambria" w:cs="Cambria"/>
                          <w:sz w:val="18"/>
                          <w:szCs w:val="18"/>
                        </w:rPr>
                        <w:t>NÚMERO DE TELÉFONO: ---------------</w:t>
                      </w:r>
                    </w:p>
                  </w:txbxContent>
                </v:textbox>
                <w10:wrap anchory="line"/>
              </v:shape>
            </w:pict>
          </mc:Fallback>
        </mc:AlternateContent>
      </w:r>
      <w:r>
        <w:rPr>
          <w:noProof/>
        </w:rPr>
        <mc:AlternateContent>
          <mc:Choice Requires="wps">
            <w:drawing>
              <wp:anchor distT="0" distB="0" distL="0" distR="0" simplePos="0" relativeHeight="251719680" behindDoc="0" locked="0" layoutInCell="1" allowOverlap="1" wp14:anchorId="13A1CB2D" wp14:editId="40FC4128">
                <wp:simplePos x="0" y="0"/>
                <wp:positionH relativeFrom="column">
                  <wp:posOffset>878205</wp:posOffset>
                </wp:positionH>
                <wp:positionV relativeFrom="line">
                  <wp:posOffset>4086225</wp:posOffset>
                </wp:positionV>
                <wp:extent cx="2052320" cy="2193290"/>
                <wp:effectExtent l="0" t="0" r="0" b="0"/>
                <wp:wrapNone/>
                <wp:docPr id="1073741902" name="officeArt object" descr="Afgeronde rechthoek 205"/>
                <wp:cNvGraphicFramePr/>
                <a:graphic xmlns:a="http://schemas.openxmlformats.org/drawingml/2006/main">
                  <a:graphicData uri="http://schemas.microsoft.com/office/word/2010/wordprocessingShape">
                    <wps:wsp>
                      <wps:cNvSpPr/>
                      <wps:spPr>
                        <a:xfrm>
                          <a:off x="0" y="0"/>
                          <a:ext cx="2052320" cy="2193290"/>
                        </a:xfrm>
                        <a:prstGeom prst="roundRect">
                          <a:avLst>
                            <a:gd name="adj" fmla="val 16667"/>
                          </a:avLst>
                        </a:prstGeom>
                        <a:solidFill>
                          <a:srgbClr val="C6D9F1"/>
                        </a:solidFill>
                        <a:ln w="9525" cap="flat">
                          <a:solidFill>
                            <a:srgbClr val="0F243E"/>
                          </a:solidFill>
                          <a:prstDash val="solid"/>
                          <a:round/>
                        </a:ln>
                        <a:effectLst/>
                      </wps:spPr>
                      <wps:bodyPr/>
                    </wps:wsp>
                  </a:graphicData>
                </a:graphic>
              </wp:anchor>
            </w:drawing>
          </mc:Choice>
          <mc:Fallback>
            <w:pict>
              <v:roundrect id="officeArt object" o:spid="_x0000_s1026" alt="Description: Afgeronde rechthoek 205" style="position:absolute;margin-left:69.15pt;margin-top:321.75pt;width:161.6pt;height:172.7pt;z-index:25171968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" fillcolor="#c6d9f1" strokecolor="#0f243e">
                <w10:wrap anchory="line"/>
              </v:roundrect>
            </w:pict>
          </mc:Fallback>
        </mc:AlternateContent>
      </w:r>
      <w:r>
        <w:rPr>
          <w:noProof/>
        </w:rPr>
        <mc:AlternateContent>
          <mc:Choice Requires="wps">
            <w:drawing>
              <wp:anchor distT="0" distB="0" distL="0" distR="0" simplePos="0" relativeHeight="251720704" behindDoc="0" locked="0" layoutInCell="1" allowOverlap="1" wp14:anchorId="285C8422" wp14:editId="0045D5B6">
                <wp:simplePos x="0" y="0"/>
                <wp:positionH relativeFrom="column">
                  <wp:posOffset>919480</wp:posOffset>
                </wp:positionH>
                <wp:positionV relativeFrom="line">
                  <wp:posOffset>4138295</wp:posOffset>
                </wp:positionV>
                <wp:extent cx="1958975" cy="2180590"/>
                <wp:effectExtent l="0" t="0" r="0" b="0"/>
                <wp:wrapNone/>
                <wp:docPr id="1073741903" name="officeArt object" descr="Tekstvak 204"/>
                <wp:cNvGraphicFramePr/>
                <a:graphic xmlns:a="http://schemas.openxmlformats.org/drawingml/2006/main">
                  <a:graphicData uri="http://schemas.microsoft.com/office/word/2010/wordprocessingShape">
                    <wps:wsp>
                      <wps:cNvSpPr txBox="1"/>
                      <wps:spPr>
                        <a:xfrm>
                          <a:off x="0" y="0"/>
                          <a:ext cx="1958975" cy="2180590"/>
                        </a:xfrm>
                        <a:prstGeom prst="rect">
                          <a:avLst/>
                        </a:prstGeom>
                        <a:noFill/>
                        <a:ln w="12700" cap="flat">
                          <a:noFill/>
                          <a:miter lim="400000"/>
                        </a:ln>
                        <a:effectLst/>
                      </wps:spPr>
                      <wps:txbx>
                        <w:txbxContent>
                          <w:p w14:paraId="6418A6CF" w14:textId="0B3EF138" w:rsidR="005C0A26" w:rsidRDefault="005C0A26">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w:t>
                            </w:r>
                            <w:r w:rsidR="008A08C7">
                              <w:rPr>
                                <w:rStyle w:val="Ninguno"/>
                                <w:rFonts w:ascii="Cambria" w:eastAsia="Cambria" w:hAnsi="Cambria" w:cs="Cambria"/>
                                <w:b/>
                                <w:bCs/>
                                <w:sz w:val="20"/>
                                <w:szCs w:val="20"/>
                                <w:lang w:val="de-DE"/>
                              </w:rPr>
                              <w:t>OMBRE DE LA INSTITUCIÓN</w:t>
                            </w:r>
                          </w:p>
                          <w:p w14:paraId="20C443BE" w14:textId="0D253135"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w:t>
                            </w:r>
                            <w:r w:rsidR="008A08C7">
                              <w:rPr>
                                <w:rStyle w:val="Ninguno"/>
                                <w:rFonts w:ascii="Cambria" w:eastAsia="Cambria" w:hAnsi="Cambria" w:cs="Cambria"/>
                                <w:sz w:val="18"/>
                                <w:szCs w:val="18"/>
                              </w:rPr>
                              <w:t>RAS DE APERTURA</w:t>
                            </w:r>
                            <w:r>
                              <w:rPr>
                                <w:rStyle w:val="Ninguno"/>
                                <w:rFonts w:ascii="Cambria" w:eastAsia="Cambria" w:hAnsi="Cambria" w:cs="Cambria"/>
                                <w:sz w:val="18"/>
                                <w:szCs w:val="18"/>
                              </w:rPr>
                              <w:t>: ---------------</w:t>
                            </w:r>
                          </w:p>
                          <w:p w14:paraId="2467A31F" w14:textId="77777777" w:rsidR="005C0A26" w:rsidRDefault="005C0A26">
                            <w:pPr>
                              <w:pStyle w:val="CuerpoA"/>
                              <w:spacing w:after="0" w:line="240" w:lineRule="auto"/>
                              <w:rPr>
                                <w:rFonts w:ascii="Cambria" w:eastAsia="Cambria" w:hAnsi="Cambria" w:cs="Cambria"/>
                                <w:sz w:val="18"/>
                                <w:szCs w:val="18"/>
                              </w:rPr>
                            </w:pPr>
                          </w:p>
                          <w:p w14:paraId="36E9A099" w14:textId="5974D830"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w:t>
                            </w:r>
                            <w:r w:rsidR="008A08C7">
                              <w:rPr>
                                <w:rStyle w:val="Ninguno"/>
                                <w:rFonts w:ascii="Cambria" w:eastAsia="Cambria" w:hAnsi="Cambria" w:cs="Cambria"/>
                                <w:sz w:val="18"/>
                                <w:szCs w:val="18"/>
                              </w:rPr>
                              <w:t>OMBRE DEL PUNTO FOCAL</w:t>
                            </w:r>
                            <w:r>
                              <w:rPr>
                                <w:rStyle w:val="Ninguno"/>
                                <w:rFonts w:ascii="Cambria" w:eastAsia="Cambria" w:hAnsi="Cambria" w:cs="Cambria"/>
                                <w:sz w:val="18"/>
                                <w:szCs w:val="18"/>
                              </w:rPr>
                              <w:t xml:space="preserve"> </w:t>
                            </w:r>
                            <w:proofErr w:type="gramStart"/>
                            <w:r>
                              <w:rPr>
                                <w:rStyle w:val="Ninguno"/>
                                <w:rFonts w:ascii="Cambria" w:eastAsia="Cambria" w:hAnsi="Cambria" w:cs="Cambria"/>
                                <w:sz w:val="18"/>
                                <w:szCs w:val="18"/>
                              </w:rPr>
                              <w:t>1 :</w:t>
                            </w:r>
                            <w:proofErr w:type="gramEnd"/>
                          </w:p>
                          <w:p w14:paraId="3BC2DA3C" w14:textId="77777777"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3D3B02AB" w14:textId="58938B74"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w:t>
                            </w:r>
                            <w:r w:rsidR="005C0A26">
                              <w:rPr>
                                <w:rStyle w:val="Ninguno"/>
                                <w:rFonts w:ascii="Cambria" w:eastAsia="Cambria" w:hAnsi="Cambria" w:cs="Cambria"/>
                                <w:sz w:val="18"/>
                                <w:szCs w:val="18"/>
                              </w:rPr>
                              <w:t>: ---------------------------</w:t>
                            </w:r>
                          </w:p>
                          <w:p w14:paraId="1BE22FEB" w14:textId="556E2B2A"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w:t>
                            </w:r>
                            <w:r w:rsidR="005C0A26">
                              <w:rPr>
                                <w:rStyle w:val="Ninguno"/>
                                <w:rFonts w:ascii="Cambria" w:eastAsia="Cambria" w:hAnsi="Cambria" w:cs="Cambria"/>
                                <w:sz w:val="18"/>
                                <w:szCs w:val="18"/>
                              </w:rPr>
                              <w:t>: ----------------</w:t>
                            </w:r>
                          </w:p>
                          <w:p w14:paraId="4F54FD06" w14:textId="268420AD"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w:t>
                            </w:r>
                            <w:r w:rsidR="005C0A26">
                              <w:rPr>
                                <w:rStyle w:val="Ninguno"/>
                                <w:rFonts w:ascii="Cambria" w:eastAsia="Cambria" w:hAnsi="Cambria" w:cs="Cambria"/>
                                <w:sz w:val="18"/>
                                <w:szCs w:val="18"/>
                              </w:rPr>
                              <w:t>: ---------------</w:t>
                            </w:r>
                          </w:p>
                          <w:p w14:paraId="0A7BA0EE" w14:textId="77777777" w:rsidR="005C0A26" w:rsidRDefault="005C0A26">
                            <w:pPr>
                              <w:pStyle w:val="CuerpoA"/>
                              <w:spacing w:after="0" w:line="240" w:lineRule="auto"/>
                              <w:rPr>
                                <w:rFonts w:ascii="Cambria" w:eastAsia="Cambria" w:hAnsi="Cambria" w:cs="Cambria"/>
                                <w:sz w:val="18"/>
                                <w:szCs w:val="18"/>
                              </w:rPr>
                            </w:pPr>
                          </w:p>
                          <w:p w14:paraId="718D319F" w14:textId="4BC7FB9D"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w:t>
                            </w:r>
                            <w:r>
                              <w:rPr>
                                <w:rStyle w:val="Ninguno"/>
                                <w:rFonts w:ascii="Cambria" w:eastAsia="Cambria" w:hAnsi="Cambria" w:cs="Cambria"/>
                                <w:sz w:val="18"/>
                                <w:szCs w:val="18"/>
                              </w:rPr>
                              <w:t xml:space="preserve"> :</w:t>
                            </w:r>
                            <w:proofErr w:type="gramEnd"/>
                          </w:p>
                          <w:p w14:paraId="50B58BAF"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5FBC9A3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6174B0B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54ACC8B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7D38E0BC" w14:textId="5D99D4FF" w:rsidR="005C0A26" w:rsidRDefault="005C0A26">
                            <w:pPr>
                              <w:pStyle w:val="CuerpoA"/>
                              <w:spacing w:after="0" w:line="240" w:lineRule="auto"/>
                            </w:pPr>
                          </w:p>
                        </w:txbxContent>
                      </wps:txbx>
                      <wps:bodyPr wrap="square" lIns="45718" tIns="45718" rIns="45718" bIns="45718" numCol="1" anchor="t">
                        <a:noAutofit/>
                      </wps:bodyPr>
                    </wps:wsp>
                  </a:graphicData>
                </a:graphic>
              </wp:anchor>
            </w:drawing>
          </mc:Choice>
          <mc:Fallback>
            <w:pict>
              <v:shape id="_x0000_s1058" type="#_x0000_t202" alt="Description: Tekstvak 204" style="position:absolute;margin-left:72.4pt;margin-top:325.85pt;width:154.25pt;height:171.7pt;z-index:2517207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" filled="f" stroked="f" strokeweight="1pt">
                <v:stroke miterlimit="4"/>
                <v:textbox inset="45718emu,45718emu,45718emu,45718emu">
                  <w:txbxContent>
                    <w:p w14:paraId="6418A6CF" w14:textId="0B3EF138" w:rsidR="005C0A26" w:rsidRDefault="005C0A26">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N</w:t>
                      </w:r>
                      <w:r w:rsidR="008A08C7">
                        <w:rPr>
                          <w:rStyle w:val="Ninguno"/>
                          <w:rFonts w:ascii="Cambria" w:eastAsia="Cambria" w:hAnsi="Cambria" w:cs="Cambria"/>
                          <w:b/>
                          <w:bCs/>
                          <w:sz w:val="20"/>
                          <w:szCs w:val="20"/>
                          <w:lang w:val="de-DE"/>
                        </w:rPr>
                        <w:t>OMBRE DE LA INSTITUCIÓN</w:t>
                      </w:r>
                    </w:p>
                    <w:p w14:paraId="20C443BE" w14:textId="0D253135"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HO</w:t>
                      </w:r>
                      <w:r w:rsidR="008A08C7">
                        <w:rPr>
                          <w:rStyle w:val="Ninguno"/>
                          <w:rFonts w:ascii="Cambria" w:eastAsia="Cambria" w:hAnsi="Cambria" w:cs="Cambria"/>
                          <w:sz w:val="18"/>
                          <w:szCs w:val="18"/>
                        </w:rPr>
                        <w:t>RAS DE APERTURA</w:t>
                      </w:r>
                      <w:r>
                        <w:rPr>
                          <w:rStyle w:val="Ninguno"/>
                          <w:rFonts w:ascii="Cambria" w:eastAsia="Cambria" w:hAnsi="Cambria" w:cs="Cambria"/>
                          <w:sz w:val="18"/>
                          <w:szCs w:val="18"/>
                        </w:rPr>
                        <w:t>: ---------------</w:t>
                      </w:r>
                    </w:p>
                    <w:p w14:paraId="2467A31F" w14:textId="77777777" w:rsidR="005C0A26" w:rsidRDefault="005C0A26">
                      <w:pPr>
                        <w:pStyle w:val="CuerpoA"/>
                        <w:spacing w:after="0" w:line="240" w:lineRule="auto"/>
                        <w:rPr>
                          <w:rFonts w:ascii="Cambria" w:eastAsia="Cambria" w:hAnsi="Cambria" w:cs="Cambria"/>
                          <w:sz w:val="18"/>
                          <w:szCs w:val="18"/>
                        </w:rPr>
                      </w:pPr>
                    </w:p>
                    <w:p w14:paraId="36E9A099" w14:textId="5974D830"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w:t>
                      </w:r>
                      <w:r w:rsidR="008A08C7">
                        <w:rPr>
                          <w:rStyle w:val="Ninguno"/>
                          <w:rFonts w:ascii="Cambria" w:eastAsia="Cambria" w:hAnsi="Cambria" w:cs="Cambria"/>
                          <w:sz w:val="18"/>
                          <w:szCs w:val="18"/>
                        </w:rPr>
                        <w:t>OMBRE DEL PUNTO FOCAL</w:t>
                      </w:r>
                      <w:r>
                        <w:rPr>
                          <w:rStyle w:val="Ninguno"/>
                          <w:rFonts w:ascii="Cambria" w:eastAsia="Cambria" w:hAnsi="Cambria" w:cs="Cambria"/>
                          <w:sz w:val="18"/>
                          <w:szCs w:val="18"/>
                        </w:rPr>
                        <w:t xml:space="preserve"> </w:t>
                      </w:r>
                      <w:proofErr w:type="gramStart"/>
                      <w:r>
                        <w:rPr>
                          <w:rStyle w:val="Ninguno"/>
                          <w:rFonts w:ascii="Cambria" w:eastAsia="Cambria" w:hAnsi="Cambria" w:cs="Cambria"/>
                          <w:sz w:val="18"/>
                          <w:szCs w:val="18"/>
                        </w:rPr>
                        <w:t>1 :</w:t>
                      </w:r>
                      <w:proofErr w:type="gramEnd"/>
                    </w:p>
                    <w:p w14:paraId="3BC2DA3C" w14:textId="77777777" w:rsidR="005C0A26" w:rsidRDefault="005C0A26">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3D3B02AB" w14:textId="58938B74"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w:t>
                      </w:r>
                      <w:r w:rsidR="005C0A26">
                        <w:rPr>
                          <w:rStyle w:val="Ninguno"/>
                          <w:rFonts w:ascii="Cambria" w:eastAsia="Cambria" w:hAnsi="Cambria" w:cs="Cambria"/>
                          <w:sz w:val="18"/>
                          <w:szCs w:val="18"/>
                        </w:rPr>
                        <w:t>: ---------------------------</w:t>
                      </w:r>
                    </w:p>
                    <w:p w14:paraId="1BE22FEB" w14:textId="556E2B2A"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w:t>
                      </w:r>
                      <w:r w:rsidR="005C0A26">
                        <w:rPr>
                          <w:rStyle w:val="Ninguno"/>
                          <w:rFonts w:ascii="Cambria" w:eastAsia="Cambria" w:hAnsi="Cambria" w:cs="Cambria"/>
                          <w:sz w:val="18"/>
                          <w:szCs w:val="18"/>
                        </w:rPr>
                        <w:t>: ----------------</w:t>
                      </w:r>
                    </w:p>
                    <w:p w14:paraId="4F54FD06" w14:textId="268420AD" w:rsidR="005C0A26" w:rsidRDefault="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w:t>
                      </w:r>
                      <w:r w:rsidR="005C0A26">
                        <w:rPr>
                          <w:rStyle w:val="Ninguno"/>
                          <w:rFonts w:ascii="Cambria" w:eastAsia="Cambria" w:hAnsi="Cambria" w:cs="Cambria"/>
                          <w:sz w:val="18"/>
                          <w:szCs w:val="18"/>
                        </w:rPr>
                        <w:t>: ---------------</w:t>
                      </w:r>
                    </w:p>
                    <w:p w14:paraId="0A7BA0EE" w14:textId="77777777" w:rsidR="005C0A26" w:rsidRDefault="005C0A26">
                      <w:pPr>
                        <w:pStyle w:val="CuerpoA"/>
                        <w:spacing w:after="0" w:line="240" w:lineRule="auto"/>
                        <w:rPr>
                          <w:rFonts w:ascii="Cambria" w:eastAsia="Cambria" w:hAnsi="Cambria" w:cs="Cambria"/>
                          <w:sz w:val="18"/>
                          <w:szCs w:val="18"/>
                        </w:rPr>
                      </w:pPr>
                    </w:p>
                    <w:p w14:paraId="718D319F" w14:textId="4BC7FB9D"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 xml:space="preserve">NOMBRE DEL PUNTO FOCAL </w:t>
                      </w:r>
                      <w:proofErr w:type="gramStart"/>
                      <w:r>
                        <w:rPr>
                          <w:rStyle w:val="Ninguno"/>
                          <w:rFonts w:ascii="Cambria" w:eastAsia="Cambria" w:hAnsi="Cambria" w:cs="Cambria"/>
                          <w:sz w:val="18"/>
                          <w:szCs w:val="18"/>
                        </w:rPr>
                        <w:t>2</w:t>
                      </w:r>
                      <w:r>
                        <w:rPr>
                          <w:rStyle w:val="Ninguno"/>
                          <w:rFonts w:ascii="Cambria" w:eastAsia="Cambria" w:hAnsi="Cambria" w:cs="Cambria"/>
                          <w:sz w:val="18"/>
                          <w:szCs w:val="18"/>
                        </w:rPr>
                        <w:t xml:space="preserve"> :</w:t>
                      </w:r>
                      <w:proofErr w:type="gramEnd"/>
                    </w:p>
                    <w:p w14:paraId="50B58BAF"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w:t>
                      </w:r>
                    </w:p>
                    <w:p w14:paraId="5FBC9A34"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DIRECCIÓN: ---------------------------</w:t>
                      </w:r>
                    </w:p>
                    <w:p w14:paraId="6174B0B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CORREO ELECTRÓNICO: ----------------</w:t>
                      </w:r>
                    </w:p>
                    <w:p w14:paraId="54ACC8BA" w14:textId="77777777" w:rsidR="008A08C7" w:rsidRDefault="008A08C7" w:rsidP="008A08C7">
                      <w:pPr>
                        <w:pStyle w:val="CuerpoA"/>
                        <w:spacing w:after="0" w:line="240" w:lineRule="auto"/>
                        <w:rPr>
                          <w:rStyle w:val="Ninguno"/>
                          <w:rFonts w:ascii="Cambria" w:eastAsia="Cambria" w:hAnsi="Cambria" w:cs="Cambria"/>
                          <w:sz w:val="18"/>
                          <w:szCs w:val="18"/>
                        </w:rPr>
                      </w:pPr>
                      <w:r>
                        <w:rPr>
                          <w:rStyle w:val="Ninguno"/>
                          <w:rFonts w:ascii="Cambria" w:eastAsia="Cambria" w:hAnsi="Cambria" w:cs="Cambria"/>
                          <w:sz w:val="18"/>
                          <w:szCs w:val="18"/>
                        </w:rPr>
                        <w:t>NÚMERO DE TELÉFONO: ---------------</w:t>
                      </w:r>
                    </w:p>
                    <w:p w14:paraId="7D38E0BC" w14:textId="5D99D4FF" w:rsidR="005C0A26" w:rsidRDefault="005C0A26">
                      <w:pPr>
                        <w:pStyle w:val="CuerpoA"/>
                        <w:spacing w:after="0" w:line="240" w:lineRule="auto"/>
                      </w:pPr>
                    </w:p>
                  </w:txbxContent>
                </v:textbox>
                <w10:wrap anchory="line"/>
              </v:shape>
            </w:pict>
          </mc:Fallback>
        </mc:AlternateContent>
      </w:r>
      <w:r>
        <w:rPr>
          <w:noProof/>
        </w:rPr>
        <mc:AlternateContent>
          <mc:Choice Requires="wps">
            <w:drawing>
              <wp:anchor distT="0" distB="0" distL="0" distR="0" simplePos="0" relativeHeight="251709440" behindDoc="0" locked="0" layoutInCell="1" allowOverlap="1" wp14:anchorId="122453ED" wp14:editId="16B47668">
                <wp:simplePos x="0" y="0"/>
                <wp:positionH relativeFrom="column">
                  <wp:posOffset>9488805</wp:posOffset>
                </wp:positionH>
                <wp:positionV relativeFrom="line">
                  <wp:posOffset>958850</wp:posOffset>
                </wp:positionV>
                <wp:extent cx="1181100" cy="1236345"/>
                <wp:effectExtent l="0" t="0" r="0" b="0"/>
                <wp:wrapNone/>
                <wp:docPr id="1073741904" name="officeArt object" descr="Tekstvak 202"/>
                <wp:cNvGraphicFramePr/>
                <a:graphic xmlns:a="http://schemas.openxmlformats.org/drawingml/2006/main">
                  <a:graphicData uri="http://schemas.microsoft.com/office/word/2010/wordprocessingShape">
                    <wps:wsp>
                      <wps:cNvSpPr txBox="1"/>
                      <wps:spPr>
                        <a:xfrm>
                          <a:off x="0" y="0"/>
                          <a:ext cx="1181100" cy="1236345"/>
                        </a:xfrm>
                        <a:prstGeom prst="rect">
                          <a:avLst/>
                        </a:prstGeom>
                        <a:noFill/>
                        <a:ln w="12700" cap="flat">
                          <a:noFill/>
                          <a:miter lim="400000"/>
                        </a:ln>
                        <a:effectLst/>
                      </wps:spPr>
                      <wps:txbx>
                        <w:txbxContent>
                          <w:p w14:paraId="408A9009" w14:textId="77777777" w:rsidR="00E30D36" w:rsidRDefault="00E30D36" w:rsidP="00E30D36">
                            <w:pPr>
                              <w:pStyle w:val="CuerpoA"/>
                              <w:jc w:val="center"/>
                              <w:rPr>
                                <w:rStyle w:val="Ninguno"/>
                                <w:rFonts w:ascii="Cambria" w:eastAsia="Cambria" w:hAnsi="Cambria" w:cs="Cambria"/>
                                <w:b/>
                                <w:bCs/>
                                <w:color w:val="auto"/>
                                <w:sz w:val="18"/>
                                <w:szCs w:val="18"/>
                              </w:rPr>
                            </w:pPr>
                          </w:p>
                          <w:p w14:paraId="6C602C26" w14:textId="77777777" w:rsidR="00E30D36" w:rsidRDefault="00E30D36" w:rsidP="00E30D36">
                            <w:pPr>
                              <w:pStyle w:val="CuerpoA"/>
                              <w:jc w:val="center"/>
                              <w:rPr>
                                <w:rStyle w:val="Ninguno"/>
                                <w:rFonts w:ascii="Cambria" w:eastAsia="Cambria" w:hAnsi="Cambria" w:cs="Cambria"/>
                                <w:b/>
                                <w:bCs/>
                                <w:color w:val="auto"/>
                                <w:sz w:val="18"/>
                                <w:szCs w:val="18"/>
                              </w:rPr>
                            </w:pPr>
                            <w:r>
                              <w:rPr>
                                <w:rStyle w:val="Ninguno"/>
                                <w:rFonts w:ascii="Cambria" w:eastAsia="Cambria" w:hAnsi="Cambria" w:cs="Cambria"/>
                                <w:b/>
                                <w:bCs/>
                                <w:color w:val="auto"/>
                                <w:sz w:val="18"/>
                                <w:szCs w:val="18"/>
                              </w:rPr>
                              <w:t>Después de tomar la acción urgente, dar seguimiento y co</w:t>
                            </w:r>
                            <w:r>
                              <w:rPr>
                                <w:rStyle w:val="Ninguno"/>
                                <w:rFonts w:ascii="Cambria" w:eastAsia="Cambria" w:hAnsi="Cambria" w:cs="Cambria"/>
                                <w:b/>
                                <w:bCs/>
                                <w:color w:val="auto"/>
                                <w:sz w:val="18"/>
                                <w:szCs w:val="18"/>
                              </w:rPr>
                              <w:t>n</w:t>
                            </w:r>
                            <w:r>
                              <w:rPr>
                                <w:rStyle w:val="Ninguno"/>
                                <w:rFonts w:ascii="Cambria" w:eastAsia="Cambria" w:hAnsi="Cambria" w:cs="Cambria"/>
                                <w:b/>
                                <w:bCs/>
                                <w:color w:val="auto"/>
                                <w:sz w:val="18"/>
                                <w:szCs w:val="18"/>
                              </w:rPr>
                              <w:t>tinuar con el man</w:t>
                            </w:r>
                            <w:r>
                              <w:rPr>
                                <w:rStyle w:val="Ninguno"/>
                                <w:rFonts w:ascii="Cambria" w:eastAsia="Cambria" w:hAnsi="Cambria" w:cs="Cambria"/>
                                <w:b/>
                                <w:bCs/>
                                <w:color w:val="auto"/>
                                <w:sz w:val="18"/>
                                <w:szCs w:val="18"/>
                              </w:rPr>
                              <w:t>e</w:t>
                            </w:r>
                            <w:r>
                              <w:rPr>
                                <w:rStyle w:val="Ninguno"/>
                                <w:rFonts w:ascii="Cambria" w:eastAsia="Cambria" w:hAnsi="Cambria" w:cs="Cambria"/>
                                <w:b/>
                                <w:bCs/>
                                <w:color w:val="auto"/>
                                <w:sz w:val="18"/>
                                <w:szCs w:val="18"/>
                              </w:rPr>
                              <w:t>jo de caso</w:t>
                            </w:r>
                          </w:p>
                          <w:p w14:paraId="0420A233" w14:textId="77777777" w:rsidR="005C0A26" w:rsidRDefault="005C0A26">
                            <w:pPr>
                              <w:pStyle w:val="CuerpoA"/>
                              <w:jc w:val="center"/>
                              <w:rPr>
                                <w:sz w:val="2"/>
                                <w:szCs w:val="2"/>
                              </w:rPr>
                            </w:pPr>
                          </w:p>
                        </w:txbxContent>
                      </wps:txbx>
                      <wps:bodyPr wrap="square" lIns="45718" tIns="45718" rIns="45718" bIns="45718" numCol="1" anchor="t">
                        <a:noAutofit/>
                      </wps:bodyPr>
                    </wps:wsp>
                  </a:graphicData>
                </a:graphic>
              </wp:anchor>
            </w:drawing>
          </mc:Choice>
          <mc:Fallback>
            <w:pict>
              <v:shape id="_x0000_s1059" type="#_x0000_t202" alt="Description: Tekstvak 202" style="position:absolute;margin-left:747.15pt;margin-top:75.5pt;width:93pt;height:97.35pt;z-index:25170944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" filled="f" stroked="f" strokeweight="1pt">
                <v:stroke miterlimit="4"/>
                <v:textbox inset="45718emu,45718emu,45718emu,45718emu">
                  <w:txbxContent>
                    <w:p w14:paraId="408A9009" w14:textId="77777777" w:rsidR="00E30D36" w:rsidRDefault="00E30D36" w:rsidP="00E30D36">
                      <w:pPr>
                        <w:pStyle w:val="CuerpoA"/>
                        <w:jc w:val="center"/>
                        <w:rPr>
                          <w:rStyle w:val="Ninguno"/>
                          <w:rFonts w:ascii="Cambria" w:eastAsia="Cambria" w:hAnsi="Cambria" w:cs="Cambria"/>
                          <w:b/>
                          <w:bCs/>
                          <w:color w:val="auto"/>
                          <w:sz w:val="18"/>
                          <w:szCs w:val="18"/>
                        </w:rPr>
                      </w:pPr>
                    </w:p>
                    <w:p w14:paraId="6C602C26" w14:textId="77777777" w:rsidR="00E30D36" w:rsidRDefault="00E30D36" w:rsidP="00E30D36">
                      <w:pPr>
                        <w:pStyle w:val="CuerpoA"/>
                        <w:jc w:val="center"/>
                        <w:rPr>
                          <w:rStyle w:val="Ninguno"/>
                          <w:rFonts w:ascii="Cambria" w:eastAsia="Cambria" w:hAnsi="Cambria" w:cs="Cambria"/>
                          <w:b/>
                          <w:bCs/>
                          <w:color w:val="auto"/>
                          <w:sz w:val="18"/>
                          <w:szCs w:val="18"/>
                        </w:rPr>
                      </w:pPr>
                      <w:r>
                        <w:rPr>
                          <w:rStyle w:val="Ninguno"/>
                          <w:rFonts w:ascii="Cambria" w:eastAsia="Cambria" w:hAnsi="Cambria" w:cs="Cambria"/>
                          <w:b/>
                          <w:bCs/>
                          <w:color w:val="auto"/>
                          <w:sz w:val="18"/>
                          <w:szCs w:val="18"/>
                        </w:rPr>
                        <w:t>Después de tomar la acción urgente, dar seguimiento y co</w:t>
                      </w:r>
                      <w:r>
                        <w:rPr>
                          <w:rStyle w:val="Ninguno"/>
                          <w:rFonts w:ascii="Cambria" w:eastAsia="Cambria" w:hAnsi="Cambria" w:cs="Cambria"/>
                          <w:b/>
                          <w:bCs/>
                          <w:color w:val="auto"/>
                          <w:sz w:val="18"/>
                          <w:szCs w:val="18"/>
                        </w:rPr>
                        <w:t>n</w:t>
                      </w:r>
                      <w:r>
                        <w:rPr>
                          <w:rStyle w:val="Ninguno"/>
                          <w:rFonts w:ascii="Cambria" w:eastAsia="Cambria" w:hAnsi="Cambria" w:cs="Cambria"/>
                          <w:b/>
                          <w:bCs/>
                          <w:color w:val="auto"/>
                          <w:sz w:val="18"/>
                          <w:szCs w:val="18"/>
                        </w:rPr>
                        <w:t>tinuar con el man</w:t>
                      </w:r>
                      <w:r>
                        <w:rPr>
                          <w:rStyle w:val="Ninguno"/>
                          <w:rFonts w:ascii="Cambria" w:eastAsia="Cambria" w:hAnsi="Cambria" w:cs="Cambria"/>
                          <w:b/>
                          <w:bCs/>
                          <w:color w:val="auto"/>
                          <w:sz w:val="18"/>
                          <w:szCs w:val="18"/>
                        </w:rPr>
                        <w:t>e</w:t>
                      </w:r>
                      <w:r>
                        <w:rPr>
                          <w:rStyle w:val="Ninguno"/>
                          <w:rFonts w:ascii="Cambria" w:eastAsia="Cambria" w:hAnsi="Cambria" w:cs="Cambria"/>
                          <w:b/>
                          <w:bCs/>
                          <w:color w:val="auto"/>
                          <w:sz w:val="18"/>
                          <w:szCs w:val="18"/>
                        </w:rPr>
                        <w:t>jo de caso</w:t>
                      </w:r>
                    </w:p>
                    <w:p w14:paraId="0420A233" w14:textId="77777777" w:rsidR="005C0A26" w:rsidRDefault="005C0A26">
                      <w:pPr>
                        <w:pStyle w:val="CuerpoA"/>
                        <w:jc w:val="center"/>
                        <w:rPr>
                          <w:sz w:val="2"/>
                          <w:szCs w:val="2"/>
                        </w:rPr>
                      </w:pPr>
                    </w:p>
                  </w:txbxContent>
                </v:textbox>
                <w10:wrap anchory="line"/>
              </v:shape>
            </w:pict>
          </mc:Fallback>
        </mc:AlternateContent>
      </w:r>
      <w:r>
        <w:rPr>
          <w:noProof/>
        </w:rPr>
        <mc:AlternateContent>
          <mc:Choice Requires="wps">
            <w:drawing>
              <wp:anchor distT="0" distB="0" distL="0" distR="0" simplePos="0" relativeHeight="251716608" behindDoc="0" locked="0" layoutInCell="1" allowOverlap="1" wp14:anchorId="242F2451" wp14:editId="3F910DBA">
                <wp:simplePos x="0" y="0"/>
                <wp:positionH relativeFrom="column">
                  <wp:posOffset>3960702</wp:posOffset>
                </wp:positionH>
                <wp:positionV relativeFrom="line">
                  <wp:posOffset>3552776</wp:posOffset>
                </wp:positionV>
                <wp:extent cx="636" cy="507365"/>
                <wp:effectExtent l="0" t="0" r="0" b="0"/>
                <wp:wrapNone/>
                <wp:docPr id="1073741905" name="officeArt object" descr="Rechte verbindingslijn met pijl 192"/>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92" style="position:absolute;z-index:251716608;visibility:visible;mso-wrap-style:square;mso-wrap-distance-left:0;mso-wrap-distance-top:0;mso-wrap-distance-right:0;mso-wrap-distance-bottom:0;mso-position-horizontal:absolute;mso-position-horizontal-relative:text;mso-position-vertical:absolute;mso-position-vertical-relative:line" from="311.85pt,279.75pt" to="311.9pt,3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" strokeweight="3pt">
                <v:stroke endarrow="block"/>
                <w10:wrap anchory="line"/>
              </v:line>
            </w:pict>
          </mc:Fallback>
        </mc:AlternateContent>
      </w:r>
      <w:r>
        <w:rPr>
          <w:noProof/>
        </w:rPr>
        <mc:AlternateContent>
          <mc:Choice Requires="wps">
            <w:drawing>
              <wp:anchor distT="0" distB="0" distL="0" distR="0" simplePos="0" relativeHeight="251715584" behindDoc="0" locked="0" layoutInCell="1" allowOverlap="1" wp14:anchorId="3AC85D81" wp14:editId="33B7FBE6">
                <wp:simplePos x="0" y="0"/>
                <wp:positionH relativeFrom="column">
                  <wp:posOffset>1827102</wp:posOffset>
                </wp:positionH>
                <wp:positionV relativeFrom="line">
                  <wp:posOffset>3537537</wp:posOffset>
                </wp:positionV>
                <wp:extent cx="636" cy="507365"/>
                <wp:effectExtent l="0" t="0" r="0" b="0"/>
                <wp:wrapNone/>
                <wp:docPr id="1073741906" name="officeArt object" descr="Rechte verbindingslijn met pijl 127"/>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27" style="position:absolute;z-index:251715584;visibility:visible;mso-wrap-style:square;mso-wrap-distance-left:0;mso-wrap-distance-top:0;mso-wrap-distance-right:0;mso-wrap-distance-bottom:0;mso-position-horizontal:absolute;mso-position-horizontal-relative:text;mso-position-vertical:absolute;mso-position-vertical-relative:line" from="143.85pt,278.55pt" to="143.9pt,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" strokeweight="3pt">
                <v:stroke endarrow="block"/>
                <w10:wrap anchory="line"/>
              </v:line>
            </w:pict>
          </mc:Fallback>
        </mc:AlternateContent>
      </w:r>
      <w:r>
        <w:rPr>
          <w:noProof/>
        </w:rPr>
        <mc:AlternateContent>
          <mc:Choice Requires="wps">
            <w:drawing>
              <wp:anchor distT="0" distB="0" distL="0" distR="0" simplePos="0" relativeHeight="251718656" behindDoc="0" locked="0" layoutInCell="1" allowOverlap="1" wp14:anchorId="34477ED2" wp14:editId="35D91714">
                <wp:simplePos x="0" y="0"/>
                <wp:positionH relativeFrom="column">
                  <wp:posOffset>8254572</wp:posOffset>
                </wp:positionH>
                <wp:positionV relativeFrom="line">
                  <wp:posOffset>3560397</wp:posOffset>
                </wp:positionV>
                <wp:extent cx="636" cy="507365"/>
                <wp:effectExtent l="0" t="0" r="0" b="0"/>
                <wp:wrapNone/>
                <wp:docPr id="1073741907" name="officeArt object" descr="Rechte verbindingslijn met pijl 126"/>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26" style="position:absolute;z-index:251718656;visibility:visible;mso-wrap-style:square;mso-wrap-distance-left:0;mso-wrap-distance-top:0;mso-wrap-distance-right:0;mso-wrap-distance-bottom:0;mso-position-horizontal:absolute;mso-position-horizontal-relative:text;mso-position-vertical:absolute;mso-position-vertical-relative:line" from="649.95pt,280.35pt" to="650pt,32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" strokeweight="3pt">
                <v:stroke endarrow="block"/>
                <w10:wrap anchory="line"/>
              </v:line>
            </w:pict>
          </mc:Fallback>
        </mc:AlternateContent>
      </w:r>
      <w:r>
        <w:rPr>
          <w:noProof/>
        </w:rPr>
        <mc:AlternateContent>
          <mc:Choice Requires="wps">
            <w:drawing>
              <wp:anchor distT="0" distB="0" distL="0" distR="0" simplePos="0" relativeHeight="251717632" behindDoc="0" locked="0" layoutInCell="1" allowOverlap="1" wp14:anchorId="64573D78" wp14:editId="01DE1152">
                <wp:simplePos x="0" y="0"/>
                <wp:positionH relativeFrom="column">
                  <wp:posOffset>6098112</wp:posOffset>
                </wp:positionH>
                <wp:positionV relativeFrom="line">
                  <wp:posOffset>3560397</wp:posOffset>
                </wp:positionV>
                <wp:extent cx="636" cy="507365"/>
                <wp:effectExtent l="0" t="0" r="0" b="0"/>
                <wp:wrapNone/>
                <wp:docPr id="1073741908" name="officeArt object" descr="Rechte verbindingslijn met pijl 125"/>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25" style="position:absolute;z-index:251717632;visibility:visible;mso-wrap-style:square;mso-wrap-distance-left:0;mso-wrap-distance-top:0;mso-wrap-distance-right:0;mso-wrap-distance-bottom:0;mso-position-horizontal:absolute;mso-position-horizontal-relative:text;mso-position-vertical:absolute;mso-position-vertical-relative:line" from="480.15pt,280.35pt" to="480.2pt,32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" strokeweight="3pt">
                <v:stroke endarrow="block"/>
                <w10:wrap anchory="line"/>
              </v:line>
            </w:pict>
          </mc:Fallback>
        </mc:AlternateContent>
      </w:r>
      <w:r>
        <w:rPr>
          <w:noProof/>
        </w:rPr>
        <mc:AlternateContent>
          <mc:Choice Requires="wps">
            <w:drawing>
              <wp:anchor distT="0" distB="0" distL="0" distR="0" simplePos="0" relativeHeight="251708416" behindDoc="0" locked="0" layoutInCell="1" allowOverlap="1" wp14:anchorId="3F4B1968" wp14:editId="3F1A817A">
                <wp:simplePos x="0" y="0"/>
                <wp:positionH relativeFrom="column">
                  <wp:posOffset>9420225</wp:posOffset>
                </wp:positionH>
                <wp:positionV relativeFrom="line">
                  <wp:posOffset>1052194</wp:posOffset>
                </wp:positionV>
                <wp:extent cx="1316356" cy="2500630"/>
                <wp:effectExtent l="0" t="0" r="0" b="0"/>
                <wp:wrapNone/>
                <wp:docPr id="1073741909" name="officeArt object" descr="Afgeronde rechthoek 124"/>
                <wp:cNvGraphicFramePr/>
                <a:graphic xmlns:a="http://schemas.openxmlformats.org/drawingml/2006/main">
                  <a:graphicData uri="http://schemas.microsoft.com/office/word/2010/wordprocessingShape">
                    <wps:wsp>
                      <wps:cNvSpPr/>
                      <wps:spPr>
                        <a:xfrm>
                          <a:off x="0" y="0"/>
                          <a:ext cx="1316356" cy="2500630"/>
                        </a:xfrm>
                        <a:prstGeom prst="roundRect">
                          <a:avLst>
                            <a:gd name="adj" fmla="val 16667"/>
                          </a:avLst>
                        </a:prstGeom>
                        <a:solidFill>
                          <a:srgbClr val="FF0000">
                            <a:alpha val="60000"/>
                          </a:srgbClr>
                        </a:solidFill>
                        <a:ln w="9525" cap="flat">
                          <a:solidFill>
                            <a:srgbClr val="FFFF00"/>
                          </a:solidFill>
                          <a:prstDash val="solid"/>
                          <a:round/>
                        </a:ln>
                        <a:effectLst/>
                      </wps:spPr>
                      <wps:bodyPr/>
                    </wps:wsp>
                  </a:graphicData>
                </a:graphic>
              </wp:anchor>
            </w:drawing>
          </mc:Choice>
          <mc:Fallback>
            <w:pict>
              <v:roundrect id="officeArt object" o:spid="_x0000_s1026" alt="Description: Afgeronde rechthoek 124" style="position:absolute;margin-left:741.75pt;margin-top:82.85pt;width:103.65pt;height:196.9pt;z-index:25170841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" fillcolor="red" strokecolor="yellow">
                <v:fill opacity="39321f"/>
                <w10:wrap anchory="line"/>
              </v:roundrect>
            </w:pict>
          </mc:Fallback>
        </mc:AlternateContent>
      </w:r>
      <w:r>
        <w:rPr>
          <w:noProof/>
        </w:rPr>
        <mc:AlternateContent>
          <mc:Choice Requires="wps">
            <w:drawing>
              <wp:anchor distT="0" distB="0" distL="0" distR="0" simplePos="0" relativeHeight="251714560" behindDoc="0" locked="0" layoutInCell="1" allowOverlap="1" wp14:anchorId="76E5F5DD" wp14:editId="6F16299A">
                <wp:simplePos x="0" y="0"/>
                <wp:positionH relativeFrom="column">
                  <wp:posOffset>9335134</wp:posOffset>
                </wp:positionH>
                <wp:positionV relativeFrom="line">
                  <wp:posOffset>1676400</wp:posOffset>
                </wp:positionV>
                <wp:extent cx="1350012" cy="1992629"/>
                <wp:effectExtent l="0" t="0" r="0" b="0"/>
                <wp:wrapNone/>
                <wp:docPr id="1073741910" name="officeArt object" descr="Tekstvak 123"/>
                <wp:cNvGraphicFramePr/>
                <a:graphic xmlns:a="http://schemas.openxmlformats.org/drawingml/2006/main">
                  <a:graphicData uri="http://schemas.microsoft.com/office/word/2010/wordprocessingShape">
                    <wps:wsp>
                      <wps:cNvSpPr txBox="1"/>
                      <wps:spPr>
                        <a:xfrm>
                          <a:off x="0" y="0"/>
                          <a:ext cx="1350012" cy="1992629"/>
                        </a:xfrm>
                        <a:prstGeom prst="rect">
                          <a:avLst/>
                        </a:prstGeom>
                        <a:noFill/>
                        <a:ln w="12700" cap="flat">
                          <a:noFill/>
                          <a:miter lim="400000"/>
                        </a:ln>
                        <a:effectLst/>
                      </wps:spPr>
                      <wps:txbx>
                        <w:txbxContent>
                          <w:p w14:paraId="72662080" w14:textId="77777777" w:rsidR="005C0A26" w:rsidRDefault="005C0A26">
                            <w:pPr>
                              <w:pStyle w:val="CuerpoA"/>
                              <w:jc w:val="center"/>
                              <w:rPr>
                                <w:sz w:val="2"/>
                                <w:szCs w:val="2"/>
                              </w:rPr>
                            </w:pPr>
                          </w:p>
                          <w:p w14:paraId="52F9B90C"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Registration</w:t>
                            </w:r>
                          </w:p>
                          <w:p w14:paraId="513CE696" w14:textId="77777777" w:rsidR="005C0A26" w:rsidRDefault="005C0A26">
                            <w:pPr>
                              <w:pStyle w:val="Default"/>
                              <w:ind w:left="720"/>
                              <w:jc w:val="both"/>
                              <w:rPr>
                                <w:rFonts w:ascii="Cambria" w:eastAsia="Cambria" w:hAnsi="Cambria" w:cs="Cambria"/>
                                <w:i/>
                                <w:iCs/>
                                <w:sz w:val="16"/>
                                <w:szCs w:val="16"/>
                              </w:rPr>
                            </w:pPr>
                          </w:p>
                          <w:p w14:paraId="2866F18B"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Assessment</w:t>
                            </w:r>
                          </w:p>
                          <w:p w14:paraId="104D2E4D" w14:textId="77777777" w:rsidR="005C0A26" w:rsidRDefault="005C0A26">
                            <w:pPr>
                              <w:pStyle w:val="Default"/>
                              <w:jc w:val="both"/>
                              <w:rPr>
                                <w:rFonts w:ascii="Cambria" w:eastAsia="Cambria" w:hAnsi="Cambria" w:cs="Cambria"/>
                                <w:i/>
                                <w:iCs/>
                                <w:sz w:val="16"/>
                                <w:szCs w:val="16"/>
                              </w:rPr>
                            </w:pPr>
                          </w:p>
                          <w:p w14:paraId="7BF5FA6A"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Planning</w:t>
                            </w:r>
                          </w:p>
                          <w:p w14:paraId="2694A86C" w14:textId="77777777" w:rsidR="005C0A26" w:rsidRDefault="005C0A26">
                            <w:pPr>
                              <w:pStyle w:val="Default"/>
                              <w:jc w:val="both"/>
                              <w:rPr>
                                <w:rFonts w:ascii="Cambria" w:eastAsia="Cambria" w:hAnsi="Cambria" w:cs="Cambria"/>
                                <w:i/>
                                <w:iCs/>
                                <w:sz w:val="16"/>
                                <w:szCs w:val="16"/>
                              </w:rPr>
                            </w:pPr>
                          </w:p>
                          <w:p w14:paraId="300E1113"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Plan Impl</w:t>
                            </w:r>
                            <w:r>
                              <w:rPr>
                                <w:rStyle w:val="Ninguno"/>
                                <w:rFonts w:ascii="Cambria" w:eastAsia="Cambria" w:hAnsi="Cambria" w:cs="Cambria"/>
                                <w:sz w:val="16"/>
                                <w:szCs w:val="16"/>
                              </w:rPr>
                              <w:t>e</w:t>
                            </w:r>
                            <w:r>
                              <w:rPr>
                                <w:rStyle w:val="Ninguno"/>
                                <w:rFonts w:ascii="Cambria" w:eastAsia="Cambria" w:hAnsi="Cambria" w:cs="Cambria"/>
                                <w:sz w:val="16"/>
                                <w:szCs w:val="16"/>
                              </w:rPr>
                              <w:t>mentation</w:t>
                            </w:r>
                          </w:p>
                          <w:p w14:paraId="26B1D793" w14:textId="77777777" w:rsidR="005C0A26" w:rsidRDefault="005C0A26">
                            <w:pPr>
                              <w:pStyle w:val="Default"/>
                              <w:jc w:val="both"/>
                              <w:rPr>
                                <w:rFonts w:ascii="Cambria" w:eastAsia="Cambria" w:hAnsi="Cambria" w:cs="Cambria"/>
                                <w:i/>
                                <w:iCs/>
                                <w:sz w:val="16"/>
                                <w:szCs w:val="16"/>
                              </w:rPr>
                            </w:pPr>
                          </w:p>
                          <w:p w14:paraId="0FA7FBCC"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Follow-up and Review</w:t>
                            </w:r>
                          </w:p>
                          <w:p w14:paraId="3A7368F9" w14:textId="77777777" w:rsidR="005C0A26" w:rsidRDefault="005C0A26">
                            <w:pPr>
                              <w:pStyle w:val="Default"/>
                              <w:jc w:val="both"/>
                              <w:rPr>
                                <w:rFonts w:ascii="Cambria" w:eastAsia="Cambria" w:hAnsi="Cambria" w:cs="Cambria"/>
                                <w:i/>
                                <w:iCs/>
                                <w:sz w:val="16"/>
                                <w:szCs w:val="16"/>
                              </w:rPr>
                            </w:pPr>
                          </w:p>
                          <w:p w14:paraId="788EE435"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closure</w:t>
                            </w:r>
                          </w:p>
                        </w:txbxContent>
                      </wps:txbx>
                      <wps:bodyPr wrap="square" lIns="45718" tIns="45718" rIns="45718" bIns="45718" numCol="1" anchor="t">
                        <a:noAutofit/>
                      </wps:bodyPr>
                    </wps:wsp>
                  </a:graphicData>
                </a:graphic>
              </wp:anchor>
            </w:drawing>
          </mc:Choice>
          <mc:Fallback>
            <w:pict>
              <v:shape id="_x0000_s1060" type="#_x0000_t202" alt="Description: Tekstvak 123" style="position:absolute;margin-left:735.05pt;margin-top:132pt;width:106.3pt;height:156.9pt;z-index:2517145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" filled="f" stroked="f" strokeweight="1pt">
                <v:stroke miterlimit="4"/>
                <v:textbox inset="45718emu,45718emu,45718emu,45718emu">
                  <w:txbxContent>
                    <w:p w14:paraId="72662080" w14:textId="77777777" w:rsidR="005C0A26" w:rsidRDefault="005C0A26">
                      <w:pPr>
                        <w:pStyle w:val="CuerpoA"/>
                        <w:jc w:val="center"/>
                        <w:rPr>
                          <w:sz w:val="2"/>
                          <w:szCs w:val="2"/>
                        </w:rPr>
                      </w:pPr>
                    </w:p>
                    <w:p w14:paraId="52F9B90C"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Registration</w:t>
                      </w:r>
                    </w:p>
                    <w:p w14:paraId="513CE696" w14:textId="77777777" w:rsidR="005C0A26" w:rsidRDefault="005C0A26">
                      <w:pPr>
                        <w:pStyle w:val="Default"/>
                        <w:ind w:left="720"/>
                        <w:jc w:val="both"/>
                        <w:rPr>
                          <w:rFonts w:ascii="Cambria" w:eastAsia="Cambria" w:hAnsi="Cambria" w:cs="Cambria"/>
                          <w:i/>
                          <w:iCs/>
                          <w:sz w:val="16"/>
                          <w:szCs w:val="16"/>
                        </w:rPr>
                      </w:pPr>
                    </w:p>
                    <w:p w14:paraId="2866F18B"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Assessment</w:t>
                      </w:r>
                    </w:p>
                    <w:p w14:paraId="104D2E4D" w14:textId="77777777" w:rsidR="005C0A26" w:rsidRDefault="005C0A26">
                      <w:pPr>
                        <w:pStyle w:val="Default"/>
                        <w:jc w:val="both"/>
                        <w:rPr>
                          <w:rFonts w:ascii="Cambria" w:eastAsia="Cambria" w:hAnsi="Cambria" w:cs="Cambria"/>
                          <w:i/>
                          <w:iCs/>
                          <w:sz w:val="16"/>
                          <w:szCs w:val="16"/>
                        </w:rPr>
                      </w:pPr>
                    </w:p>
                    <w:p w14:paraId="7BF5FA6A"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Planning</w:t>
                      </w:r>
                    </w:p>
                    <w:p w14:paraId="2694A86C" w14:textId="77777777" w:rsidR="005C0A26" w:rsidRDefault="005C0A26">
                      <w:pPr>
                        <w:pStyle w:val="Default"/>
                        <w:jc w:val="both"/>
                        <w:rPr>
                          <w:rFonts w:ascii="Cambria" w:eastAsia="Cambria" w:hAnsi="Cambria" w:cs="Cambria"/>
                          <w:i/>
                          <w:iCs/>
                          <w:sz w:val="16"/>
                          <w:szCs w:val="16"/>
                        </w:rPr>
                      </w:pPr>
                    </w:p>
                    <w:p w14:paraId="300E1113"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Plan Impl</w:t>
                      </w:r>
                      <w:r>
                        <w:rPr>
                          <w:rStyle w:val="Ninguno"/>
                          <w:rFonts w:ascii="Cambria" w:eastAsia="Cambria" w:hAnsi="Cambria" w:cs="Cambria"/>
                          <w:sz w:val="16"/>
                          <w:szCs w:val="16"/>
                        </w:rPr>
                        <w:t>e</w:t>
                      </w:r>
                      <w:r>
                        <w:rPr>
                          <w:rStyle w:val="Ninguno"/>
                          <w:rFonts w:ascii="Cambria" w:eastAsia="Cambria" w:hAnsi="Cambria" w:cs="Cambria"/>
                          <w:sz w:val="16"/>
                          <w:szCs w:val="16"/>
                        </w:rPr>
                        <w:t>mentation</w:t>
                      </w:r>
                    </w:p>
                    <w:p w14:paraId="26B1D793" w14:textId="77777777" w:rsidR="005C0A26" w:rsidRDefault="005C0A26">
                      <w:pPr>
                        <w:pStyle w:val="Default"/>
                        <w:jc w:val="both"/>
                        <w:rPr>
                          <w:rFonts w:ascii="Cambria" w:eastAsia="Cambria" w:hAnsi="Cambria" w:cs="Cambria"/>
                          <w:i/>
                          <w:iCs/>
                          <w:sz w:val="16"/>
                          <w:szCs w:val="16"/>
                        </w:rPr>
                      </w:pPr>
                    </w:p>
                    <w:p w14:paraId="0FA7FBCC"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Follow-up and Review</w:t>
                      </w:r>
                    </w:p>
                    <w:p w14:paraId="3A7368F9" w14:textId="77777777" w:rsidR="005C0A26" w:rsidRDefault="005C0A26">
                      <w:pPr>
                        <w:pStyle w:val="Default"/>
                        <w:jc w:val="both"/>
                        <w:rPr>
                          <w:rFonts w:ascii="Cambria" w:eastAsia="Cambria" w:hAnsi="Cambria" w:cs="Cambria"/>
                          <w:i/>
                          <w:iCs/>
                          <w:sz w:val="16"/>
                          <w:szCs w:val="16"/>
                        </w:rPr>
                      </w:pPr>
                    </w:p>
                    <w:p w14:paraId="788EE435" w14:textId="77777777" w:rsidR="005C0A26" w:rsidRDefault="005C0A26">
                      <w:pPr>
                        <w:pStyle w:val="Default"/>
                        <w:numPr>
                          <w:ilvl w:val="0"/>
                          <w:numId w:val="111"/>
                        </w:numPr>
                        <w:jc w:val="both"/>
                        <w:rPr>
                          <w:rFonts w:ascii="Cambria" w:eastAsia="Cambria" w:hAnsi="Cambria" w:cs="Cambria"/>
                          <w:i/>
                          <w:iCs/>
                          <w:sz w:val="16"/>
                          <w:szCs w:val="16"/>
                        </w:rPr>
                      </w:pPr>
                      <w:r>
                        <w:rPr>
                          <w:rStyle w:val="Ninguno"/>
                          <w:rFonts w:ascii="Cambria" w:eastAsia="Cambria" w:hAnsi="Cambria" w:cs="Cambria"/>
                          <w:sz w:val="16"/>
                          <w:szCs w:val="16"/>
                        </w:rPr>
                        <w:t>Case closure</w:t>
                      </w:r>
                    </w:p>
                  </w:txbxContent>
                </v:textbox>
                <w10:wrap anchory="line"/>
              </v:shape>
            </w:pict>
          </mc:Fallback>
        </mc:AlternateContent>
      </w:r>
      <w:r>
        <w:rPr>
          <w:noProof/>
        </w:rPr>
        <mc:AlternateContent>
          <mc:Choice Requires="wps">
            <w:drawing>
              <wp:anchor distT="0" distB="0" distL="0" distR="0" simplePos="0" relativeHeight="251713536" behindDoc="0" locked="0" layoutInCell="1" allowOverlap="1" wp14:anchorId="4046DEC6" wp14:editId="79DD2612">
                <wp:simplePos x="0" y="0"/>
                <wp:positionH relativeFrom="column">
                  <wp:posOffset>7326630</wp:posOffset>
                </wp:positionH>
                <wp:positionV relativeFrom="line">
                  <wp:posOffset>1075054</wp:posOffset>
                </wp:positionV>
                <wp:extent cx="1958975" cy="2468881"/>
                <wp:effectExtent l="0" t="0" r="0" b="0"/>
                <wp:wrapNone/>
                <wp:docPr id="1073741911" name="officeArt object" descr="Tekstvak 122"/>
                <wp:cNvGraphicFramePr/>
                <a:graphic xmlns:a="http://schemas.openxmlformats.org/drawingml/2006/main">
                  <a:graphicData uri="http://schemas.microsoft.com/office/word/2010/wordprocessingShape">
                    <wps:wsp>
                      <wps:cNvSpPr txBox="1"/>
                      <wps:spPr>
                        <a:xfrm>
                          <a:off x="0" y="0"/>
                          <a:ext cx="1958975" cy="2468881"/>
                        </a:xfrm>
                        <a:prstGeom prst="rect">
                          <a:avLst/>
                        </a:prstGeom>
                        <a:noFill/>
                        <a:ln w="12700" cap="flat">
                          <a:noFill/>
                          <a:miter lim="400000"/>
                        </a:ln>
                        <a:effectLst/>
                      </wps:spPr>
                      <wps:txbx>
                        <w:txbxContent>
                          <w:p w14:paraId="4DF12340" w14:textId="437BFBD0" w:rsidR="005C0A26" w:rsidRDefault="005C0A26">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OTRO TIPO DE ASISTENCIA D</w:t>
                            </w:r>
                            <w:r>
                              <w:rPr>
                                <w:rStyle w:val="Ninguno"/>
                                <w:rFonts w:ascii="Cambria" w:eastAsia="Cambria" w:hAnsi="Cambria" w:cs="Cambria"/>
                                <w:b/>
                                <w:bCs/>
                                <w:sz w:val="20"/>
                                <w:szCs w:val="20"/>
                                <w:lang w:val="de-DE"/>
                              </w:rPr>
                              <w:t>I</w:t>
                            </w:r>
                            <w:r>
                              <w:rPr>
                                <w:rStyle w:val="Ninguno"/>
                                <w:rFonts w:ascii="Cambria" w:eastAsia="Cambria" w:hAnsi="Cambria" w:cs="Cambria"/>
                                <w:b/>
                                <w:bCs/>
                                <w:sz w:val="20"/>
                                <w:szCs w:val="20"/>
                                <w:lang w:val="de-DE"/>
                              </w:rPr>
                              <w:t>RECTA QUE SE REQUIERA</w:t>
                            </w:r>
                          </w:p>
                          <w:p w14:paraId="36E230B5" w14:textId="2EA9D734" w:rsidR="005C0A26" w:rsidRDefault="0068206C">
                            <w:pPr>
                              <w:pStyle w:val="CuerpoA"/>
                            </w:pPr>
                            <w:proofErr w:type="gramStart"/>
                            <w:r>
                              <w:rPr>
                                <w:rStyle w:val="Ninguno"/>
                                <w:rFonts w:ascii="Calibri Light" w:eastAsia="Calibri Light" w:hAnsi="Calibri Light" w:cs="Calibri Light"/>
                                <w:sz w:val="16"/>
                                <w:szCs w:val="16"/>
                              </w:rPr>
                              <w:t>Debe adaptarse al contexto local</w:t>
                            </w:r>
                            <w:r w:rsidR="005C0A26">
                              <w:rPr>
                                <w:rStyle w:val="Ninguno"/>
                                <w:rFonts w:ascii="Calibri Light" w:eastAsia="Calibri Light" w:hAnsi="Calibri Light" w:cs="Calibri Light"/>
                                <w:sz w:val="16"/>
                                <w:szCs w:val="16"/>
                              </w:rPr>
                              <w:t>.</w:t>
                            </w:r>
                            <w:proofErr w:type="gramEnd"/>
                          </w:p>
                        </w:txbxContent>
                      </wps:txbx>
                      <wps:bodyPr wrap="square" lIns="45718" tIns="45718" rIns="45718" bIns="45718" numCol="1" anchor="t">
                        <a:noAutofit/>
                      </wps:bodyPr>
                    </wps:wsp>
                  </a:graphicData>
                </a:graphic>
              </wp:anchor>
            </w:drawing>
          </mc:Choice>
          <mc:Fallback>
            <w:pict>
              <v:shape id="_x0000_s1061" type="#_x0000_t202" alt="Description: Tekstvak 122" style="position:absolute;margin-left:576.9pt;margin-top:84.65pt;width:154.25pt;height:194.4pt;z-index:2517135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" filled="f" stroked="f" strokeweight="1pt">
                <v:stroke miterlimit="4"/>
                <v:textbox inset="45718emu,45718emu,45718emu,45718emu">
                  <w:txbxContent>
                    <w:p w14:paraId="4DF12340" w14:textId="437BFBD0" w:rsidR="005C0A26" w:rsidRDefault="005C0A26">
                      <w:pPr>
                        <w:pStyle w:val="CuerpoA"/>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OTRO TIPO DE ASISTENCIA D</w:t>
                      </w:r>
                      <w:r>
                        <w:rPr>
                          <w:rStyle w:val="Ninguno"/>
                          <w:rFonts w:ascii="Cambria" w:eastAsia="Cambria" w:hAnsi="Cambria" w:cs="Cambria"/>
                          <w:b/>
                          <w:bCs/>
                          <w:sz w:val="20"/>
                          <w:szCs w:val="20"/>
                          <w:lang w:val="de-DE"/>
                        </w:rPr>
                        <w:t>I</w:t>
                      </w:r>
                      <w:r>
                        <w:rPr>
                          <w:rStyle w:val="Ninguno"/>
                          <w:rFonts w:ascii="Cambria" w:eastAsia="Cambria" w:hAnsi="Cambria" w:cs="Cambria"/>
                          <w:b/>
                          <w:bCs/>
                          <w:sz w:val="20"/>
                          <w:szCs w:val="20"/>
                          <w:lang w:val="de-DE"/>
                        </w:rPr>
                        <w:t>RECTA QUE SE REQUIERA</w:t>
                      </w:r>
                    </w:p>
                    <w:p w14:paraId="36E230B5" w14:textId="2EA9D734" w:rsidR="005C0A26" w:rsidRDefault="0068206C">
                      <w:pPr>
                        <w:pStyle w:val="CuerpoA"/>
                      </w:pPr>
                      <w:proofErr w:type="gramStart"/>
                      <w:r>
                        <w:rPr>
                          <w:rStyle w:val="Ninguno"/>
                          <w:rFonts w:ascii="Calibri Light" w:eastAsia="Calibri Light" w:hAnsi="Calibri Light" w:cs="Calibri Light"/>
                          <w:sz w:val="16"/>
                          <w:szCs w:val="16"/>
                        </w:rPr>
                        <w:t>Debe adaptarse al contexto local</w:t>
                      </w:r>
                      <w:r w:rsidR="005C0A26">
                        <w:rPr>
                          <w:rStyle w:val="Ninguno"/>
                          <w:rFonts w:ascii="Calibri Light" w:eastAsia="Calibri Light" w:hAnsi="Calibri Light" w:cs="Calibri Light"/>
                          <w:sz w:val="16"/>
                          <w:szCs w:val="16"/>
                        </w:rPr>
                        <w:t>.</w:t>
                      </w:r>
                      <w:proofErr w:type="gramEnd"/>
                    </w:p>
                  </w:txbxContent>
                </v:textbox>
                <w10:wrap anchory="line"/>
              </v:shape>
            </w:pict>
          </mc:Fallback>
        </mc:AlternateContent>
      </w:r>
      <w:r>
        <w:rPr>
          <w:noProof/>
        </w:rPr>
        <mc:AlternateContent>
          <mc:Choice Requires="wps">
            <w:drawing>
              <wp:anchor distT="0" distB="0" distL="0" distR="0" simplePos="0" relativeHeight="251712512" behindDoc="0" locked="0" layoutInCell="1" allowOverlap="1" wp14:anchorId="340A8011" wp14:editId="11DFEC03">
                <wp:simplePos x="0" y="0"/>
                <wp:positionH relativeFrom="column">
                  <wp:posOffset>5185409</wp:posOffset>
                </wp:positionH>
                <wp:positionV relativeFrom="line">
                  <wp:posOffset>1075054</wp:posOffset>
                </wp:positionV>
                <wp:extent cx="1958975" cy="2468881"/>
                <wp:effectExtent l="0" t="0" r="0" b="0"/>
                <wp:wrapNone/>
                <wp:docPr id="1073741912" name="officeArt object" descr="Tekstvak 121"/>
                <wp:cNvGraphicFramePr/>
                <a:graphic xmlns:a="http://schemas.openxmlformats.org/drawingml/2006/main">
                  <a:graphicData uri="http://schemas.microsoft.com/office/word/2010/wordprocessingShape">
                    <wps:wsp>
                      <wps:cNvSpPr txBox="1"/>
                      <wps:spPr>
                        <a:xfrm>
                          <a:off x="0" y="0"/>
                          <a:ext cx="1958975" cy="2468881"/>
                        </a:xfrm>
                        <a:prstGeom prst="rect">
                          <a:avLst/>
                        </a:prstGeom>
                        <a:noFill/>
                        <a:ln w="12700" cap="flat">
                          <a:noFill/>
                          <a:miter lim="400000"/>
                        </a:ln>
                        <a:effectLst/>
                      </wps:spPr>
                      <wps:txbx>
                        <w:txbxContent>
                          <w:p w14:paraId="4AC9935C" w14:textId="7B4E8796" w:rsidR="005C0A26" w:rsidRDefault="005C0A26" w:rsidP="005C0A26">
                            <w:pPr>
                              <w:pStyle w:val="CuerpoA"/>
                              <w:jc w:val="center"/>
                              <w:rPr>
                                <w:rStyle w:val="Ninguno"/>
                                <w:rFonts w:ascii="Cambria" w:eastAsia="Cambria" w:hAnsi="Cambria" w:cs="Cambria"/>
                                <w:b/>
                                <w:bCs/>
                                <w:sz w:val="20"/>
                                <w:szCs w:val="20"/>
                              </w:rPr>
                            </w:pPr>
                            <w:r>
                              <w:rPr>
                                <w:rStyle w:val="Ninguno"/>
                                <w:rFonts w:ascii="Cambria" w:eastAsia="Cambria" w:hAnsi="Cambria" w:cs="Cambria"/>
                                <w:b/>
                                <w:bCs/>
                                <w:sz w:val="20"/>
                                <w:szCs w:val="20"/>
                              </w:rPr>
                              <w:t xml:space="preserve">REQUIERE CUIDADO </w:t>
                            </w:r>
                            <w:r w:rsidR="008A08C7">
                              <w:rPr>
                                <w:rStyle w:val="Ninguno"/>
                                <w:rFonts w:ascii="Cambria" w:eastAsia="Cambria" w:hAnsi="Cambria" w:cs="Cambria"/>
                                <w:b/>
                                <w:bCs/>
                                <w:sz w:val="20"/>
                                <w:szCs w:val="20"/>
                              </w:rPr>
                              <w:t xml:space="preserve">DE </w:t>
                            </w:r>
                            <w:r>
                              <w:rPr>
                                <w:rStyle w:val="Ninguno"/>
                                <w:rFonts w:ascii="Cambria" w:eastAsia="Cambria" w:hAnsi="Cambria" w:cs="Cambria"/>
                                <w:b/>
                                <w:bCs/>
                                <w:sz w:val="20"/>
                                <w:szCs w:val="20"/>
                              </w:rPr>
                              <w:t>TRA</w:t>
                            </w:r>
                            <w:r>
                              <w:rPr>
                                <w:rStyle w:val="Ninguno"/>
                                <w:rFonts w:ascii="Cambria" w:eastAsia="Cambria" w:hAnsi="Cambria" w:cs="Cambria"/>
                                <w:b/>
                                <w:bCs/>
                                <w:sz w:val="20"/>
                                <w:szCs w:val="20"/>
                              </w:rPr>
                              <w:t>S</w:t>
                            </w:r>
                            <w:r>
                              <w:rPr>
                                <w:rStyle w:val="Ninguno"/>
                                <w:rFonts w:ascii="Cambria" w:eastAsia="Cambria" w:hAnsi="Cambria" w:cs="Cambria"/>
                                <w:b/>
                                <w:bCs/>
                                <w:sz w:val="20"/>
                                <w:szCs w:val="20"/>
                              </w:rPr>
                              <w:t>NOCHE/TEMPORAL</w:t>
                            </w:r>
                          </w:p>
                          <w:p w14:paraId="3227035E" w14:textId="668FAFC5" w:rsidR="005C0A26" w:rsidRPr="005C0A26" w:rsidRDefault="005C0A26">
                            <w:pPr>
                              <w:pStyle w:val="CuerpoA"/>
                              <w:jc w:val="center"/>
                              <w:rPr>
                                <w:rFonts w:ascii="Calibri Light" w:hAnsi="Calibri Light"/>
                                <w:sz w:val="16"/>
                                <w:szCs w:val="16"/>
                              </w:rPr>
                            </w:pPr>
                            <w:r w:rsidRPr="005C0A26">
                              <w:rPr>
                                <w:rStyle w:val="Ninguno"/>
                                <w:rFonts w:ascii="Calibri Light" w:eastAsia="MS Mincho" w:hAnsi="Calibri Light" w:cs="MS Mincho"/>
                                <w:color w:val="auto"/>
                                <w:sz w:val="16"/>
                                <w:szCs w:val="16"/>
                                <w:u w:color="FFFFFF"/>
                                <w:lang w:val="es-ES_tradnl"/>
                              </w:rPr>
                              <w:t>Por ejemplo, niños/niñas sin cu</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dado de un adulto y/o cuando no se está seguro de que el hogar o las cond</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ciones de la vivienda del niño/niña no parecen lo suf</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cientemente seguras para que se queden hasta poder realizar una evaluación más exte</w:t>
                            </w:r>
                            <w:r w:rsidRPr="005C0A26">
                              <w:rPr>
                                <w:rStyle w:val="Ninguno"/>
                                <w:rFonts w:ascii="Calibri Light" w:eastAsia="MS Mincho" w:hAnsi="Calibri Light" w:cs="MS Mincho"/>
                                <w:color w:val="auto"/>
                                <w:sz w:val="16"/>
                                <w:szCs w:val="16"/>
                                <w:u w:color="FFFFFF"/>
                                <w:lang w:val="es-ES_tradnl"/>
                              </w:rPr>
                              <w:t>n</w:t>
                            </w:r>
                            <w:r w:rsidRPr="005C0A26">
                              <w:rPr>
                                <w:rStyle w:val="Ninguno"/>
                                <w:rFonts w:ascii="Calibri Light" w:eastAsia="MS Mincho" w:hAnsi="Calibri Light" w:cs="MS Mincho"/>
                                <w:color w:val="auto"/>
                                <w:sz w:val="16"/>
                                <w:szCs w:val="16"/>
                                <w:u w:color="FFFFFF"/>
                                <w:lang w:val="es-ES_tradnl"/>
                              </w:rPr>
                              <w:t>siva</w:t>
                            </w:r>
                            <w:r w:rsidRPr="005C0A26">
                              <w:rPr>
                                <w:rStyle w:val="Ninguno"/>
                                <w:rFonts w:ascii="Calibri Light" w:eastAsia="Calibri Light" w:hAnsi="Calibri Light" w:cs="Calibri Light"/>
                                <w:sz w:val="16"/>
                                <w:szCs w:val="16"/>
                              </w:rPr>
                              <w:t>.</w:t>
                            </w:r>
                          </w:p>
                        </w:txbxContent>
                      </wps:txbx>
                      <wps:bodyPr wrap="square" lIns="45718" tIns="45718" rIns="45718" bIns="45718" numCol="1" anchor="t">
                        <a:noAutofit/>
                      </wps:bodyPr>
                    </wps:wsp>
                  </a:graphicData>
                </a:graphic>
              </wp:anchor>
            </w:drawing>
          </mc:Choice>
          <mc:Fallback>
            <w:pict>
              <v:shape id="_x0000_s1062" type="#_x0000_t202" alt="Description: Tekstvak 121" style="position:absolute;margin-left:408.3pt;margin-top:84.65pt;width:154.25pt;height:194.4pt;z-index:2517125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" filled="f" stroked="f" strokeweight="1pt">
                <v:stroke miterlimit="4"/>
                <v:textbox inset="45718emu,45718emu,45718emu,45718emu">
                  <w:txbxContent>
                    <w:p w14:paraId="4AC9935C" w14:textId="7B4E8796" w:rsidR="005C0A26" w:rsidRDefault="005C0A26" w:rsidP="005C0A26">
                      <w:pPr>
                        <w:pStyle w:val="CuerpoA"/>
                        <w:jc w:val="center"/>
                        <w:rPr>
                          <w:rStyle w:val="Ninguno"/>
                          <w:rFonts w:ascii="Cambria" w:eastAsia="Cambria" w:hAnsi="Cambria" w:cs="Cambria"/>
                          <w:b/>
                          <w:bCs/>
                          <w:sz w:val="20"/>
                          <w:szCs w:val="20"/>
                        </w:rPr>
                      </w:pPr>
                      <w:r>
                        <w:rPr>
                          <w:rStyle w:val="Ninguno"/>
                          <w:rFonts w:ascii="Cambria" w:eastAsia="Cambria" w:hAnsi="Cambria" w:cs="Cambria"/>
                          <w:b/>
                          <w:bCs/>
                          <w:sz w:val="20"/>
                          <w:szCs w:val="20"/>
                        </w:rPr>
                        <w:t xml:space="preserve">REQUIERE CUIDADO </w:t>
                      </w:r>
                      <w:r w:rsidR="008A08C7">
                        <w:rPr>
                          <w:rStyle w:val="Ninguno"/>
                          <w:rFonts w:ascii="Cambria" w:eastAsia="Cambria" w:hAnsi="Cambria" w:cs="Cambria"/>
                          <w:b/>
                          <w:bCs/>
                          <w:sz w:val="20"/>
                          <w:szCs w:val="20"/>
                        </w:rPr>
                        <w:t xml:space="preserve">DE </w:t>
                      </w:r>
                      <w:r>
                        <w:rPr>
                          <w:rStyle w:val="Ninguno"/>
                          <w:rFonts w:ascii="Cambria" w:eastAsia="Cambria" w:hAnsi="Cambria" w:cs="Cambria"/>
                          <w:b/>
                          <w:bCs/>
                          <w:sz w:val="20"/>
                          <w:szCs w:val="20"/>
                        </w:rPr>
                        <w:t>TRA</w:t>
                      </w:r>
                      <w:r>
                        <w:rPr>
                          <w:rStyle w:val="Ninguno"/>
                          <w:rFonts w:ascii="Cambria" w:eastAsia="Cambria" w:hAnsi="Cambria" w:cs="Cambria"/>
                          <w:b/>
                          <w:bCs/>
                          <w:sz w:val="20"/>
                          <w:szCs w:val="20"/>
                        </w:rPr>
                        <w:t>S</w:t>
                      </w:r>
                      <w:r>
                        <w:rPr>
                          <w:rStyle w:val="Ninguno"/>
                          <w:rFonts w:ascii="Cambria" w:eastAsia="Cambria" w:hAnsi="Cambria" w:cs="Cambria"/>
                          <w:b/>
                          <w:bCs/>
                          <w:sz w:val="20"/>
                          <w:szCs w:val="20"/>
                        </w:rPr>
                        <w:t>NOCHE/TEMPORAL</w:t>
                      </w:r>
                    </w:p>
                    <w:p w14:paraId="3227035E" w14:textId="668FAFC5" w:rsidR="005C0A26" w:rsidRPr="005C0A26" w:rsidRDefault="005C0A26">
                      <w:pPr>
                        <w:pStyle w:val="CuerpoA"/>
                        <w:jc w:val="center"/>
                        <w:rPr>
                          <w:rFonts w:ascii="Calibri Light" w:hAnsi="Calibri Light"/>
                          <w:sz w:val="16"/>
                          <w:szCs w:val="16"/>
                        </w:rPr>
                      </w:pPr>
                      <w:r w:rsidRPr="005C0A26">
                        <w:rPr>
                          <w:rStyle w:val="Ninguno"/>
                          <w:rFonts w:ascii="Calibri Light" w:eastAsia="MS Mincho" w:hAnsi="Calibri Light" w:cs="MS Mincho"/>
                          <w:color w:val="auto"/>
                          <w:sz w:val="16"/>
                          <w:szCs w:val="16"/>
                          <w:u w:color="FFFFFF"/>
                          <w:lang w:val="es-ES_tradnl"/>
                        </w:rPr>
                        <w:t>Por ejemplo, niños/niñas sin cu</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dado de un adulto y/o cuando no se está seguro de que el hogar o las cond</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ciones de la vivienda del niño/niña no parecen lo suf</w:t>
                      </w:r>
                      <w:r w:rsidRPr="005C0A26">
                        <w:rPr>
                          <w:rStyle w:val="Ninguno"/>
                          <w:rFonts w:ascii="Calibri Light" w:eastAsia="MS Mincho" w:hAnsi="Calibri Light" w:cs="MS Mincho"/>
                          <w:color w:val="auto"/>
                          <w:sz w:val="16"/>
                          <w:szCs w:val="16"/>
                          <w:u w:color="FFFFFF"/>
                          <w:lang w:val="es-ES_tradnl"/>
                        </w:rPr>
                        <w:t>i</w:t>
                      </w:r>
                      <w:r w:rsidRPr="005C0A26">
                        <w:rPr>
                          <w:rStyle w:val="Ninguno"/>
                          <w:rFonts w:ascii="Calibri Light" w:eastAsia="MS Mincho" w:hAnsi="Calibri Light" w:cs="MS Mincho"/>
                          <w:color w:val="auto"/>
                          <w:sz w:val="16"/>
                          <w:szCs w:val="16"/>
                          <w:u w:color="FFFFFF"/>
                          <w:lang w:val="es-ES_tradnl"/>
                        </w:rPr>
                        <w:t>cientemente seguras para que se queden hasta poder realizar una evaluación más exte</w:t>
                      </w:r>
                      <w:r w:rsidRPr="005C0A26">
                        <w:rPr>
                          <w:rStyle w:val="Ninguno"/>
                          <w:rFonts w:ascii="Calibri Light" w:eastAsia="MS Mincho" w:hAnsi="Calibri Light" w:cs="MS Mincho"/>
                          <w:color w:val="auto"/>
                          <w:sz w:val="16"/>
                          <w:szCs w:val="16"/>
                          <w:u w:color="FFFFFF"/>
                          <w:lang w:val="es-ES_tradnl"/>
                        </w:rPr>
                        <w:t>n</w:t>
                      </w:r>
                      <w:r w:rsidRPr="005C0A26">
                        <w:rPr>
                          <w:rStyle w:val="Ninguno"/>
                          <w:rFonts w:ascii="Calibri Light" w:eastAsia="MS Mincho" w:hAnsi="Calibri Light" w:cs="MS Mincho"/>
                          <w:color w:val="auto"/>
                          <w:sz w:val="16"/>
                          <w:szCs w:val="16"/>
                          <w:u w:color="FFFFFF"/>
                          <w:lang w:val="es-ES_tradnl"/>
                        </w:rPr>
                        <w:t>siva</w:t>
                      </w:r>
                      <w:r w:rsidRPr="005C0A26">
                        <w:rPr>
                          <w:rStyle w:val="Ninguno"/>
                          <w:rFonts w:ascii="Calibri Light" w:eastAsia="Calibri Light" w:hAnsi="Calibri Light" w:cs="Calibri Light"/>
                          <w:sz w:val="16"/>
                          <w:szCs w:val="16"/>
                        </w:rPr>
                        <w:t>.</w:t>
                      </w:r>
                    </w:p>
                  </w:txbxContent>
                </v:textbox>
                <w10:wrap anchory="line"/>
              </v:shape>
            </w:pict>
          </mc:Fallback>
        </mc:AlternateContent>
      </w:r>
      <w:r>
        <w:rPr>
          <w:noProof/>
        </w:rPr>
        <mc:AlternateContent>
          <mc:Choice Requires="wps">
            <w:drawing>
              <wp:anchor distT="0" distB="0" distL="0" distR="0" simplePos="0" relativeHeight="251711488" behindDoc="0" locked="0" layoutInCell="1" allowOverlap="1" wp14:anchorId="566DEEC7" wp14:editId="526E3144">
                <wp:simplePos x="0" y="0"/>
                <wp:positionH relativeFrom="column">
                  <wp:posOffset>3053714</wp:posOffset>
                </wp:positionH>
                <wp:positionV relativeFrom="line">
                  <wp:posOffset>1070609</wp:posOffset>
                </wp:positionV>
                <wp:extent cx="1958975" cy="2468881"/>
                <wp:effectExtent l="0" t="0" r="0" b="0"/>
                <wp:wrapNone/>
                <wp:docPr id="1073741913" name="officeArt object" descr="Tekstvak 120"/>
                <wp:cNvGraphicFramePr/>
                <a:graphic xmlns:a="http://schemas.openxmlformats.org/drawingml/2006/main">
                  <a:graphicData uri="http://schemas.microsoft.com/office/word/2010/wordprocessingShape">
                    <wps:wsp>
                      <wps:cNvSpPr txBox="1"/>
                      <wps:spPr>
                        <a:xfrm>
                          <a:off x="0" y="0"/>
                          <a:ext cx="1958975" cy="2468881"/>
                        </a:xfrm>
                        <a:prstGeom prst="rect">
                          <a:avLst/>
                        </a:prstGeom>
                        <a:noFill/>
                        <a:ln w="12700" cap="flat">
                          <a:noFill/>
                          <a:miter lim="400000"/>
                        </a:ln>
                        <a:effectLst/>
                      </wps:spPr>
                      <wps:txbx>
                        <w:txbxContent>
                          <w:p w14:paraId="3AC0F441" w14:textId="3156F601" w:rsidR="005C0A26" w:rsidRDefault="005C0A26">
                            <w:pPr>
                              <w:pStyle w:val="CuerpoA"/>
                              <w:spacing w:after="0" w:line="240" w:lineRule="auto"/>
                              <w:jc w:val="center"/>
                              <w:rPr>
                                <w:rFonts w:ascii="Cambria" w:eastAsia="Cambria" w:hAnsi="Cambria" w:cs="Cambria"/>
                                <w:b/>
                                <w:bCs/>
                                <w:sz w:val="20"/>
                                <w:szCs w:val="20"/>
                              </w:rPr>
                            </w:pPr>
                            <w:r>
                              <w:rPr>
                                <w:rFonts w:ascii="Cambria" w:eastAsia="Cambria" w:hAnsi="Cambria" w:cs="Cambria"/>
                                <w:b/>
                                <w:bCs/>
                                <w:sz w:val="20"/>
                                <w:szCs w:val="20"/>
                              </w:rPr>
                              <w:t>CUESTIONES DE SEGURIDAD</w:t>
                            </w:r>
                          </w:p>
                          <w:p w14:paraId="17673E74" w14:textId="77777777" w:rsidR="005C0A26" w:rsidRDefault="005C0A26">
                            <w:pPr>
                              <w:pStyle w:val="CuerpoA"/>
                              <w:spacing w:after="0" w:line="240" w:lineRule="auto"/>
                              <w:jc w:val="center"/>
                              <w:rPr>
                                <w:rFonts w:ascii="Cambria" w:eastAsia="Cambria" w:hAnsi="Cambria" w:cs="Cambria"/>
                                <w:b/>
                                <w:bCs/>
                              </w:rPr>
                            </w:pPr>
                          </w:p>
                          <w:p w14:paraId="6ED39DA3" w14:textId="77777777" w:rsidR="005C0A26" w:rsidRDefault="005C0A26">
                            <w:pPr>
                              <w:pStyle w:val="CuerpoA"/>
                              <w:spacing w:after="0" w:line="240" w:lineRule="auto"/>
                              <w:jc w:val="center"/>
                              <w:rPr>
                                <w:rStyle w:val="Ninguno"/>
                                <w:rFonts w:ascii="Calibri Light" w:eastAsia="Calibri Light" w:hAnsi="Calibri Light" w:cs="Calibri Light"/>
                                <w:sz w:val="2"/>
                                <w:szCs w:val="2"/>
                              </w:rPr>
                            </w:pPr>
                            <w:r>
                              <w:rPr>
                                <w:rStyle w:val="Ninguno"/>
                                <w:rFonts w:ascii="Calibri Light" w:eastAsia="Calibri Light" w:hAnsi="Calibri Light" w:cs="Calibri Light"/>
                                <w:sz w:val="2"/>
                                <w:szCs w:val="2"/>
                              </w:rPr>
                              <w:t xml:space="preserve">                                                                                                      </w:t>
                            </w:r>
                          </w:p>
                          <w:p w14:paraId="25866E40" w14:textId="77777777" w:rsidR="005C0A26" w:rsidRPr="005C0A26" w:rsidRDefault="005C0A26" w:rsidP="005C0A26">
                            <w:pPr>
                              <w:pStyle w:val="CuerpoA"/>
                              <w:spacing w:after="0" w:line="240" w:lineRule="auto"/>
                              <w:rPr>
                                <w:rStyle w:val="Ninguno"/>
                                <w:rFonts w:ascii="Calibri Light" w:eastAsia="MS Mincho" w:hAnsi="Calibri Light" w:cs="MS Mincho"/>
                                <w:color w:val="auto"/>
                                <w:sz w:val="16"/>
                                <w:szCs w:val="20"/>
                                <w:u w:color="FFFFFF"/>
                              </w:rPr>
                            </w:pPr>
                            <w:r w:rsidRPr="005C0A26">
                              <w:rPr>
                                <w:rStyle w:val="Ninguno"/>
                                <w:rFonts w:ascii="Calibri Light" w:eastAsia="MS Mincho" w:hAnsi="Calibri Light" w:cs="MS Mincho"/>
                                <w:color w:val="auto"/>
                                <w:sz w:val="16"/>
                                <w:szCs w:val="20"/>
                                <w:u w:color="FFFFFF"/>
                                <w:lang w:val="es-ES_tradnl"/>
                              </w:rPr>
                              <w:t>Por ejemplo, existen indicaciones de ab</w:t>
                            </w:r>
                            <w:r w:rsidRPr="005C0A26">
                              <w:rPr>
                                <w:rStyle w:val="Ninguno"/>
                                <w:rFonts w:ascii="Calibri Light" w:eastAsia="MS Mincho" w:hAnsi="Calibri Light" w:cs="MS Mincho"/>
                                <w:color w:val="auto"/>
                                <w:sz w:val="16"/>
                                <w:szCs w:val="20"/>
                                <w:u w:color="FFFFFF"/>
                                <w:lang w:val="es-ES_tradnl"/>
                              </w:rPr>
                              <w:t>u</w:t>
                            </w:r>
                            <w:r w:rsidRPr="005C0A26">
                              <w:rPr>
                                <w:rStyle w:val="Ninguno"/>
                                <w:rFonts w:ascii="Calibri Light" w:eastAsia="MS Mincho" w:hAnsi="Calibri Light" w:cs="MS Mincho"/>
                                <w:color w:val="auto"/>
                                <w:sz w:val="16"/>
                                <w:szCs w:val="20"/>
                                <w:u w:color="FFFFFF"/>
                                <w:lang w:val="es-ES_tradnl"/>
                              </w:rPr>
                              <w:t>so continuo al niño/niña dentro de la fam</w:t>
                            </w:r>
                            <w:r w:rsidRPr="005C0A26">
                              <w:rPr>
                                <w:rStyle w:val="Ninguno"/>
                                <w:rFonts w:ascii="Calibri Light" w:eastAsia="MS Mincho" w:hAnsi="Calibri Light" w:cs="MS Mincho"/>
                                <w:color w:val="auto"/>
                                <w:sz w:val="16"/>
                                <w:szCs w:val="20"/>
                                <w:u w:color="FFFFFF"/>
                                <w:lang w:val="es-ES_tradnl"/>
                              </w:rPr>
                              <w:t>i</w:t>
                            </w:r>
                            <w:r w:rsidRPr="005C0A26">
                              <w:rPr>
                                <w:rStyle w:val="Ninguno"/>
                                <w:rFonts w:ascii="Calibri Light" w:eastAsia="MS Mincho" w:hAnsi="Calibri Light" w:cs="MS Mincho"/>
                                <w:color w:val="auto"/>
                                <w:sz w:val="16"/>
                                <w:szCs w:val="20"/>
                                <w:u w:color="FFFFFF"/>
                                <w:lang w:val="es-ES_tradnl"/>
                              </w:rPr>
                              <w:t>lia</w:t>
                            </w:r>
                            <w:r w:rsidRPr="005C0A26">
                              <w:rPr>
                                <w:rStyle w:val="Ninguno"/>
                                <w:rFonts w:ascii="Calibri Light" w:eastAsia="MS Mincho" w:hAnsi="Calibri Light" w:cs="MS Mincho"/>
                                <w:color w:val="auto"/>
                                <w:sz w:val="16"/>
                                <w:szCs w:val="20"/>
                                <w:u w:color="FFFFFF"/>
                              </w:rPr>
                              <w:t>.</w:t>
                            </w:r>
                          </w:p>
                        </w:txbxContent>
                      </wps:txbx>
                      <wps:bodyPr wrap="square" lIns="45718" tIns="45718" rIns="45718" bIns="45718" numCol="1" anchor="t">
                        <a:noAutofit/>
                      </wps:bodyPr>
                    </wps:wsp>
                  </a:graphicData>
                </a:graphic>
              </wp:anchor>
            </w:drawing>
          </mc:Choice>
          <mc:Fallback>
            <w:pict>
              <v:shape id="_x0000_s1063" type="#_x0000_t202" alt="Description: Tekstvak 120" style="position:absolute;margin-left:240.45pt;margin-top:84.3pt;width:154.25pt;height:194.4pt;z-index:2517114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" filled="f" stroked="f" strokeweight="1pt">
                <v:stroke miterlimit="4"/>
                <v:textbox inset="45718emu,45718emu,45718emu,45718emu">
                  <w:txbxContent>
                    <w:p w14:paraId="3AC0F441" w14:textId="3156F601" w:rsidR="005C0A26" w:rsidRDefault="005C0A26">
                      <w:pPr>
                        <w:pStyle w:val="CuerpoA"/>
                        <w:spacing w:after="0" w:line="240" w:lineRule="auto"/>
                        <w:jc w:val="center"/>
                        <w:rPr>
                          <w:rFonts w:ascii="Cambria" w:eastAsia="Cambria" w:hAnsi="Cambria" w:cs="Cambria"/>
                          <w:b/>
                          <w:bCs/>
                          <w:sz w:val="20"/>
                          <w:szCs w:val="20"/>
                        </w:rPr>
                      </w:pPr>
                      <w:r>
                        <w:rPr>
                          <w:rFonts w:ascii="Cambria" w:eastAsia="Cambria" w:hAnsi="Cambria" w:cs="Cambria"/>
                          <w:b/>
                          <w:bCs/>
                          <w:sz w:val="20"/>
                          <w:szCs w:val="20"/>
                        </w:rPr>
                        <w:t>CUESTIONES DE SEGURIDAD</w:t>
                      </w:r>
                    </w:p>
                    <w:p w14:paraId="17673E74" w14:textId="77777777" w:rsidR="005C0A26" w:rsidRDefault="005C0A26">
                      <w:pPr>
                        <w:pStyle w:val="CuerpoA"/>
                        <w:spacing w:after="0" w:line="240" w:lineRule="auto"/>
                        <w:jc w:val="center"/>
                        <w:rPr>
                          <w:rFonts w:ascii="Cambria" w:eastAsia="Cambria" w:hAnsi="Cambria" w:cs="Cambria"/>
                          <w:b/>
                          <w:bCs/>
                        </w:rPr>
                      </w:pPr>
                    </w:p>
                    <w:p w14:paraId="6ED39DA3" w14:textId="77777777" w:rsidR="005C0A26" w:rsidRDefault="005C0A26">
                      <w:pPr>
                        <w:pStyle w:val="CuerpoA"/>
                        <w:spacing w:after="0" w:line="240" w:lineRule="auto"/>
                        <w:jc w:val="center"/>
                        <w:rPr>
                          <w:rStyle w:val="Ninguno"/>
                          <w:rFonts w:ascii="Calibri Light" w:eastAsia="Calibri Light" w:hAnsi="Calibri Light" w:cs="Calibri Light"/>
                          <w:sz w:val="2"/>
                          <w:szCs w:val="2"/>
                        </w:rPr>
                      </w:pPr>
                      <w:r>
                        <w:rPr>
                          <w:rStyle w:val="Ninguno"/>
                          <w:rFonts w:ascii="Calibri Light" w:eastAsia="Calibri Light" w:hAnsi="Calibri Light" w:cs="Calibri Light"/>
                          <w:sz w:val="2"/>
                          <w:szCs w:val="2"/>
                        </w:rPr>
                        <w:t xml:space="preserve">                                                                                                      </w:t>
                      </w:r>
                    </w:p>
                    <w:p w14:paraId="25866E40" w14:textId="77777777" w:rsidR="005C0A26" w:rsidRPr="005C0A26" w:rsidRDefault="005C0A26" w:rsidP="005C0A26">
                      <w:pPr>
                        <w:pStyle w:val="CuerpoA"/>
                        <w:spacing w:after="0" w:line="240" w:lineRule="auto"/>
                        <w:rPr>
                          <w:rStyle w:val="Ninguno"/>
                          <w:rFonts w:ascii="Calibri Light" w:eastAsia="MS Mincho" w:hAnsi="Calibri Light" w:cs="MS Mincho"/>
                          <w:color w:val="auto"/>
                          <w:sz w:val="16"/>
                          <w:szCs w:val="20"/>
                          <w:u w:color="FFFFFF"/>
                        </w:rPr>
                      </w:pPr>
                      <w:r w:rsidRPr="005C0A26">
                        <w:rPr>
                          <w:rStyle w:val="Ninguno"/>
                          <w:rFonts w:ascii="Calibri Light" w:eastAsia="MS Mincho" w:hAnsi="Calibri Light" w:cs="MS Mincho"/>
                          <w:color w:val="auto"/>
                          <w:sz w:val="16"/>
                          <w:szCs w:val="20"/>
                          <w:u w:color="FFFFFF"/>
                          <w:lang w:val="es-ES_tradnl"/>
                        </w:rPr>
                        <w:t>Por ejemplo, existen indicaciones de ab</w:t>
                      </w:r>
                      <w:r w:rsidRPr="005C0A26">
                        <w:rPr>
                          <w:rStyle w:val="Ninguno"/>
                          <w:rFonts w:ascii="Calibri Light" w:eastAsia="MS Mincho" w:hAnsi="Calibri Light" w:cs="MS Mincho"/>
                          <w:color w:val="auto"/>
                          <w:sz w:val="16"/>
                          <w:szCs w:val="20"/>
                          <w:u w:color="FFFFFF"/>
                          <w:lang w:val="es-ES_tradnl"/>
                        </w:rPr>
                        <w:t>u</w:t>
                      </w:r>
                      <w:r w:rsidRPr="005C0A26">
                        <w:rPr>
                          <w:rStyle w:val="Ninguno"/>
                          <w:rFonts w:ascii="Calibri Light" w:eastAsia="MS Mincho" w:hAnsi="Calibri Light" w:cs="MS Mincho"/>
                          <w:color w:val="auto"/>
                          <w:sz w:val="16"/>
                          <w:szCs w:val="20"/>
                          <w:u w:color="FFFFFF"/>
                          <w:lang w:val="es-ES_tradnl"/>
                        </w:rPr>
                        <w:t>so continuo al niño/niña dentro de la fam</w:t>
                      </w:r>
                      <w:r w:rsidRPr="005C0A26">
                        <w:rPr>
                          <w:rStyle w:val="Ninguno"/>
                          <w:rFonts w:ascii="Calibri Light" w:eastAsia="MS Mincho" w:hAnsi="Calibri Light" w:cs="MS Mincho"/>
                          <w:color w:val="auto"/>
                          <w:sz w:val="16"/>
                          <w:szCs w:val="20"/>
                          <w:u w:color="FFFFFF"/>
                          <w:lang w:val="es-ES_tradnl"/>
                        </w:rPr>
                        <w:t>i</w:t>
                      </w:r>
                      <w:r w:rsidRPr="005C0A26">
                        <w:rPr>
                          <w:rStyle w:val="Ninguno"/>
                          <w:rFonts w:ascii="Calibri Light" w:eastAsia="MS Mincho" w:hAnsi="Calibri Light" w:cs="MS Mincho"/>
                          <w:color w:val="auto"/>
                          <w:sz w:val="16"/>
                          <w:szCs w:val="20"/>
                          <w:u w:color="FFFFFF"/>
                          <w:lang w:val="es-ES_tradnl"/>
                        </w:rPr>
                        <w:t>lia</w:t>
                      </w:r>
                      <w:r w:rsidRPr="005C0A26">
                        <w:rPr>
                          <w:rStyle w:val="Ninguno"/>
                          <w:rFonts w:ascii="Calibri Light" w:eastAsia="MS Mincho" w:hAnsi="Calibri Light" w:cs="MS Mincho"/>
                          <w:color w:val="auto"/>
                          <w:sz w:val="16"/>
                          <w:szCs w:val="20"/>
                          <w:u w:color="FFFFFF"/>
                        </w:rPr>
                        <w:t>.</w:t>
                      </w:r>
                    </w:p>
                  </w:txbxContent>
                </v:textbox>
                <w10:wrap anchory="line"/>
              </v:shape>
            </w:pict>
          </mc:Fallback>
        </mc:AlternateContent>
      </w:r>
      <w:r>
        <w:rPr>
          <w:noProof/>
        </w:rPr>
        <mc:AlternateContent>
          <mc:Choice Requires="wps">
            <w:drawing>
              <wp:anchor distT="0" distB="0" distL="0" distR="0" simplePos="0" relativeHeight="251710464" behindDoc="0" locked="0" layoutInCell="1" allowOverlap="1" wp14:anchorId="6864E9E6" wp14:editId="026E017D">
                <wp:simplePos x="0" y="0"/>
                <wp:positionH relativeFrom="column">
                  <wp:posOffset>919480</wp:posOffset>
                </wp:positionH>
                <wp:positionV relativeFrom="line">
                  <wp:posOffset>1070609</wp:posOffset>
                </wp:positionV>
                <wp:extent cx="1958975" cy="2468881"/>
                <wp:effectExtent l="0" t="0" r="0" b="0"/>
                <wp:wrapNone/>
                <wp:docPr id="1073741914" name="officeArt object" descr="Tekstvak 119"/>
                <wp:cNvGraphicFramePr/>
                <a:graphic xmlns:a="http://schemas.openxmlformats.org/drawingml/2006/main">
                  <a:graphicData uri="http://schemas.microsoft.com/office/word/2010/wordprocessingShape">
                    <wps:wsp>
                      <wps:cNvSpPr txBox="1"/>
                      <wps:spPr>
                        <a:xfrm>
                          <a:off x="0" y="0"/>
                          <a:ext cx="1958975" cy="246888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2B00D8A" w14:textId="4E51DE1F" w:rsidR="005C0A26" w:rsidRDefault="005C0A26">
                            <w:pPr>
                              <w:pStyle w:val="CuerpoA"/>
                              <w:spacing w:after="0" w:line="240" w:lineRule="auto"/>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ATENCIÓN MÉDICA</w:t>
                            </w:r>
                          </w:p>
                          <w:p w14:paraId="67046CF4" w14:textId="77777777" w:rsidR="005C0A26" w:rsidRDefault="005C0A26">
                            <w:pPr>
                              <w:pStyle w:val="CuerpoA"/>
                              <w:spacing w:after="0" w:line="240" w:lineRule="auto"/>
                              <w:jc w:val="center"/>
                              <w:rPr>
                                <w:rFonts w:ascii="Cambria" w:eastAsia="Cambria" w:hAnsi="Cambria" w:cs="Cambria"/>
                                <w:b/>
                                <w:bCs/>
                                <w:sz w:val="20"/>
                                <w:szCs w:val="20"/>
                              </w:rPr>
                            </w:pPr>
                          </w:p>
                          <w:p w14:paraId="2FD4B65E" w14:textId="77777777" w:rsidR="005C0A26" w:rsidRDefault="005C0A26">
                            <w:pPr>
                              <w:pStyle w:val="CuerpoA"/>
                              <w:spacing w:after="0" w:line="240" w:lineRule="auto"/>
                              <w:jc w:val="center"/>
                              <w:rPr>
                                <w:rFonts w:ascii="Cambria" w:eastAsia="Cambria" w:hAnsi="Cambria" w:cs="Cambria"/>
                                <w:b/>
                                <w:bCs/>
                                <w:sz w:val="24"/>
                                <w:szCs w:val="24"/>
                              </w:rPr>
                            </w:pPr>
                          </w:p>
                          <w:p w14:paraId="0E64F2F1" w14:textId="6480FABD" w:rsidR="005C0A26" w:rsidRDefault="005C0A26" w:rsidP="00054ACE">
                            <w:pPr>
                              <w:pStyle w:val="CuerpoA"/>
                              <w:spacing w:after="0" w:line="240" w:lineRule="auto"/>
                            </w:pPr>
                            <w:r w:rsidRPr="00054ACE">
                              <w:rPr>
                                <w:rStyle w:val="Ninguno"/>
                                <w:rFonts w:ascii="Calibri Light" w:eastAsia="MS Mincho" w:hAnsi="Calibri Light" w:cs="MS Mincho"/>
                                <w:color w:val="auto"/>
                                <w:sz w:val="16"/>
                                <w:szCs w:val="20"/>
                                <w:u w:color="FFFFFF"/>
                                <w:lang w:val="es-ES_tradnl"/>
                              </w:rPr>
                              <w:t>Por ejemplo, cuando el n</w:t>
                            </w:r>
                            <w:r w:rsidRPr="00054ACE">
                              <w:rPr>
                                <w:rStyle w:val="Ninguno"/>
                                <w:rFonts w:ascii="Calibri Light" w:eastAsia="MS Mincho" w:hAnsi="Calibri Light" w:cs="MS Mincho"/>
                                <w:color w:val="auto"/>
                                <w:sz w:val="16"/>
                                <w:szCs w:val="20"/>
                                <w:u w:color="FFFFFF"/>
                                <w:lang w:val="es-ES_tradnl"/>
                              </w:rPr>
                              <w:t>i</w:t>
                            </w:r>
                            <w:r w:rsidRPr="00054ACE">
                              <w:rPr>
                                <w:rStyle w:val="Ninguno"/>
                                <w:rFonts w:ascii="Calibri Light" w:eastAsia="MS Mincho" w:hAnsi="Calibri Light" w:cs="MS Mincho"/>
                                <w:color w:val="auto"/>
                                <w:sz w:val="16"/>
                                <w:szCs w:val="20"/>
                                <w:u w:color="FFFFFF"/>
                                <w:lang w:val="es-ES_tradnl"/>
                              </w:rPr>
                              <w:t>ño/niña está herido o necesita medic</w:t>
                            </w:r>
                            <w:r w:rsidRPr="00054ACE">
                              <w:rPr>
                                <w:rStyle w:val="Ninguno"/>
                                <w:rFonts w:ascii="Calibri Light" w:eastAsia="MS Mincho" w:hAnsi="Calibri Light" w:cs="MS Mincho"/>
                                <w:color w:val="auto"/>
                                <w:sz w:val="16"/>
                                <w:szCs w:val="20"/>
                                <w:u w:color="FFFFFF"/>
                                <w:lang w:val="es-ES_tradnl"/>
                              </w:rPr>
                              <w:t>a</w:t>
                            </w:r>
                            <w:r w:rsidRPr="00054ACE">
                              <w:rPr>
                                <w:rStyle w:val="Ninguno"/>
                                <w:rFonts w:ascii="Calibri Light" w:eastAsia="MS Mincho" w:hAnsi="Calibri Light" w:cs="MS Mincho"/>
                                <w:color w:val="auto"/>
                                <w:sz w:val="16"/>
                                <w:szCs w:val="20"/>
                                <w:u w:color="FFFFFF"/>
                                <w:lang w:val="es-ES_tradnl"/>
                              </w:rPr>
                              <w:t>mentos, atención médica dentr</w:t>
                            </w:r>
                            <w:r>
                              <w:rPr>
                                <w:rStyle w:val="Ninguno"/>
                                <w:rFonts w:ascii="Calibri Light" w:eastAsia="MS Mincho" w:hAnsi="Calibri Light" w:cs="MS Mincho"/>
                                <w:color w:val="auto"/>
                                <w:sz w:val="16"/>
                                <w:szCs w:val="20"/>
                                <w:u w:color="FFFFFF"/>
                                <w:lang w:val="es-ES_tradnl"/>
                              </w:rPr>
                              <w:t xml:space="preserve">o de un tiempo establecido (que </w:t>
                            </w:r>
                            <w:r w:rsidRPr="00054ACE">
                              <w:rPr>
                                <w:rStyle w:val="Ninguno"/>
                                <w:rFonts w:ascii="Calibri Light" w:eastAsia="MS Mincho" w:hAnsi="Calibri Light" w:cs="MS Mincho"/>
                                <w:color w:val="auto"/>
                                <w:sz w:val="16"/>
                                <w:szCs w:val="20"/>
                                <w:u w:color="FFFFFF"/>
                                <w:lang w:val="es-ES_tradnl"/>
                              </w:rPr>
                              <w:t>incl</w:t>
                            </w:r>
                            <w:r w:rsidRPr="00054ACE">
                              <w:rPr>
                                <w:rStyle w:val="Ninguno"/>
                                <w:rFonts w:ascii="Calibri Light" w:eastAsia="MS Mincho" w:hAnsi="Calibri Light" w:cs="MS Mincho"/>
                                <w:color w:val="auto"/>
                                <w:sz w:val="16"/>
                                <w:szCs w:val="20"/>
                                <w:u w:color="FFFFFF"/>
                                <w:lang w:val="es-ES_tradnl"/>
                              </w:rPr>
                              <w:t>u</w:t>
                            </w:r>
                            <w:r w:rsidRPr="00054ACE">
                              <w:rPr>
                                <w:rStyle w:val="Ninguno"/>
                                <w:rFonts w:ascii="Calibri Light" w:eastAsia="MS Mincho" w:hAnsi="Calibri Light" w:cs="MS Mincho"/>
                                <w:color w:val="auto"/>
                                <w:sz w:val="16"/>
                                <w:szCs w:val="20"/>
                                <w:u w:color="FFFFFF"/>
                                <w:lang w:val="es-ES_tradnl"/>
                              </w:rPr>
                              <w:t>ye si el asalto sexual ocurrió en las últimas 120 horas</w:t>
                            </w:r>
                            <w:r>
                              <w:rPr>
                                <w:rStyle w:val="Ninguno"/>
                                <w:rFonts w:ascii="Calibri Light" w:eastAsia="MS Mincho" w:hAnsi="Calibri Light" w:cs="MS Mincho"/>
                                <w:color w:val="auto"/>
                                <w:sz w:val="16"/>
                                <w:szCs w:val="20"/>
                                <w:u w:color="FFFFFF"/>
                              </w:rPr>
                              <w:t xml:space="preserve"> se requerirá una remisión u</w:t>
                            </w:r>
                            <w:r>
                              <w:rPr>
                                <w:rStyle w:val="Ninguno"/>
                                <w:rFonts w:ascii="Calibri Light" w:eastAsia="MS Mincho" w:hAnsi="Calibri Light" w:cs="MS Mincho"/>
                                <w:color w:val="auto"/>
                                <w:sz w:val="16"/>
                                <w:szCs w:val="20"/>
                                <w:u w:color="FFFFFF"/>
                              </w:rPr>
                              <w:t>r</w:t>
                            </w:r>
                            <w:r>
                              <w:rPr>
                                <w:rStyle w:val="Ninguno"/>
                                <w:rFonts w:ascii="Calibri Light" w:eastAsia="MS Mincho" w:hAnsi="Calibri Light" w:cs="MS Mincho"/>
                                <w:color w:val="auto"/>
                                <w:sz w:val="16"/>
                                <w:szCs w:val="20"/>
                                <w:u w:color="FFFFFF"/>
                              </w:rPr>
                              <w:t>gente a servicios médicos dado que está en el marco del tiempo para la prestación de tratamientos que salvan vidas</w:t>
                            </w:r>
                            <w:r>
                              <w:rPr>
                                <w:rStyle w:val="Ninguno"/>
                                <w:rFonts w:ascii="Calibri Light" w:eastAsia="Calibri Light" w:hAnsi="Calibri Light" w:cs="Calibri Light"/>
                                <w:sz w:val="16"/>
                                <w:szCs w:val="16"/>
                              </w:rPr>
                              <w:t xml:space="preserve"> – por ejemplo, recolecta de evidencia legal dentro de las 48 horas, prevención del VIH dentro de las 72 horas, método anticonceptivo de emerge</w:t>
                            </w:r>
                            <w:r>
                              <w:rPr>
                                <w:rStyle w:val="Ninguno"/>
                                <w:rFonts w:ascii="Calibri Light" w:eastAsia="Calibri Light" w:hAnsi="Calibri Light" w:cs="Calibri Light"/>
                                <w:sz w:val="16"/>
                                <w:szCs w:val="16"/>
                              </w:rPr>
                              <w:t>n</w:t>
                            </w:r>
                            <w:r>
                              <w:rPr>
                                <w:rStyle w:val="Ninguno"/>
                                <w:rFonts w:ascii="Calibri Light" w:eastAsia="Calibri Light" w:hAnsi="Calibri Light" w:cs="Calibri Light"/>
                                <w:sz w:val="16"/>
                                <w:szCs w:val="16"/>
                              </w:rPr>
                              <w:t>cias dentro de las 120 horas).</w:t>
                            </w:r>
                          </w:p>
                        </w:txbxContent>
                      </wps:txbx>
                      <wps:bodyPr wrap="square" lIns="45718" tIns="45718" rIns="45718" bIns="45718" numCol="1" anchor="t">
                        <a:noAutofit/>
                      </wps:bodyPr>
                    </wps:wsp>
                  </a:graphicData>
                </a:graphic>
              </wp:anchor>
            </w:drawing>
          </mc:Choice>
          <mc:Fallback>
            <w:pict>
              <v:shape id="_x0000_s1064" type="#_x0000_t202" alt="Description: Tekstvak 119" style="position:absolute;margin-left:72.4pt;margin-top:84.3pt;width:154.25pt;height:194.4pt;z-index:2517104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" mv:complextextbox="1" filled="f" stroked="f" strokeweight="1pt">
                <v:stroke miterlimit="4"/>
                <v:textbox inset="45718emu,45718emu,45718emu,45718emu">
                  <w:txbxContent>
                    <w:p w14:paraId="72B00D8A" w14:textId="4E51DE1F" w:rsidR="005C0A26" w:rsidRDefault="005C0A26">
                      <w:pPr>
                        <w:pStyle w:val="CuerpoA"/>
                        <w:spacing w:after="0" w:line="240" w:lineRule="auto"/>
                        <w:jc w:val="center"/>
                        <w:rPr>
                          <w:rStyle w:val="Ninguno"/>
                          <w:rFonts w:ascii="Cambria" w:eastAsia="Cambria" w:hAnsi="Cambria" w:cs="Cambria"/>
                          <w:b/>
                          <w:bCs/>
                          <w:sz w:val="20"/>
                          <w:szCs w:val="20"/>
                          <w:lang w:val="de-DE"/>
                        </w:rPr>
                      </w:pPr>
                      <w:r>
                        <w:rPr>
                          <w:rStyle w:val="Ninguno"/>
                          <w:rFonts w:ascii="Cambria" w:eastAsia="Cambria" w:hAnsi="Cambria" w:cs="Cambria"/>
                          <w:b/>
                          <w:bCs/>
                          <w:sz w:val="20"/>
                          <w:szCs w:val="20"/>
                          <w:lang w:val="de-DE"/>
                        </w:rPr>
                        <w:t>ATENCIÓN MÉDICA</w:t>
                      </w:r>
                    </w:p>
                    <w:p w14:paraId="67046CF4" w14:textId="77777777" w:rsidR="005C0A26" w:rsidRDefault="005C0A26">
                      <w:pPr>
                        <w:pStyle w:val="CuerpoA"/>
                        <w:spacing w:after="0" w:line="240" w:lineRule="auto"/>
                        <w:jc w:val="center"/>
                        <w:rPr>
                          <w:rFonts w:ascii="Cambria" w:eastAsia="Cambria" w:hAnsi="Cambria" w:cs="Cambria"/>
                          <w:b/>
                          <w:bCs/>
                          <w:sz w:val="20"/>
                          <w:szCs w:val="20"/>
                        </w:rPr>
                      </w:pPr>
                    </w:p>
                    <w:p w14:paraId="2FD4B65E" w14:textId="77777777" w:rsidR="005C0A26" w:rsidRDefault="005C0A26">
                      <w:pPr>
                        <w:pStyle w:val="CuerpoA"/>
                        <w:spacing w:after="0" w:line="240" w:lineRule="auto"/>
                        <w:jc w:val="center"/>
                        <w:rPr>
                          <w:rFonts w:ascii="Cambria" w:eastAsia="Cambria" w:hAnsi="Cambria" w:cs="Cambria"/>
                          <w:b/>
                          <w:bCs/>
                          <w:sz w:val="24"/>
                          <w:szCs w:val="24"/>
                        </w:rPr>
                      </w:pPr>
                    </w:p>
                    <w:p w14:paraId="0E64F2F1" w14:textId="6480FABD" w:rsidR="005C0A26" w:rsidRDefault="005C0A26" w:rsidP="00054ACE">
                      <w:pPr>
                        <w:pStyle w:val="CuerpoA"/>
                        <w:spacing w:after="0" w:line="240" w:lineRule="auto"/>
                      </w:pPr>
                      <w:r w:rsidRPr="00054ACE">
                        <w:rPr>
                          <w:rStyle w:val="Ninguno"/>
                          <w:rFonts w:ascii="Calibri Light" w:eastAsia="MS Mincho" w:hAnsi="Calibri Light" w:cs="MS Mincho"/>
                          <w:color w:val="auto"/>
                          <w:sz w:val="16"/>
                          <w:szCs w:val="20"/>
                          <w:u w:color="FFFFFF"/>
                          <w:lang w:val="es-ES_tradnl"/>
                        </w:rPr>
                        <w:t>Por ejemplo, cuando el n</w:t>
                      </w:r>
                      <w:r w:rsidRPr="00054ACE">
                        <w:rPr>
                          <w:rStyle w:val="Ninguno"/>
                          <w:rFonts w:ascii="Calibri Light" w:eastAsia="MS Mincho" w:hAnsi="Calibri Light" w:cs="MS Mincho"/>
                          <w:color w:val="auto"/>
                          <w:sz w:val="16"/>
                          <w:szCs w:val="20"/>
                          <w:u w:color="FFFFFF"/>
                          <w:lang w:val="es-ES_tradnl"/>
                        </w:rPr>
                        <w:t>i</w:t>
                      </w:r>
                      <w:r w:rsidRPr="00054ACE">
                        <w:rPr>
                          <w:rStyle w:val="Ninguno"/>
                          <w:rFonts w:ascii="Calibri Light" w:eastAsia="MS Mincho" w:hAnsi="Calibri Light" w:cs="MS Mincho"/>
                          <w:color w:val="auto"/>
                          <w:sz w:val="16"/>
                          <w:szCs w:val="20"/>
                          <w:u w:color="FFFFFF"/>
                          <w:lang w:val="es-ES_tradnl"/>
                        </w:rPr>
                        <w:t>ño/niña está herido o necesita medic</w:t>
                      </w:r>
                      <w:r w:rsidRPr="00054ACE">
                        <w:rPr>
                          <w:rStyle w:val="Ninguno"/>
                          <w:rFonts w:ascii="Calibri Light" w:eastAsia="MS Mincho" w:hAnsi="Calibri Light" w:cs="MS Mincho"/>
                          <w:color w:val="auto"/>
                          <w:sz w:val="16"/>
                          <w:szCs w:val="20"/>
                          <w:u w:color="FFFFFF"/>
                          <w:lang w:val="es-ES_tradnl"/>
                        </w:rPr>
                        <w:t>a</w:t>
                      </w:r>
                      <w:r w:rsidRPr="00054ACE">
                        <w:rPr>
                          <w:rStyle w:val="Ninguno"/>
                          <w:rFonts w:ascii="Calibri Light" w:eastAsia="MS Mincho" w:hAnsi="Calibri Light" w:cs="MS Mincho"/>
                          <w:color w:val="auto"/>
                          <w:sz w:val="16"/>
                          <w:szCs w:val="20"/>
                          <w:u w:color="FFFFFF"/>
                          <w:lang w:val="es-ES_tradnl"/>
                        </w:rPr>
                        <w:t>mentos, atención médica dentr</w:t>
                      </w:r>
                      <w:r>
                        <w:rPr>
                          <w:rStyle w:val="Ninguno"/>
                          <w:rFonts w:ascii="Calibri Light" w:eastAsia="MS Mincho" w:hAnsi="Calibri Light" w:cs="MS Mincho"/>
                          <w:color w:val="auto"/>
                          <w:sz w:val="16"/>
                          <w:szCs w:val="20"/>
                          <w:u w:color="FFFFFF"/>
                          <w:lang w:val="es-ES_tradnl"/>
                        </w:rPr>
                        <w:t xml:space="preserve">o de un tiempo establecido (que </w:t>
                      </w:r>
                      <w:r w:rsidRPr="00054ACE">
                        <w:rPr>
                          <w:rStyle w:val="Ninguno"/>
                          <w:rFonts w:ascii="Calibri Light" w:eastAsia="MS Mincho" w:hAnsi="Calibri Light" w:cs="MS Mincho"/>
                          <w:color w:val="auto"/>
                          <w:sz w:val="16"/>
                          <w:szCs w:val="20"/>
                          <w:u w:color="FFFFFF"/>
                          <w:lang w:val="es-ES_tradnl"/>
                        </w:rPr>
                        <w:t>incl</w:t>
                      </w:r>
                      <w:r w:rsidRPr="00054ACE">
                        <w:rPr>
                          <w:rStyle w:val="Ninguno"/>
                          <w:rFonts w:ascii="Calibri Light" w:eastAsia="MS Mincho" w:hAnsi="Calibri Light" w:cs="MS Mincho"/>
                          <w:color w:val="auto"/>
                          <w:sz w:val="16"/>
                          <w:szCs w:val="20"/>
                          <w:u w:color="FFFFFF"/>
                          <w:lang w:val="es-ES_tradnl"/>
                        </w:rPr>
                        <w:t>u</w:t>
                      </w:r>
                      <w:r w:rsidRPr="00054ACE">
                        <w:rPr>
                          <w:rStyle w:val="Ninguno"/>
                          <w:rFonts w:ascii="Calibri Light" w:eastAsia="MS Mincho" w:hAnsi="Calibri Light" w:cs="MS Mincho"/>
                          <w:color w:val="auto"/>
                          <w:sz w:val="16"/>
                          <w:szCs w:val="20"/>
                          <w:u w:color="FFFFFF"/>
                          <w:lang w:val="es-ES_tradnl"/>
                        </w:rPr>
                        <w:t>ye si el asalto sexual ocurrió en las últimas 120 horas</w:t>
                      </w:r>
                      <w:r>
                        <w:rPr>
                          <w:rStyle w:val="Ninguno"/>
                          <w:rFonts w:ascii="Calibri Light" w:eastAsia="MS Mincho" w:hAnsi="Calibri Light" w:cs="MS Mincho"/>
                          <w:color w:val="auto"/>
                          <w:sz w:val="16"/>
                          <w:szCs w:val="20"/>
                          <w:u w:color="FFFFFF"/>
                        </w:rPr>
                        <w:t xml:space="preserve"> se requerirá una remisión u</w:t>
                      </w:r>
                      <w:r>
                        <w:rPr>
                          <w:rStyle w:val="Ninguno"/>
                          <w:rFonts w:ascii="Calibri Light" w:eastAsia="MS Mincho" w:hAnsi="Calibri Light" w:cs="MS Mincho"/>
                          <w:color w:val="auto"/>
                          <w:sz w:val="16"/>
                          <w:szCs w:val="20"/>
                          <w:u w:color="FFFFFF"/>
                        </w:rPr>
                        <w:t>r</w:t>
                      </w:r>
                      <w:r>
                        <w:rPr>
                          <w:rStyle w:val="Ninguno"/>
                          <w:rFonts w:ascii="Calibri Light" w:eastAsia="MS Mincho" w:hAnsi="Calibri Light" w:cs="MS Mincho"/>
                          <w:color w:val="auto"/>
                          <w:sz w:val="16"/>
                          <w:szCs w:val="20"/>
                          <w:u w:color="FFFFFF"/>
                        </w:rPr>
                        <w:t>gente a servicios médicos dado que está en el marco del tiempo para la prestación de tratamientos que salvan vidas</w:t>
                      </w:r>
                      <w:r>
                        <w:rPr>
                          <w:rStyle w:val="Ninguno"/>
                          <w:rFonts w:ascii="Calibri Light" w:eastAsia="Calibri Light" w:hAnsi="Calibri Light" w:cs="Calibri Light"/>
                          <w:sz w:val="16"/>
                          <w:szCs w:val="16"/>
                        </w:rPr>
                        <w:t xml:space="preserve"> – por ejemplo, recolecta de evidencia legal dentro de las 48 horas, prevención del VIH dentro de las 72 horas, método anticonceptivo de emerge</w:t>
                      </w:r>
                      <w:r>
                        <w:rPr>
                          <w:rStyle w:val="Ninguno"/>
                          <w:rFonts w:ascii="Calibri Light" w:eastAsia="Calibri Light" w:hAnsi="Calibri Light" w:cs="Calibri Light"/>
                          <w:sz w:val="16"/>
                          <w:szCs w:val="16"/>
                        </w:rPr>
                        <w:t>n</w:t>
                      </w:r>
                      <w:r>
                        <w:rPr>
                          <w:rStyle w:val="Ninguno"/>
                          <w:rFonts w:ascii="Calibri Light" w:eastAsia="Calibri Light" w:hAnsi="Calibri Light" w:cs="Calibri Light"/>
                          <w:sz w:val="16"/>
                          <w:szCs w:val="16"/>
                        </w:rPr>
                        <w:t>cias dentro de las 120 horas).</w:t>
                      </w:r>
                    </w:p>
                  </w:txbxContent>
                </v:textbox>
                <w10:wrap anchory="line"/>
              </v:shape>
            </w:pict>
          </mc:Fallback>
        </mc:AlternateContent>
      </w:r>
      <w:r>
        <w:rPr>
          <w:noProof/>
        </w:rPr>
        <mc:AlternateContent>
          <mc:Choice Requires="wps">
            <w:drawing>
              <wp:anchor distT="0" distB="0" distL="0" distR="0" simplePos="0" relativeHeight="251694080" behindDoc="0" locked="0" layoutInCell="1" allowOverlap="1" wp14:anchorId="513BBF39" wp14:editId="7C23CAFE">
                <wp:simplePos x="0" y="0"/>
                <wp:positionH relativeFrom="column">
                  <wp:posOffset>3014978</wp:posOffset>
                </wp:positionH>
                <wp:positionV relativeFrom="line">
                  <wp:posOffset>1059814</wp:posOffset>
                </wp:positionV>
                <wp:extent cx="2052320" cy="2479675"/>
                <wp:effectExtent l="0" t="0" r="0" b="0"/>
                <wp:wrapNone/>
                <wp:docPr id="1073741915" name="officeArt object" descr="Rechthoek 118"/>
                <wp:cNvGraphicFramePr/>
                <a:graphic xmlns:a="http://schemas.openxmlformats.org/drawingml/2006/main">
                  <a:graphicData uri="http://schemas.microsoft.com/office/word/2010/wordprocessingShape">
                    <wps:wsp>
                      <wps:cNvSpPr/>
                      <wps:spPr>
                        <a:xfrm>
                          <a:off x="0" y="0"/>
                          <a:ext cx="2052320" cy="2479675"/>
                        </a:xfrm>
                        <a:prstGeom prst="rect">
                          <a:avLst/>
                        </a:prstGeom>
                        <a:solidFill>
                          <a:srgbClr val="00B0F0"/>
                        </a:solidFill>
                        <a:ln w="22225" cap="flat">
                          <a:solidFill>
                            <a:srgbClr val="000000"/>
                          </a:solidFill>
                          <a:prstDash val="solid"/>
                          <a:miter lim="800000"/>
                        </a:ln>
                        <a:effectLst/>
                      </wps:spPr>
                      <wps:bodyPr/>
                    </wps:wsp>
                  </a:graphicData>
                </a:graphic>
              </wp:anchor>
            </w:drawing>
          </mc:Choice>
          <mc:Fallback>
            <w:pict>
              <v:rect id="officeArt object" o:spid="_x0000_s1026" alt="Description: Rechthoek 118" style="position:absolute;margin-left:237.4pt;margin-top:83.45pt;width:161.6pt;height:195.25pt;z-index:2516940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" fillcolor="#00b0f0" strokeweight="1.75pt">
                <w10:wrap anchory="line"/>
              </v:rect>
            </w:pict>
          </mc:Fallback>
        </mc:AlternateContent>
      </w:r>
      <w:r>
        <w:rPr>
          <w:noProof/>
        </w:rPr>
        <mc:AlternateContent>
          <mc:Choice Requires="wps">
            <w:drawing>
              <wp:anchor distT="0" distB="0" distL="0" distR="0" simplePos="0" relativeHeight="251695104" behindDoc="0" locked="0" layoutInCell="1" allowOverlap="1" wp14:anchorId="042F6897" wp14:editId="29CC1524">
                <wp:simplePos x="0" y="0"/>
                <wp:positionH relativeFrom="column">
                  <wp:posOffset>9422765</wp:posOffset>
                </wp:positionH>
                <wp:positionV relativeFrom="line">
                  <wp:posOffset>2087879</wp:posOffset>
                </wp:positionV>
                <wp:extent cx="72390" cy="0"/>
                <wp:effectExtent l="0" t="0" r="0" b="0"/>
                <wp:wrapNone/>
                <wp:docPr id="1073741916" name="officeArt object" descr="Rechte verbindingslijn met pijl 117"/>
                <wp:cNvGraphicFramePr/>
                <a:graphic xmlns:a="http://schemas.openxmlformats.org/drawingml/2006/main">
                  <a:graphicData uri="http://schemas.microsoft.com/office/word/2010/wordprocessingShape">
                    <wps:wsp>
                      <wps:cNvCnPr/>
                      <wps:spPr>
                        <a:xfrm>
                          <a:off x="0" y="0"/>
                          <a:ext cx="72390" cy="0"/>
                        </a:xfrm>
                        <a:prstGeom prst="line">
                          <a:avLst/>
                        </a:prstGeom>
                        <a:noFill/>
                        <a:ln w="76200" cap="flat">
                          <a:solidFill>
                            <a:srgbClr val="000000"/>
                          </a:solidFill>
                          <a:prstDash val="solid"/>
                          <a:round/>
                        </a:ln>
                        <a:effectLst/>
                      </wps:spPr>
                      <wps:bodyPr/>
                    </wps:wsp>
                  </a:graphicData>
                </a:graphic>
              </wp:anchor>
            </w:drawing>
          </mc:Choice>
          <mc:Fallback>
            <w:pict>
              <v:line id="officeArt object" o:spid="_x0000_s1026" alt="Description: Rechte verbindingslijn met pijl 117" style="position:absolute;z-index:251695104;visibility:visible;mso-wrap-style:square;mso-wrap-distance-left:0;mso-wrap-distance-top:0;mso-wrap-distance-right:0;mso-wrap-distance-bottom:0;mso-position-horizontal:absolute;mso-position-horizontal-relative:text;mso-position-vertical:absolute;mso-position-vertical-relative:line" from="741.95pt,164.4pt" to="747.65pt,16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" strokeweight="6pt">
                <w10:wrap anchory="line"/>
              </v:line>
            </w:pict>
          </mc:Fallback>
        </mc:AlternateContent>
      </w:r>
      <w:r>
        <w:rPr>
          <w:noProof/>
        </w:rPr>
        <mc:AlternateContent>
          <mc:Choice Requires="wps">
            <w:drawing>
              <wp:anchor distT="0" distB="0" distL="0" distR="0" simplePos="0" relativeHeight="251706368" behindDoc="0" locked="0" layoutInCell="1" allowOverlap="1" wp14:anchorId="1553C6F8" wp14:editId="4A04D71C">
                <wp:simplePos x="0" y="0"/>
                <wp:positionH relativeFrom="column">
                  <wp:posOffset>8414900</wp:posOffset>
                </wp:positionH>
                <wp:positionV relativeFrom="line">
                  <wp:posOffset>513080</wp:posOffset>
                </wp:positionV>
                <wp:extent cx="1625601" cy="5081"/>
                <wp:effectExtent l="0" t="0" r="0" b="0"/>
                <wp:wrapNone/>
                <wp:docPr id="1073741917" name="officeArt object" descr="Rechte verbindingslijn met pijl 114"/>
                <wp:cNvGraphicFramePr/>
                <a:graphic xmlns:a="http://schemas.openxmlformats.org/drawingml/2006/main">
                  <a:graphicData uri="http://schemas.microsoft.com/office/word/2010/wordprocessingShape">
                    <wps:wsp>
                      <wps:cNvCnPr/>
                      <wps:spPr>
                        <a:xfrm flipH="1">
                          <a:off x="0" y="0"/>
                          <a:ext cx="1625601" cy="5081"/>
                        </a:xfrm>
                        <a:prstGeom prst="line">
                          <a:avLst/>
                        </a:prstGeom>
                        <a:noFill/>
                        <a:ln w="38100" cap="flat">
                          <a:solidFill>
                            <a:srgbClr val="000000"/>
                          </a:solidFill>
                          <a:prstDash val="dash"/>
                          <a:round/>
                        </a:ln>
                        <a:effectLst/>
                      </wps:spPr>
                      <wps:bodyPr/>
                    </wps:wsp>
                  </a:graphicData>
                </a:graphic>
              </wp:anchor>
            </w:drawing>
          </mc:Choice>
          <mc:Fallback>
            <w:pict>
              <v:line id="officeArt object" o:spid="_x0000_s1026" alt="Description: Rechte verbindingslijn met pijl 114" style="position:absolute;flip:x;z-index:251706368;visibility:visible;mso-wrap-style:square;mso-wrap-distance-left:0;mso-wrap-distance-top:0;mso-wrap-distance-right:0;mso-wrap-distance-bottom:0;mso-position-horizontal:absolute;mso-position-horizontal-relative:text;mso-position-vertical:absolute;mso-position-vertical-relative:line" from="662.6pt,40.4pt" to="790.6pt,4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" strokeweight="3pt">
                <v:stroke dashstyle="dash"/>
                <w10:wrap anchory="line"/>
              </v:line>
            </w:pict>
          </mc:Fallback>
        </mc:AlternateContent>
      </w:r>
      <w:r>
        <w:rPr>
          <w:noProof/>
        </w:rPr>
        <mc:AlternateContent>
          <mc:Choice Requires="wps">
            <w:drawing>
              <wp:anchor distT="0" distB="0" distL="0" distR="0" simplePos="0" relativeHeight="251705344" behindDoc="0" locked="0" layoutInCell="1" allowOverlap="1" wp14:anchorId="36BD1DCC" wp14:editId="102CDFAC">
                <wp:simplePos x="0" y="0"/>
                <wp:positionH relativeFrom="column">
                  <wp:posOffset>1750267</wp:posOffset>
                </wp:positionH>
                <wp:positionV relativeFrom="line">
                  <wp:posOffset>545417</wp:posOffset>
                </wp:positionV>
                <wp:extent cx="636" cy="507365"/>
                <wp:effectExtent l="0" t="0" r="0" b="0"/>
                <wp:wrapNone/>
                <wp:docPr id="1073741918" name="officeArt object" descr="Rechte verbindingslijn met pijl 113"/>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13" style="position:absolute;z-index:251705344;visibility:visible;mso-wrap-style:square;mso-wrap-distance-left:0;mso-wrap-distance-top:0;mso-wrap-distance-right:0;mso-wrap-distance-bottom:0;mso-position-horizontal:absolute;mso-position-horizontal-relative:text;mso-position-vertical:absolute;mso-position-vertical-relative:line" from="137.8pt,42.95pt" to="137.85pt,8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" strokeweight="3pt">
                <v:stroke endarrow="block"/>
                <w10:wrap anchory="line"/>
              </v:line>
            </w:pict>
          </mc:Fallback>
        </mc:AlternateContent>
      </w:r>
      <w:r>
        <w:rPr>
          <w:noProof/>
        </w:rPr>
        <mc:AlternateContent>
          <mc:Choice Requires="wps">
            <w:drawing>
              <wp:anchor distT="0" distB="0" distL="0" distR="0" simplePos="0" relativeHeight="251704320" behindDoc="0" locked="0" layoutInCell="1" allowOverlap="1" wp14:anchorId="248D84AE" wp14:editId="6427CDB7">
                <wp:simplePos x="0" y="0"/>
                <wp:positionH relativeFrom="column">
                  <wp:posOffset>1861819</wp:posOffset>
                </wp:positionH>
                <wp:positionV relativeFrom="line">
                  <wp:posOffset>516254</wp:posOffset>
                </wp:positionV>
                <wp:extent cx="1369062" cy="2"/>
                <wp:effectExtent l="0" t="0" r="0" b="0"/>
                <wp:wrapNone/>
                <wp:docPr id="1073741919" name="officeArt object" descr="Rechte verbindingslijn met pijl 112"/>
                <wp:cNvGraphicFramePr/>
                <a:graphic xmlns:a="http://schemas.openxmlformats.org/drawingml/2006/main">
                  <a:graphicData uri="http://schemas.microsoft.com/office/word/2010/wordprocessingShape">
                    <wps:wsp>
                      <wps:cNvCnPr/>
                      <wps:spPr>
                        <a:xfrm flipH="1" flipV="1">
                          <a:off x="0" y="0"/>
                          <a:ext cx="1369062" cy="2"/>
                        </a:xfrm>
                        <a:prstGeom prst="line">
                          <a:avLst/>
                        </a:prstGeom>
                        <a:noFill/>
                        <a:ln w="38100" cap="flat">
                          <a:solidFill>
                            <a:srgbClr val="000000"/>
                          </a:solidFill>
                          <a:prstDash val="solid"/>
                          <a:round/>
                        </a:ln>
                        <a:effectLst/>
                      </wps:spPr>
                      <wps:bodyPr/>
                    </wps:wsp>
                  </a:graphicData>
                </a:graphic>
              </wp:anchor>
            </w:drawing>
          </mc:Choice>
          <mc:Fallback>
            <w:pict>
              <v:line id="officeArt object" o:spid="_x0000_s1026" alt="Description: Rechte verbindingslijn met pijl 112" style="position:absolute;flip:x y;z-index:251704320;visibility:visible;mso-wrap-style:square;mso-wrap-distance-left:0;mso-wrap-distance-top:0;mso-wrap-distance-right:0;mso-wrap-distance-bottom:0;mso-position-horizontal:absolute;mso-position-horizontal-relative:text;mso-position-vertical:absolute;mso-position-vertical-relative:line" from="146.6pt,40.65pt" to="254.4pt,4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" strokeweight="3pt">
                <w10:wrap anchory="line"/>
              </v:line>
            </w:pict>
          </mc:Fallback>
        </mc:AlternateContent>
      </w:r>
      <w:r>
        <w:rPr>
          <w:noProof/>
        </w:rPr>
        <mc:AlternateContent>
          <mc:Choice Requires="wps">
            <w:drawing>
              <wp:anchor distT="0" distB="0" distL="0" distR="0" simplePos="0" relativeHeight="251703296" behindDoc="0" locked="0" layoutInCell="1" allowOverlap="1" wp14:anchorId="660BE2C2" wp14:editId="71072149">
                <wp:simplePos x="0" y="0"/>
                <wp:positionH relativeFrom="column">
                  <wp:posOffset>8252321</wp:posOffset>
                </wp:positionH>
                <wp:positionV relativeFrom="line">
                  <wp:posOffset>858068</wp:posOffset>
                </wp:positionV>
                <wp:extent cx="7619" cy="210819"/>
                <wp:effectExtent l="0" t="0" r="0" b="0"/>
                <wp:wrapNone/>
                <wp:docPr id="1073741920" name="officeArt object" descr="Rechte verbindingslijn met pijl 111"/>
                <wp:cNvGraphicFramePr/>
                <a:graphic xmlns:a="http://schemas.openxmlformats.org/drawingml/2006/main">
                  <a:graphicData uri="http://schemas.microsoft.com/office/word/2010/wordprocessingShape">
                    <wps:wsp>
                      <wps:cNvCnPr/>
                      <wps:spPr>
                        <a:xfrm>
                          <a:off x="0" y="0"/>
                          <a:ext cx="7619" cy="210819"/>
                        </a:xfrm>
                        <a:prstGeom prst="line">
                          <a:avLst/>
                        </a:prstGeom>
                        <a:noFill/>
                        <a:ln w="47625"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11" style="position:absolute;z-index:251703296;visibility:visible;mso-wrap-style:square;mso-wrap-distance-left:0;mso-wrap-distance-top:0;mso-wrap-distance-right:0;mso-wrap-distance-bottom:0;mso-position-horizontal:absolute;mso-position-horizontal-relative:text;mso-position-vertical:absolute;mso-position-vertical-relative:line" from="649.8pt,67.55pt" to="650.4pt,8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" strokeweight="3.75pt">
                <v:stroke endarrow="block"/>
                <w10:wrap anchory="line"/>
              </v:line>
            </w:pict>
          </mc:Fallback>
        </mc:AlternateContent>
      </w:r>
      <w:r>
        <w:rPr>
          <w:noProof/>
        </w:rPr>
        <mc:AlternateContent>
          <mc:Choice Requires="wps">
            <w:drawing>
              <wp:anchor distT="0" distB="0" distL="0" distR="0" simplePos="0" relativeHeight="251702272" behindDoc="0" locked="0" layoutInCell="1" allowOverlap="1" wp14:anchorId="3994F48B" wp14:editId="22763843">
                <wp:simplePos x="0" y="0"/>
                <wp:positionH relativeFrom="column">
                  <wp:posOffset>3118981</wp:posOffset>
                </wp:positionH>
                <wp:positionV relativeFrom="line">
                  <wp:posOffset>839653</wp:posOffset>
                </wp:positionV>
                <wp:extent cx="7619" cy="210819"/>
                <wp:effectExtent l="0" t="0" r="0" b="0"/>
                <wp:wrapNone/>
                <wp:docPr id="1073741921" name="officeArt object" descr="Rechte verbindingslijn met pijl 110"/>
                <wp:cNvGraphicFramePr/>
                <a:graphic xmlns:a="http://schemas.openxmlformats.org/drawingml/2006/main">
                  <a:graphicData uri="http://schemas.microsoft.com/office/word/2010/wordprocessingShape">
                    <wps:wsp>
                      <wps:cNvCnPr/>
                      <wps:spPr>
                        <a:xfrm>
                          <a:off x="0" y="0"/>
                          <a:ext cx="7619" cy="210819"/>
                        </a:xfrm>
                        <a:prstGeom prst="line">
                          <a:avLst/>
                        </a:prstGeom>
                        <a:noFill/>
                        <a:ln w="47625"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10" style="position:absolute;z-index:251702272;visibility:visible;mso-wrap-style:square;mso-wrap-distance-left:0;mso-wrap-distance-top:0;mso-wrap-distance-right:0;mso-wrap-distance-bottom:0;mso-position-horizontal:absolute;mso-position-horizontal-relative:text;mso-position-vertical:absolute;mso-position-vertical-relative:line" from="245.6pt,66.1pt" to="246.2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" strokeweight="3.75pt">
                <v:stroke endarrow="block"/>
                <w10:wrap anchory="line"/>
              </v:line>
            </w:pict>
          </mc:Fallback>
        </mc:AlternateContent>
      </w:r>
      <w:r>
        <w:rPr>
          <w:noProof/>
        </w:rPr>
        <mc:AlternateContent>
          <mc:Choice Requires="wps">
            <w:drawing>
              <wp:anchor distT="0" distB="0" distL="0" distR="0" simplePos="0" relativeHeight="251701248" behindDoc="0" locked="0" layoutInCell="1" allowOverlap="1" wp14:anchorId="2C592BEC" wp14:editId="73F6BE72">
                <wp:simplePos x="0" y="0"/>
                <wp:positionH relativeFrom="column">
                  <wp:posOffset>5721211</wp:posOffset>
                </wp:positionH>
                <wp:positionV relativeFrom="line">
                  <wp:posOffset>846003</wp:posOffset>
                </wp:positionV>
                <wp:extent cx="7619" cy="210819"/>
                <wp:effectExtent l="0" t="0" r="0" b="0"/>
                <wp:wrapNone/>
                <wp:docPr id="1073741922" name="officeArt object" descr="Rechte verbindingslijn met pijl 109"/>
                <wp:cNvGraphicFramePr/>
                <a:graphic xmlns:a="http://schemas.openxmlformats.org/drawingml/2006/main">
                  <a:graphicData uri="http://schemas.microsoft.com/office/word/2010/wordprocessingShape">
                    <wps:wsp>
                      <wps:cNvCnPr/>
                      <wps:spPr>
                        <a:xfrm>
                          <a:off x="0" y="0"/>
                          <a:ext cx="7619" cy="210819"/>
                        </a:xfrm>
                        <a:prstGeom prst="line">
                          <a:avLst/>
                        </a:prstGeom>
                        <a:noFill/>
                        <a:ln w="47625" cap="flat">
                          <a:solidFill>
                            <a:srgbClr val="000000"/>
                          </a:solidFill>
                          <a:prstDash val="solid"/>
                          <a:round/>
                          <a:tailEnd type="triangle" w="med" len="med"/>
                        </a:ln>
                        <a:effectLst/>
                      </wps:spPr>
                      <wps:bodyPr/>
                    </wps:wsp>
                  </a:graphicData>
                </a:graphic>
              </wp:anchor>
            </w:drawing>
          </mc:Choice>
          <mc:Fallback>
            <w:pict>
              <v:line id="officeArt object" o:spid="_x0000_s1026" alt="Description: Rechte verbindingslijn met pijl 109" style="position:absolute;z-index:251701248;visibility:visible;mso-wrap-style:square;mso-wrap-distance-left:0;mso-wrap-distance-top:0;mso-wrap-distance-right:0;mso-wrap-distance-bottom:0;mso-position-horizontal:absolute;mso-position-horizontal-relative:text;mso-position-vertical:absolute;mso-position-vertical-relative:line" from="450.5pt,66.6pt" to="451.1pt,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" strokeweight="3.75pt">
                <v:stroke endarrow="block"/>
                <w10:wrap anchory="line"/>
              </v:line>
            </w:pict>
          </mc:Fallback>
        </mc:AlternateContent>
      </w:r>
      <w:r>
        <w:rPr>
          <w:noProof/>
        </w:rPr>
        <mc:AlternateContent>
          <mc:Choice Requires="wps">
            <w:drawing>
              <wp:anchor distT="0" distB="0" distL="0" distR="0" simplePos="0" relativeHeight="251700224" behindDoc="0" locked="0" layoutInCell="1" allowOverlap="1" wp14:anchorId="5BF500B7" wp14:editId="61295C7F">
                <wp:simplePos x="0" y="0"/>
                <wp:positionH relativeFrom="column">
                  <wp:posOffset>7286624</wp:posOffset>
                </wp:positionH>
                <wp:positionV relativeFrom="line">
                  <wp:posOffset>1054100</wp:posOffset>
                </wp:positionV>
                <wp:extent cx="2052320" cy="2498725"/>
                <wp:effectExtent l="0" t="0" r="0" b="0"/>
                <wp:wrapNone/>
                <wp:docPr id="1073741923" name="officeArt object" descr="Rechthoek 108"/>
                <wp:cNvGraphicFramePr/>
                <a:graphic xmlns:a="http://schemas.openxmlformats.org/drawingml/2006/main">
                  <a:graphicData uri="http://schemas.microsoft.com/office/word/2010/wordprocessingShape">
                    <wps:wsp>
                      <wps:cNvSpPr/>
                      <wps:spPr>
                        <a:xfrm>
                          <a:off x="0" y="0"/>
                          <a:ext cx="2052320" cy="2498725"/>
                        </a:xfrm>
                        <a:prstGeom prst="rect">
                          <a:avLst/>
                        </a:prstGeom>
                        <a:solidFill>
                          <a:srgbClr val="FFFF66"/>
                        </a:solidFill>
                        <a:ln w="22225" cap="flat">
                          <a:solidFill>
                            <a:srgbClr val="002060"/>
                          </a:solidFill>
                          <a:prstDash val="solid"/>
                          <a:miter lim="800000"/>
                        </a:ln>
                        <a:effectLst/>
                      </wps:spPr>
                      <wps:bodyPr/>
                    </wps:wsp>
                  </a:graphicData>
                </a:graphic>
              </wp:anchor>
            </w:drawing>
          </mc:Choice>
          <mc:Fallback>
            <w:pict>
              <v:rect id="officeArt object" o:spid="_x0000_s1026" alt="Description: Rechthoek 108" style="position:absolute;margin-left:573.75pt;margin-top:83pt;width:161.6pt;height:196.75pt;z-index:2517002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" fillcolor="#ff6" strokecolor="#002060" strokeweight="1.75pt">
                <w10:wrap anchory="line"/>
              </v:rect>
            </w:pict>
          </mc:Fallback>
        </mc:AlternateContent>
      </w:r>
      <w:r>
        <w:rPr>
          <w:noProof/>
        </w:rPr>
        <mc:AlternateContent>
          <mc:Choice Requires="wps">
            <w:drawing>
              <wp:anchor distT="0" distB="0" distL="0" distR="0" simplePos="0" relativeHeight="251699200" behindDoc="0" locked="0" layoutInCell="1" allowOverlap="1" wp14:anchorId="0ACE632F" wp14:editId="2ABFBCE5">
                <wp:simplePos x="0" y="0"/>
                <wp:positionH relativeFrom="column">
                  <wp:posOffset>5147309</wp:posOffset>
                </wp:positionH>
                <wp:positionV relativeFrom="line">
                  <wp:posOffset>1054100</wp:posOffset>
                </wp:positionV>
                <wp:extent cx="2052320" cy="2498725"/>
                <wp:effectExtent l="0" t="0" r="0" b="0"/>
                <wp:wrapNone/>
                <wp:docPr id="1073741924" name="officeArt object" descr="Rechthoek 107"/>
                <wp:cNvGraphicFramePr/>
                <a:graphic xmlns:a="http://schemas.openxmlformats.org/drawingml/2006/main">
                  <a:graphicData uri="http://schemas.microsoft.com/office/word/2010/wordprocessingShape">
                    <wps:wsp>
                      <wps:cNvSpPr/>
                      <wps:spPr>
                        <a:xfrm>
                          <a:off x="0" y="0"/>
                          <a:ext cx="2052320" cy="2498725"/>
                        </a:xfrm>
                        <a:prstGeom prst="rect">
                          <a:avLst/>
                        </a:prstGeom>
                        <a:solidFill>
                          <a:srgbClr val="CC99FF"/>
                        </a:solidFill>
                        <a:ln w="22225" cap="flat">
                          <a:solidFill>
                            <a:srgbClr val="000000"/>
                          </a:solidFill>
                          <a:prstDash val="solid"/>
                          <a:miter lim="800000"/>
                        </a:ln>
                        <a:effectLst/>
                      </wps:spPr>
                      <wps:bodyPr/>
                    </wps:wsp>
                  </a:graphicData>
                </a:graphic>
              </wp:anchor>
            </w:drawing>
          </mc:Choice>
          <mc:Fallback>
            <w:pict>
              <v:rect id="officeArt object" o:spid="_x0000_s1026" alt="Description: Rechthoek 107" style="position:absolute;margin-left:405.3pt;margin-top:83pt;width:161.6pt;height:196.75pt;z-index:2516992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" fillcolor="#c9f" strokeweight="1.75pt">
                <w10:wrap anchory="line"/>
              </v:rect>
            </w:pict>
          </mc:Fallback>
        </mc:AlternateContent>
      </w:r>
      <w:r>
        <w:rPr>
          <w:noProof/>
        </w:rPr>
        <mc:AlternateContent>
          <mc:Choice Requires="wps">
            <w:drawing>
              <wp:anchor distT="0" distB="0" distL="0" distR="0" simplePos="0" relativeHeight="251698176" behindDoc="0" locked="0" layoutInCell="1" allowOverlap="1" wp14:anchorId="18BE6739" wp14:editId="5B8ABADD">
                <wp:simplePos x="0" y="0"/>
                <wp:positionH relativeFrom="column">
                  <wp:posOffset>878203</wp:posOffset>
                </wp:positionH>
                <wp:positionV relativeFrom="line">
                  <wp:posOffset>1054733</wp:posOffset>
                </wp:positionV>
                <wp:extent cx="2052320" cy="2483485"/>
                <wp:effectExtent l="0" t="0" r="0" b="0"/>
                <wp:wrapNone/>
                <wp:docPr id="1073741925" name="officeArt object" descr="Rechthoek 106"/>
                <wp:cNvGraphicFramePr/>
                <a:graphic xmlns:a="http://schemas.openxmlformats.org/drawingml/2006/main">
                  <a:graphicData uri="http://schemas.microsoft.com/office/word/2010/wordprocessingShape">
                    <wps:wsp>
                      <wps:cNvSpPr/>
                      <wps:spPr>
                        <a:xfrm>
                          <a:off x="0" y="0"/>
                          <a:ext cx="2052320" cy="2483485"/>
                        </a:xfrm>
                        <a:prstGeom prst="rect">
                          <a:avLst/>
                        </a:prstGeom>
                        <a:solidFill>
                          <a:srgbClr val="FFCC66"/>
                        </a:solidFill>
                        <a:ln w="22225" cap="flat">
                          <a:solidFill>
                            <a:srgbClr val="000000"/>
                          </a:solidFill>
                          <a:prstDash val="solid"/>
                          <a:miter lim="800000"/>
                        </a:ln>
                        <a:effectLst/>
                      </wps:spPr>
                      <wps:bodyPr/>
                    </wps:wsp>
                  </a:graphicData>
                </a:graphic>
              </wp:anchor>
            </w:drawing>
          </mc:Choice>
          <mc:Fallback>
            <w:pict>
              <v:rect id="officeArt object" o:spid="_x0000_s1026" alt="Description: Rechthoek 106" style="position:absolute;margin-left:69.15pt;margin-top:83.05pt;width:161.6pt;height:195.55pt;z-index:2516981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" fillcolor="#fc6" strokeweight="1.75pt">
                <w10:wrap anchory="line"/>
              </v:rect>
            </w:pict>
          </mc:Fallback>
        </mc:AlternateContent>
      </w:r>
      <w:r>
        <w:rPr>
          <w:noProof/>
        </w:rPr>
        <mc:AlternateContent>
          <mc:Choice Requires="wps">
            <w:drawing>
              <wp:anchor distT="0" distB="0" distL="0" distR="0" simplePos="0" relativeHeight="251707392" behindDoc="0" locked="0" layoutInCell="1" allowOverlap="1" wp14:anchorId="742FA339" wp14:editId="6295B3F9">
                <wp:simplePos x="0" y="0"/>
                <wp:positionH relativeFrom="column">
                  <wp:posOffset>9983677</wp:posOffset>
                </wp:positionH>
                <wp:positionV relativeFrom="line">
                  <wp:posOffset>544782</wp:posOffset>
                </wp:positionV>
                <wp:extent cx="636" cy="507365"/>
                <wp:effectExtent l="0" t="0" r="0" b="0"/>
                <wp:wrapNone/>
                <wp:docPr id="1073741926" name="officeArt object" descr="Rechte verbindingslijn met pijl 104"/>
                <wp:cNvGraphicFramePr/>
                <a:graphic xmlns:a="http://schemas.openxmlformats.org/drawingml/2006/main">
                  <a:graphicData uri="http://schemas.microsoft.com/office/word/2010/wordprocessingShape">
                    <wps:wsp>
                      <wps:cNvCnPr/>
                      <wps:spPr>
                        <a:xfrm>
                          <a:off x="0" y="0"/>
                          <a:ext cx="636" cy="507365"/>
                        </a:xfrm>
                        <a:prstGeom prst="line">
                          <a:avLst/>
                        </a:prstGeom>
                        <a:noFill/>
                        <a:ln w="38100" cap="flat">
                          <a:solidFill>
                            <a:srgbClr val="000000"/>
                          </a:solidFill>
                          <a:prstDash val="dash"/>
                          <a:round/>
                          <a:tailEnd type="triangle" w="med" len="med"/>
                        </a:ln>
                        <a:effectLst/>
                      </wps:spPr>
                      <wps:bodyPr/>
                    </wps:wsp>
                  </a:graphicData>
                </a:graphic>
              </wp:anchor>
            </w:drawing>
          </mc:Choice>
          <mc:Fallback>
            <w:pict>
              <v:line id="officeArt object" o:spid="_x0000_s1026" alt="Description: Rechte verbindingslijn met pijl 104" style="position:absolute;z-index:251707392;visibility:visible;mso-wrap-style:square;mso-wrap-distance-left:0;mso-wrap-distance-top:0;mso-wrap-distance-right:0;mso-wrap-distance-bottom:0;mso-position-horizontal:absolute;mso-position-horizontal-relative:text;mso-position-vertical:absolute;mso-position-vertical-relative:line" from="786.1pt,42.9pt" to="786.15pt,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" strokeweight="3pt">
                <v:stroke dashstyle="dash" endarrow="block"/>
                <w10:wrap anchory="line"/>
              </v:line>
            </w:pict>
          </mc:Fallback>
        </mc:AlternateContent>
      </w:r>
      <w:r>
        <w:rPr>
          <w:noProof/>
        </w:rPr>
        <mc:AlternateContent>
          <mc:Choice Requires="wps">
            <w:drawing>
              <wp:anchor distT="0" distB="0" distL="0" distR="0" simplePos="0" relativeHeight="251696128" behindDoc="0" locked="0" layoutInCell="1" allowOverlap="1" wp14:anchorId="24263173" wp14:editId="6843C205">
                <wp:simplePos x="0" y="0"/>
                <wp:positionH relativeFrom="column">
                  <wp:posOffset>7221100</wp:posOffset>
                </wp:positionH>
                <wp:positionV relativeFrom="line">
                  <wp:posOffset>3150235</wp:posOffset>
                </wp:positionV>
                <wp:extent cx="1625601" cy="5081"/>
                <wp:effectExtent l="0" t="0" r="0" b="0"/>
                <wp:wrapNone/>
                <wp:docPr id="1073741927" name="officeArt object" descr="Rechte verbindingslijn met pijl 103"/>
                <wp:cNvGraphicFramePr/>
                <a:graphic xmlns:a="http://schemas.openxmlformats.org/drawingml/2006/main">
                  <a:graphicData uri="http://schemas.microsoft.com/office/word/2010/wordprocessingShape">
                    <wps:wsp>
                      <wps:cNvCnPr/>
                      <wps:spPr>
                        <a:xfrm flipH="1">
                          <a:off x="0" y="0"/>
                          <a:ext cx="1625601" cy="5081"/>
                        </a:xfrm>
                        <a:prstGeom prst="line">
                          <a:avLst/>
                        </a:prstGeom>
                        <a:noFill/>
                        <a:ln w="38100" cap="flat">
                          <a:solidFill>
                            <a:srgbClr val="000000"/>
                          </a:solidFill>
                          <a:prstDash val="dash"/>
                          <a:round/>
                        </a:ln>
                        <a:effectLst/>
                      </wps:spPr>
                      <wps:bodyPr/>
                    </wps:wsp>
                  </a:graphicData>
                </a:graphic>
              </wp:anchor>
            </w:drawing>
          </mc:Choice>
          <mc:Fallback>
            <w:pict>
              <v:line id="officeArt object" o:spid="_x0000_s1026" alt="Description: Rechte verbindingslijn met pijl 103" style="position:absolute;flip:x;z-index:251696128;visibility:visible;mso-wrap-style:square;mso-wrap-distance-left:0;mso-wrap-distance-top:0;mso-wrap-distance-right:0;mso-wrap-distance-bottom:0;mso-position-horizontal:absolute;mso-position-horizontal-relative:text;mso-position-vertical:absolute;mso-position-vertical-relative:line" from="568.6pt,248.05pt" to="696.6pt,24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" strokeweight="3pt">
                <v:stroke dashstyle="dash"/>
                <w10:wrap anchory="line"/>
              </v:line>
            </w:pict>
          </mc:Fallback>
        </mc:AlternateContent>
      </w:r>
    </w:p>
    <w:p w14:paraId="07B9B723" w14:textId="77777777" w:rsidR="00DA1CE9" w:rsidRDefault="00DA1CE9">
      <w:pPr>
        <w:pStyle w:val="CuerpoA"/>
      </w:pPr>
    </w:p>
    <w:p w14:paraId="7AB3670B" w14:textId="77777777" w:rsidR="00DA1CE9" w:rsidRDefault="00DA1CE9">
      <w:pPr>
        <w:pStyle w:val="CuerpoA"/>
      </w:pPr>
    </w:p>
    <w:p w14:paraId="4F850D14" w14:textId="77777777" w:rsidR="00DA1CE9" w:rsidRDefault="00DA1CE9">
      <w:pPr>
        <w:pStyle w:val="CuerpoA"/>
      </w:pPr>
    </w:p>
    <w:p w14:paraId="3E538A50" w14:textId="77777777" w:rsidR="00DA1CE9" w:rsidRDefault="00DA1CE9">
      <w:pPr>
        <w:pStyle w:val="CuerpoA"/>
      </w:pPr>
    </w:p>
    <w:p w14:paraId="25EDF4EF" w14:textId="77777777" w:rsidR="00DA1CE9" w:rsidRDefault="00DA1CE9">
      <w:pPr>
        <w:pStyle w:val="CuerpoA"/>
      </w:pPr>
    </w:p>
    <w:p w14:paraId="34DA2E72" w14:textId="77777777" w:rsidR="00DA1CE9" w:rsidRDefault="00DA1CE9">
      <w:pPr>
        <w:pStyle w:val="CuerpoA"/>
      </w:pPr>
    </w:p>
    <w:p w14:paraId="3134990A" w14:textId="77777777" w:rsidR="00DA1CE9" w:rsidRDefault="00DA1CE9">
      <w:pPr>
        <w:pStyle w:val="CuerpoA"/>
      </w:pPr>
    </w:p>
    <w:p w14:paraId="49DFF55D" w14:textId="77777777" w:rsidR="00DA1CE9" w:rsidRDefault="00DA1CE9">
      <w:pPr>
        <w:pStyle w:val="CuerpoA"/>
      </w:pPr>
    </w:p>
    <w:p w14:paraId="2FD4DDBB" w14:textId="77777777" w:rsidR="00DA1CE9" w:rsidRDefault="00DA1CE9">
      <w:pPr>
        <w:pStyle w:val="CuerpoA"/>
      </w:pPr>
    </w:p>
    <w:p w14:paraId="144B2CD2" w14:textId="77777777" w:rsidR="00DA1CE9" w:rsidRDefault="00DA1CE9">
      <w:pPr>
        <w:pStyle w:val="CuerpoA"/>
      </w:pPr>
    </w:p>
    <w:p w14:paraId="23033E9F" w14:textId="77777777" w:rsidR="00DA1CE9" w:rsidRDefault="009E2668">
      <w:pPr>
        <w:pStyle w:val="CuerpoA"/>
      </w:pPr>
      <w:r>
        <w:rPr>
          <w:noProof/>
        </w:rPr>
        <mc:AlternateContent>
          <mc:Choice Requires="wps">
            <w:drawing>
              <wp:anchor distT="0" distB="0" distL="0" distR="0" simplePos="0" relativeHeight="251728896" behindDoc="0" locked="0" layoutInCell="1" allowOverlap="1" wp14:anchorId="0A773155" wp14:editId="19AC327E">
                <wp:simplePos x="0" y="0"/>
                <wp:positionH relativeFrom="column">
                  <wp:posOffset>9616440</wp:posOffset>
                </wp:positionH>
                <wp:positionV relativeFrom="line">
                  <wp:posOffset>168910</wp:posOffset>
                </wp:positionV>
                <wp:extent cx="2430145" cy="2506978"/>
                <wp:effectExtent l="0" t="0" r="0" b="0"/>
                <wp:wrapNone/>
                <wp:docPr id="1073741928" name="officeArt object" descr="Tekstvak 199"/>
                <wp:cNvGraphicFramePr/>
                <a:graphic xmlns:a="http://schemas.openxmlformats.org/drawingml/2006/main">
                  <a:graphicData uri="http://schemas.microsoft.com/office/word/2010/wordprocessingShape">
                    <wps:wsp>
                      <wps:cNvSpPr txBox="1"/>
                      <wps:spPr>
                        <a:xfrm>
                          <a:off x="0" y="0"/>
                          <a:ext cx="2430145" cy="2506978"/>
                        </a:xfrm>
                        <a:prstGeom prst="rect">
                          <a:avLst/>
                        </a:prstGeom>
                        <a:noFill/>
                        <a:ln w="12700" cap="flat">
                          <a:noFill/>
                          <a:miter lim="400000"/>
                        </a:ln>
                        <a:effectLst/>
                      </wps:spPr>
                      <wps:txbx>
                        <w:txbxContent>
                          <w:p w14:paraId="1DF7FEFE" w14:textId="77777777" w:rsidR="005C0A26" w:rsidRDefault="005C0A26">
                            <w:pPr>
                              <w:pStyle w:val="CuerpoA"/>
                              <w:jc w:val="center"/>
                              <w:rPr>
                                <w:rStyle w:val="Ninguno"/>
                                <w:rFonts w:ascii="Cambria" w:eastAsia="Cambria" w:hAnsi="Cambria" w:cs="Cambria"/>
                                <w:b/>
                                <w:bCs/>
                                <w:sz w:val="20"/>
                                <w:szCs w:val="20"/>
                                <w:lang w:val="pt-PT"/>
                              </w:rPr>
                            </w:pPr>
                            <w:r>
                              <w:rPr>
                                <w:rStyle w:val="Ninguno"/>
                                <w:rFonts w:ascii="Cambria" w:eastAsia="Cambria" w:hAnsi="Cambria" w:cs="Cambria"/>
                                <w:b/>
                                <w:bCs/>
                                <w:sz w:val="20"/>
                                <w:szCs w:val="20"/>
                                <w:lang w:val="pt-PT"/>
                              </w:rPr>
                              <w:t>BEST PRACTICES FOR REFERRALS</w:t>
                            </w:r>
                          </w:p>
                          <w:p w14:paraId="4DFE1058" w14:textId="77777777" w:rsidR="005C0A26" w:rsidRDefault="005C0A26">
                            <w:pPr>
                              <w:pStyle w:val="CuerpoA"/>
                              <w:spacing w:after="0" w:line="240" w:lineRule="auto"/>
                              <w:jc w:val="center"/>
                              <w:rPr>
                                <w:rFonts w:ascii="Cambria" w:eastAsia="Cambria" w:hAnsi="Cambria" w:cs="Cambria"/>
                                <w:b/>
                                <w:bCs/>
                                <w:sz w:val="16"/>
                                <w:szCs w:val="16"/>
                              </w:rPr>
                            </w:pPr>
                          </w:p>
                          <w:p w14:paraId="26C5D10B"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Informed consent/assent needs to be given by the child/family before being able to make a referral – unless this puts a child at further risk.</w:t>
                            </w:r>
                          </w:p>
                          <w:p w14:paraId="0DF15B01"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Accompany the child / family to the service.</w:t>
                            </w:r>
                          </w:p>
                          <w:p w14:paraId="7F3CFE31"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Have current information and contact d</w:t>
                            </w:r>
                            <w:r>
                              <w:rPr>
                                <w:rFonts w:ascii="Calibri Light" w:eastAsia="Calibri Light" w:hAnsi="Calibri Light" w:cs="Calibri Light"/>
                                <w:sz w:val="18"/>
                                <w:szCs w:val="18"/>
                              </w:rPr>
                              <w:t>e</w:t>
                            </w:r>
                            <w:r>
                              <w:rPr>
                                <w:rFonts w:ascii="Calibri Light" w:eastAsia="Calibri Light" w:hAnsi="Calibri Light" w:cs="Calibri Light"/>
                                <w:sz w:val="18"/>
                                <w:szCs w:val="18"/>
                              </w:rPr>
                              <w:t xml:space="preserve">tails for the range of services offered and who the </w:t>
                            </w:r>
                            <w:proofErr w:type="gramStart"/>
                            <w:r>
                              <w:rPr>
                                <w:rFonts w:ascii="Calibri Light" w:eastAsia="Calibri Light" w:hAnsi="Calibri Light" w:cs="Calibri Light"/>
                                <w:sz w:val="18"/>
                                <w:szCs w:val="18"/>
                              </w:rPr>
                              <w:t>staff providing them are</w:t>
                            </w:r>
                            <w:proofErr w:type="gramEnd"/>
                            <w:r>
                              <w:rPr>
                                <w:rFonts w:ascii="Calibri Light" w:eastAsia="Calibri Light" w:hAnsi="Calibri Light" w:cs="Calibri Light"/>
                                <w:sz w:val="18"/>
                                <w:szCs w:val="18"/>
                              </w:rPr>
                              <w:t>.</w:t>
                            </w:r>
                          </w:p>
                          <w:p w14:paraId="61F08CEB" w14:textId="77777777" w:rsidR="005C0A26" w:rsidRDefault="005C0A26">
                            <w:pPr>
                              <w:pStyle w:val="CuerpoA"/>
                              <w:numPr>
                                <w:ilvl w:val="0"/>
                                <w:numId w:val="112"/>
                              </w:numPr>
                              <w:spacing w:after="0" w:line="240" w:lineRule="auto"/>
                              <w:rPr>
                                <w:rFonts w:ascii="Calibri Light" w:eastAsia="Calibri Light" w:hAnsi="Calibri Light" w:cs="Calibri Light"/>
                                <w:sz w:val="18"/>
                                <w:szCs w:val="18"/>
                              </w:rPr>
                            </w:pPr>
                            <w:proofErr w:type="gramStart"/>
                            <w:r>
                              <w:rPr>
                                <w:rFonts w:ascii="Calibri Light" w:eastAsia="Calibri Light" w:hAnsi="Calibri Light" w:cs="Calibri Light"/>
                                <w:sz w:val="18"/>
                                <w:szCs w:val="18"/>
                              </w:rPr>
                              <w:t>Case workers</w:t>
                            </w:r>
                            <w:proofErr w:type="gramEnd"/>
                            <w:r>
                              <w:rPr>
                                <w:rFonts w:ascii="Calibri Light" w:eastAsia="Calibri Light" w:hAnsi="Calibri Light" w:cs="Calibri Light"/>
                                <w:sz w:val="18"/>
                                <w:szCs w:val="18"/>
                              </w:rPr>
                              <w:t xml:space="preserve"> maintain overall responsibi</w:t>
                            </w:r>
                            <w:r>
                              <w:rPr>
                                <w:rFonts w:ascii="Calibri Light" w:eastAsia="Calibri Light" w:hAnsi="Calibri Light" w:cs="Calibri Light"/>
                                <w:sz w:val="18"/>
                                <w:szCs w:val="18"/>
                              </w:rPr>
                              <w:t>l</w:t>
                            </w:r>
                            <w:r>
                              <w:rPr>
                                <w:rFonts w:ascii="Calibri Light" w:eastAsia="Calibri Light" w:hAnsi="Calibri Light" w:cs="Calibri Light"/>
                                <w:sz w:val="18"/>
                                <w:szCs w:val="18"/>
                              </w:rPr>
                              <w:t>ity over the case and to follow-up on the referral with the child and service provider to ensure progress updates and needs are met.</w:t>
                            </w:r>
                          </w:p>
                        </w:txbxContent>
                      </wps:txbx>
                      <wps:bodyPr wrap="square" lIns="45718" tIns="45718" rIns="45718" bIns="45718" numCol="1" anchor="t">
                        <a:noAutofit/>
                      </wps:bodyPr>
                    </wps:wsp>
                  </a:graphicData>
                </a:graphic>
              </wp:anchor>
            </w:drawing>
          </mc:Choice>
          <mc:Fallback>
            <w:pict>
              <v:shape id="_x0000_s1065" type="#_x0000_t202" alt="Description: Tekstvak 199" style="position:absolute;margin-left:757.2pt;margin-top:13.3pt;width:191.35pt;height:197.4pt;z-index:2517288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" filled="f" stroked="f" strokeweight="1pt">
                <v:stroke miterlimit="4"/>
                <v:textbox inset="45718emu,45718emu,45718emu,45718emu">
                  <w:txbxContent>
                    <w:p w14:paraId="1DF7FEFE" w14:textId="77777777" w:rsidR="005C0A26" w:rsidRDefault="005C0A26">
                      <w:pPr>
                        <w:pStyle w:val="CuerpoA"/>
                        <w:jc w:val="center"/>
                        <w:rPr>
                          <w:rStyle w:val="Ninguno"/>
                          <w:rFonts w:ascii="Cambria" w:eastAsia="Cambria" w:hAnsi="Cambria" w:cs="Cambria"/>
                          <w:b/>
                          <w:bCs/>
                          <w:sz w:val="20"/>
                          <w:szCs w:val="20"/>
                          <w:lang w:val="pt-PT"/>
                        </w:rPr>
                      </w:pPr>
                      <w:r>
                        <w:rPr>
                          <w:rStyle w:val="Ninguno"/>
                          <w:rFonts w:ascii="Cambria" w:eastAsia="Cambria" w:hAnsi="Cambria" w:cs="Cambria"/>
                          <w:b/>
                          <w:bCs/>
                          <w:sz w:val="20"/>
                          <w:szCs w:val="20"/>
                          <w:lang w:val="pt-PT"/>
                        </w:rPr>
                        <w:t>BEST PRACTICES FOR REFERRALS</w:t>
                      </w:r>
                    </w:p>
                    <w:p w14:paraId="4DFE1058" w14:textId="77777777" w:rsidR="005C0A26" w:rsidRDefault="005C0A26">
                      <w:pPr>
                        <w:pStyle w:val="CuerpoA"/>
                        <w:spacing w:after="0" w:line="240" w:lineRule="auto"/>
                        <w:jc w:val="center"/>
                        <w:rPr>
                          <w:rFonts w:ascii="Cambria" w:eastAsia="Cambria" w:hAnsi="Cambria" w:cs="Cambria"/>
                          <w:b/>
                          <w:bCs/>
                          <w:sz w:val="16"/>
                          <w:szCs w:val="16"/>
                        </w:rPr>
                      </w:pPr>
                    </w:p>
                    <w:p w14:paraId="26C5D10B"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Informed consent/assent needs to be given by the child/family before being able to make a referral – unless this puts a child at further risk.</w:t>
                      </w:r>
                    </w:p>
                    <w:p w14:paraId="0DF15B01"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Accompany the child / family to the service.</w:t>
                      </w:r>
                    </w:p>
                    <w:p w14:paraId="7F3CFE31" w14:textId="77777777" w:rsidR="005C0A26" w:rsidRDefault="005C0A26">
                      <w:pPr>
                        <w:pStyle w:val="ListParagraph"/>
                        <w:numPr>
                          <w:ilvl w:val="0"/>
                          <w:numId w:val="112"/>
                        </w:numPr>
                        <w:spacing w:after="0" w:line="240" w:lineRule="auto"/>
                        <w:rPr>
                          <w:rFonts w:ascii="Calibri Light" w:eastAsia="Calibri Light" w:hAnsi="Calibri Light" w:cs="Calibri Light"/>
                          <w:sz w:val="18"/>
                          <w:szCs w:val="18"/>
                        </w:rPr>
                      </w:pPr>
                      <w:r>
                        <w:rPr>
                          <w:rFonts w:ascii="Calibri Light" w:eastAsia="Calibri Light" w:hAnsi="Calibri Light" w:cs="Calibri Light"/>
                          <w:sz w:val="18"/>
                          <w:szCs w:val="18"/>
                        </w:rPr>
                        <w:t>Have current information and contact d</w:t>
                      </w:r>
                      <w:r>
                        <w:rPr>
                          <w:rFonts w:ascii="Calibri Light" w:eastAsia="Calibri Light" w:hAnsi="Calibri Light" w:cs="Calibri Light"/>
                          <w:sz w:val="18"/>
                          <w:szCs w:val="18"/>
                        </w:rPr>
                        <w:t>e</w:t>
                      </w:r>
                      <w:r>
                        <w:rPr>
                          <w:rFonts w:ascii="Calibri Light" w:eastAsia="Calibri Light" w:hAnsi="Calibri Light" w:cs="Calibri Light"/>
                          <w:sz w:val="18"/>
                          <w:szCs w:val="18"/>
                        </w:rPr>
                        <w:t xml:space="preserve">tails for the range of services offered and who the </w:t>
                      </w:r>
                      <w:proofErr w:type="gramStart"/>
                      <w:r>
                        <w:rPr>
                          <w:rFonts w:ascii="Calibri Light" w:eastAsia="Calibri Light" w:hAnsi="Calibri Light" w:cs="Calibri Light"/>
                          <w:sz w:val="18"/>
                          <w:szCs w:val="18"/>
                        </w:rPr>
                        <w:t>staff providing them are</w:t>
                      </w:r>
                      <w:proofErr w:type="gramEnd"/>
                      <w:r>
                        <w:rPr>
                          <w:rFonts w:ascii="Calibri Light" w:eastAsia="Calibri Light" w:hAnsi="Calibri Light" w:cs="Calibri Light"/>
                          <w:sz w:val="18"/>
                          <w:szCs w:val="18"/>
                        </w:rPr>
                        <w:t>.</w:t>
                      </w:r>
                    </w:p>
                    <w:p w14:paraId="61F08CEB" w14:textId="77777777" w:rsidR="005C0A26" w:rsidRDefault="005C0A26">
                      <w:pPr>
                        <w:pStyle w:val="CuerpoA"/>
                        <w:numPr>
                          <w:ilvl w:val="0"/>
                          <w:numId w:val="112"/>
                        </w:numPr>
                        <w:spacing w:after="0" w:line="240" w:lineRule="auto"/>
                        <w:rPr>
                          <w:rFonts w:ascii="Calibri Light" w:eastAsia="Calibri Light" w:hAnsi="Calibri Light" w:cs="Calibri Light"/>
                          <w:sz w:val="18"/>
                          <w:szCs w:val="18"/>
                        </w:rPr>
                      </w:pPr>
                      <w:proofErr w:type="gramStart"/>
                      <w:r>
                        <w:rPr>
                          <w:rFonts w:ascii="Calibri Light" w:eastAsia="Calibri Light" w:hAnsi="Calibri Light" w:cs="Calibri Light"/>
                          <w:sz w:val="18"/>
                          <w:szCs w:val="18"/>
                        </w:rPr>
                        <w:t>Case workers</w:t>
                      </w:r>
                      <w:proofErr w:type="gramEnd"/>
                      <w:r>
                        <w:rPr>
                          <w:rFonts w:ascii="Calibri Light" w:eastAsia="Calibri Light" w:hAnsi="Calibri Light" w:cs="Calibri Light"/>
                          <w:sz w:val="18"/>
                          <w:szCs w:val="18"/>
                        </w:rPr>
                        <w:t xml:space="preserve"> maintain overall responsibi</w:t>
                      </w:r>
                      <w:r>
                        <w:rPr>
                          <w:rFonts w:ascii="Calibri Light" w:eastAsia="Calibri Light" w:hAnsi="Calibri Light" w:cs="Calibri Light"/>
                          <w:sz w:val="18"/>
                          <w:szCs w:val="18"/>
                        </w:rPr>
                        <w:t>l</w:t>
                      </w:r>
                      <w:r>
                        <w:rPr>
                          <w:rFonts w:ascii="Calibri Light" w:eastAsia="Calibri Light" w:hAnsi="Calibri Light" w:cs="Calibri Light"/>
                          <w:sz w:val="18"/>
                          <w:szCs w:val="18"/>
                        </w:rPr>
                        <w:t>ity over the case and to follow-up on the referral with the child and service provider to ensure progress updates and needs are met.</w:t>
                      </w:r>
                    </w:p>
                  </w:txbxContent>
                </v:textbox>
                <w10:wrap anchory="line"/>
              </v:shape>
            </w:pict>
          </mc:Fallback>
        </mc:AlternateContent>
      </w:r>
      <w:r>
        <w:rPr>
          <w:noProof/>
        </w:rPr>
        <mc:AlternateContent>
          <mc:Choice Requires="wps">
            <w:drawing>
              <wp:anchor distT="0" distB="0" distL="0" distR="0" simplePos="0" relativeHeight="251727872" behindDoc="0" locked="0" layoutInCell="1" allowOverlap="1" wp14:anchorId="7E19D07B" wp14:editId="3F5FEE2D">
                <wp:simplePos x="0" y="0"/>
                <wp:positionH relativeFrom="column">
                  <wp:posOffset>9616440</wp:posOffset>
                </wp:positionH>
                <wp:positionV relativeFrom="line">
                  <wp:posOffset>176530</wp:posOffset>
                </wp:positionV>
                <wp:extent cx="2376170" cy="2498089"/>
                <wp:effectExtent l="0" t="0" r="0" b="0"/>
                <wp:wrapNone/>
                <wp:docPr id="1073741929" name="officeArt object" descr="Rechthoek 197"/>
                <wp:cNvGraphicFramePr/>
                <a:graphic xmlns:a="http://schemas.openxmlformats.org/drawingml/2006/main">
                  <a:graphicData uri="http://schemas.microsoft.com/office/word/2010/wordprocessingShape">
                    <wps:wsp>
                      <wps:cNvSpPr/>
                      <wps:spPr>
                        <a:xfrm>
                          <a:off x="0" y="0"/>
                          <a:ext cx="2376170" cy="2498089"/>
                        </a:xfrm>
                        <a:prstGeom prst="rect">
                          <a:avLst/>
                        </a:prstGeom>
                        <a:solidFill>
                          <a:srgbClr val="B6DDE8"/>
                        </a:solidFill>
                        <a:ln w="9525" cap="flat">
                          <a:solidFill>
                            <a:srgbClr val="000000"/>
                          </a:solidFill>
                          <a:prstDash val="lgDash"/>
                          <a:miter lim="800000"/>
                        </a:ln>
                        <a:effectLst/>
                      </wps:spPr>
                      <wps:bodyPr/>
                    </wps:wsp>
                  </a:graphicData>
                </a:graphic>
              </wp:anchor>
            </w:drawing>
          </mc:Choice>
          <mc:Fallback>
            <w:pict>
              <v:rect id="officeArt object" o:spid="_x0000_s1026" alt="Description: Rechthoek 197" style="position:absolute;margin-left:757.2pt;margin-top:13.9pt;width:187.1pt;height:196.7pt;z-index:2517278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" fillcolor="#b6dde8">
                <v:stroke dashstyle="longDash"/>
                <w10:wrap anchory="line"/>
              </v:rect>
            </w:pict>
          </mc:Fallback>
        </mc:AlternateContent>
      </w:r>
    </w:p>
    <w:p w14:paraId="4E86146E" w14:textId="77777777" w:rsidR="00DA1CE9" w:rsidRDefault="00DA1CE9">
      <w:pPr>
        <w:pStyle w:val="CuerpoA"/>
      </w:pPr>
    </w:p>
    <w:p w14:paraId="08CAA26C" w14:textId="77777777" w:rsidR="00DA1CE9" w:rsidRDefault="00DA1CE9">
      <w:pPr>
        <w:pStyle w:val="CuerpoA"/>
      </w:pPr>
    </w:p>
    <w:p w14:paraId="60C5B045" w14:textId="77777777" w:rsidR="00DA1CE9" w:rsidRDefault="00DA1CE9">
      <w:pPr>
        <w:pStyle w:val="CuerpoA"/>
      </w:pPr>
    </w:p>
    <w:sectPr w:rsidR="00DA1CE9">
      <w:headerReference w:type="default" r:id="rId35"/>
      <w:footerReference w:type="default" r:id="rId36"/>
      <w:pgSz w:w="12240" w:h="15840"/>
      <w:pgMar w:top="720" w:right="720" w:bottom="720" w:left="720" w:header="708" w:footer="708"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atharine Williamson" w:date="2018-07-25T11:04:00Z" w:initials="">
    <w:p w14:paraId="5E4118FA" w14:textId="77777777" w:rsidR="005C0A26" w:rsidRDefault="005C0A26">
      <w:pPr>
        <w:pStyle w:val="Poromisin"/>
      </w:pPr>
    </w:p>
    <w:p w14:paraId="0268067E" w14:textId="77777777" w:rsidR="005C0A26" w:rsidRDefault="005C0A26">
      <w:pPr>
        <w:pStyle w:val="Poromisin"/>
      </w:pPr>
      <w:r>
        <w:rPr>
          <w:rFonts w:eastAsia="Arial Unicode MS" w:cs="Arial Unicode MS"/>
        </w:rPr>
        <w:t>Hyperlink once on Alliance website</w:t>
      </w:r>
    </w:p>
  </w:comment>
  <w:comment w:id="6" w:author="Michelle Wong" w:date="2018-10-23T15:35:00Z" w:initials="">
    <w:p w14:paraId="6BCDB0D1" w14:textId="77777777" w:rsidR="005C0A26" w:rsidRDefault="005C0A26">
      <w:pPr>
        <w:pStyle w:val="Poromisin"/>
      </w:pPr>
    </w:p>
    <w:p w14:paraId="4D051FBD" w14:textId="77777777" w:rsidR="005C0A26" w:rsidRDefault="005C0A26">
      <w:pPr>
        <w:pStyle w:val="Poromisin"/>
      </w:pPr>
      <w:r>
        <w:rPr>
          <w:rFonts w:eastAsia="Arial Unicode MS" w:cs="Arial Unicode MS"/>
        </w:rPr>
        <w:t>Hyperlink to page</w:t>
      </w:r>
    </w:p>
  </w:comment>
  <w:comment w:id="8" w:author="Roy Tjan" w:date="2019-03-17T14:22:00Z" w:initials="">
    <w:p w14:paraId="589F7019" w14:textId="77777777" w:rsidR="005C0A26" w:rsidRDefault="005C0A26">
      <w:pPr>
        <w:pStyle w:val="Poromisin"/>
      </w:pPr>
    </w:p>
    <w:p w14:paraId="779C5222" w14:textId="77777777" w:rsidR="005C0A26" w:rsidRDefault="005C0A26">
      <w:pPr>
        <w:pStyle w:val="Poromisin"/>
      </w:pPr>
      <w:r>
        <w:rPr>
          <w:rFonts w:eastAsia="Arial Unicode MS" w:cs="Arial Unicode MS"/>
        </w:rPr>
        <w:t>These are being currently reviewed, and may be finalized soon?</w:t>
      </w:r>
    </w:p>
  </w:comment>
  <w:comment w:id="10" w:author="Michelle Wong" w:date="2018-10-23T15:35:00Z" w:initials="">
    <w:p w14:paraId="4307E780" w14:textId="77777777" w:rsidR="005C0A26" w:rsidRDefault="005C0A26">
      <w:pPr>
        <w:pStyle w:val="Poromisin"/>
      </w:pPr>
    </w:p>
    <w:p w14:paraId="2148EACD" w14:textId="77777777" w:rsidR="005C0A26" w:rsidRDefault="005C0A26">
      <w:pPr>
        <w:pStyle w:val="Poromisin"/>
      </w:pPr>
      <w:r>
        <w:rPr>
          <w:rFonts w:eastAsia="Arial Unicode MS" w:cs="Arial Unicode MS"/>
        </w:rPr>
        <w:t>Hyperlink to page</w:t>
      </w:r>
    </w:p>
  </w:comment>
  <w:comment w:id="13" w:author="Roy Tjan" w:date="2019-03-17T17:54:00Z" w:initials="">
    <w:p w14:paraId="05647106" w14:textId="77777777" w:rsidR="005C0A26" w:rsidRDefault="005C0A26">
      <w:pPr>
        <w:pStyle w:val="Poromisin"/>
      </w:pPr>
    </w:p>
    <w:p w14:paraId="7950AFA5" w14:textId="77777777" w:rsidR="005C0A26" w:rsidRDefault="005C0A26">
      <w:pPr>
        <w:pStyle w:val="Poromisin"/>
      </w:pPr>
      <w:r>
        <w:rPr>
          <w:rFonts w:eastAsia="Arial Unicode MS" w:cs="Arial Unicode MS"/>
        </w:rPr>
        <w:t>Hyperlink as soon as put online</w:t>
      </w:r>
    </w:p>
  </w:comment>
  <w:comment w:id="15" w:author="Roy Tjan" w:date="2019-03-17T18:15:00Z" w:initials="">
    <w:p w14:paraId="276F3D30" w14:textId="77777777" w:rsidR="005C0A26" w:rsidRDefault="005C0A26">
      <w:pPr>
        <w:pStyle w:val="Poromisin"/>
      </w:pPr>
    </w:p>
    <w:p w14:paraId="718B11CF" w14:textId="77777777" w:rsidR="005C0A26" w:rsidRDefault="005C0A26">
      <w:pPr>
        <w:pStyle w:val="Poromisin"/>
      </w:pPr>
      <w:r>
        <w:rPr>
          <w:rFonts w:eastAsia="Arial Unicode MS" w:cs="Arial Unicode MS"/>
        </w:rPr>
        <w:t>Hyperlink</w:t>
      </w:r>
    </w:p>
  </w:comment>
  <w:comment w:id="16" w:author="Autor" w:date="2019-07-25T23:24:00Z" w:initials="">
    <w:p w14:paraId="7F3714F4" w14:textId="77777777" w:rsidR="005C0A26" w:rsidRDefault="005C0A26">
      <w:pPr>
        <w:pStyle w:val="Poromisin"/>
      </w:pPr>
    </w:p>
    <w:p w14:paraId="7F2BBE10" w14:textId="77777777" w:rsidR="005C0A26" w:rsidRDefault="005C0A26">
      <w:pPr>
        <w:pStyle w:val="Poromisin"/>
      </w:pPr>
      <w:r>
        <w:rPr>
          <w:rFonts w:eastAsia="Arial Unicode MS" w:cs="Arial Unicode MS"/>
        </w:rPr>
        <w:t>Could not find Spanish version of the En</w:t>
      </w:r>
      <w:r>
        <w:rPr>
          <w:rFonts w:eastAsia="Arial Unicode MS" w:cs="Arial Unicode MS"/>
        </w:rPr>
        <w:t>g</w:t>
      </w:r>
      <w:r>
        <w:rPr>
          <w:rFonts w:eastAsia="Arial Unicode MS" w:cs="Arial Unicode MS"/>
        </w:rPr>
        <w:t>lish hyperlink</w:t>
      </w:r>
    </w:p>
    <w:p w14:paraId="4C275B88" w14:textId="77777777" w:rsidR="005C0A26" w:rsidRDefault="005C0A26">
      <w:pPr>
        <w:pStyle w:val="Poromisin"/>
      </w:pPr>
    </w:p>
  </w:comment>
  <w:comment w:id="17" w:author="Autor" w:date="2019-07-25T23:25:00Z" w:initials="">
    <w:p w14:paraId="1CEF43A7" w14:textId="77777777" w:rsidR="005C0A26" w:rsidRDefault="005C0A26">
      <w:pPr>
        <w:pStyle w:val="Poromisin"/>
      </w:pPr>
    </w:p>
    <w:p w14:paraId="22032FF1" w14:textId="77777777" w:rsidR="005C0A26" w:rsidRDefault="005C0A26">
      <w:pPr>
        <w:pStyle w:val="Poromisin"/>
      </w:pPr>
      <w:r>
        <w:rPr>
          <w:rFonts w:eastAsia="Arial Unicode MS" w:cs="Arial Unicode MS"/>
        </w:rPr>
        <w:t>Could not find Spanish version of the En</w:t>
      </w:r>
      <w:r>
        <w:rPr>
          <w:rFonts w:eastAsia="Arial Unicode MS" w:cs="Arial Unicode MS"/>
        </w:rPr>
        <w:t>g</w:t>
      </w:r>
      <w:r>
        <w:rPr>
          <w:rFonts w:eastAsia="Arial Unicode MS" w:cs="Arial Unicode MS"/>
        </w:rPr>
        <w:t>lish hyperlink</w:t>
      </w:r>
    </w:p>
    <w:p w14:paraId="6F52F4F5" w14:textId="77777777" w:rsidR="005C0A26" w:rsidRDefault="005C0A26">
      <w:pPr>
        <w:pStyle w:val="Poromisin"/>
      </w:pPr>
    </w:p>
  </w:comment>
  <w:comment w:id="20" w:author="Katharine Williamson" w:date="2018-07-24T05:44:00Z" w:initials="">
    <w:p w14:paraId="5C8C54FC" w14:textId="77777777" w:rsidR="005C0A26" w:rsidRDefault="005C0A26">
      <w:pPr>
        <w:pStyle w:val="Poromisin"/>
      </w:pPr>
    </w:p>
    <w:p w14:paraId="0EA53CAA" w14:textId="77777777" w:rsidR="005C0A26" w:rsidRDefault="005C0A26">
      <w:pPr>
        <w:pStyle w:val="Poromisin"/>
      </w:pPr>
      <w:r>
        <w:rPr>
          <w:rFonts w:eastAsia="Arial Unicode MS" w:cs="Arial Unicode MS"/>
        </w:rPr>
        <w:t>Hyperlink once on website</w:t>
      </w:r>
    </w:p>
  </w:comment>
  <w:comment w:id="22" w:author="Autor" w:date="2019-07-26T20:38:00Z" w:initials="">
    <w:p w14:paraId="7414F58F" w14:textId="77777777" w:rsidR="005C0A26" w:rsidRDefault="005C0A26">
      <w:pPr>
        <w:pStyle w:val="Poromisin"/>
      </w:pPr>
    </w:p>
    <w:p w14:paraId="631D6ACE" w14:textId="77777777" w:rsidR="005C0A26" w:rsidRDefault="005C0A26">
      <w:pPr>
        <w:pStyle w:val="Poromisin"/>
      </w:pPr>
      <w:r>
        <w:rPr>
          <w:rFonts w:eastAsia="Arial Unicode MS" w:cs="Arial Unicode MS"/>
        </w:rPr>
        <w:t>No Spanish version of this doc available - hence no hyperlink. Please advise whet</w:t>
      </w:r>
      <w:r>
        <w:rPr>
          <w:rFonts w:eastAsia="Arial Unicode MS" w:cs="Arial Unicode MS"/>
        </w:rPr>
        <w:t>h</w:t>
      </w:r>
      <w:r>
        <w:rPr>
          <w:rFonts w:eastAsia="Arial Unicode MS" w:cs="Arial Unicode MS"/>
        </w:rPr>
        <w:t>er to add hyperlink to English version i</w:t>
      </w:r>
      <w:r>
        <w:rPr>
          <w:rFonts w:eastAsia="Arial Unicode MS" w:cs="Arial Unicode MS"/>
        </w:rPr>
        <w:t>n</w:t>
      </w:r>
      <w:r>
        <w:rPr>
          <w:rFonts w:eastAsia="Arial Unicode MS" w:cs="Arial Unicode MS"/>
        </w:rPr>
        <w:t>stead.</w:t>
      </w:r>
    </w:p>
  </w:comment>
  <w:comment w:id="23" w:author="Autor" w:date="2019-07-26T20:58:00Z" w:initials="">
    <w:p w14:paraId="7A97446A" w14:textId="77777777" w:rsidR="005C0A26" w:rsidRDefault="005C0A26">
      <w:pPr>
        <w:pStyle w:val="Poromisin"/>
      </w:pPr>
    </w:p>
    <w:p w14:paraId="18287FB6" w14:textId="77777777" w:rsidR="005C0A26" w:rsidRDefault="005C0A26">
      <w:pPr>
        <w:pStyle w:val="Poromisin"/>
      </w:pPr>
      <w:r>
        <w:rPr>
          <w:rFonts w:eastAsia="Arial Unicode MS" w:cs="Arial Unicode MS"/>
        </w:rPr>
        <w:t>Doc not available in Spanish version, hence no hyperlink added</w:t>
      </w:r>
    </w:p>
  </w:comment>
  <w:comment w:id="24" w:author="Roy Tjan" w:date="2019-03-19T15:25:00Z" w:initials="">
    <w:p w14:paraId="64B81D7D" w14:textId="77777777" w:rsidR="005C0A26" w:rsidRDefault="005C0A26">
      <w:pPr>
        <w:pStyle w:val="Poromisin"/>
      </w:pPr>
    </w:p>
    <w:p w14:paraId="06504358" w14:textId="77777777" w:rsidR="005C0A26" w:rsidRDefault="005C0A26">
      <w:pPr>
        <w:pStyle w:val="Poromisin"/>
      </w:pPr>
      <w:r>
        <w:rPr>
          <w:rFonts w:eastAsia="Arial Unicode MS" w:cs="Arial Unicode MS"/>
        </w:rPr>
        <w:t>Hyperlink</w:t>
      </w:r>
    </w:p>
  </w:comment>
  <w:comment w:id="38" w:author="Roy Tjan" w:date="2019-03-18T00:13:00Z" w:initials="">
    <w:p w14:paraId="50342EE8" w14:textId="77777777" w:rsidR="005C0A26" w:rsidRDefault="005C0A26">
      <w:pPr>
        <w:pStyle w:val="Poromisin"/>
      </w:pPr>
    </w:p>
    <w:p w14:paraId="7CF84D00" w14:textId="77777777" w:rsidR="005C0A26" w:rsidRDefault="005C0A26">
      <w:pPr>
        <w:pStyle w:val="Poromisin"/>
      </w:pPr>
      <w:r>
        <w:rPr>
          <w:rFonts w:eastAsia="Arial Unicode MS" w:cs="Arial Unicode MS"/>
        </w:rPr>
        <w:t>Hyperlink</w:t>
      </w:r>
    </w:p>
  </w:comment>
  <w:comment w:id="40" w:author="Roy Tjan" w:date="2019-03-19T15:26:00Z" w:initials="">
    <w:p w14:paraId="5CAEE738" w14:textId="77777777" w:rsidR="005C0A26" w:rsidRDefault="005C0A26">
      <w:pPr>
        <w:pStyle w:val="Poromisin"/>
      </w:pPr>
    </w:p>
    <w:p w14:paraId="3CE930AD" w14:textId="77777777" w:rsidR="005C0A26" w:rsidRDefault="005C0A26">
      <w:pPr>
        <w:pStyle w:val="Poromisin"/>
      </w:pPr>
      <w:r>
        <w:rPr>
          <w:rFonts w:eastAsia="Arial Unicode MS" w:cs="Arial Unicode MS"/>
        </w:rPr>
        <w:t>Hyperlink</w:t>
      </w:r>
    </w:p>
  </w:comment>
  <w:comment w:id="41" w:author="Roy Tjan" w:date="2019-03-18T00:22:00Z" w:initials="">
    <w:p w14:paraId="58FD34D0" w14:textId="77777777" w:rsidR="005C0A26" w:rsidRDefault="005C0A26">
      <w:pPr>
        <w:pStyle w:val="Poromisin"/>
      </w:pPr>
    </w:p>
    <w:p w14:paraId="04DFF2D9" w14:textId="77777777" w:rsidR="005C0A26" w:rsidRDefault="005C0A26">
      <w:pPr>
        <w:pStyle w:val="Poromisin"/>
      </w:pPr>
      <w:r>
        <w:rPr>
          <w:rFonts w:eastAsia="Arial Unicode MS" w:cs="Arial Unicode MS"/>
        </w:rPr>
        <w:t>Possibly align with phased approach once finalised</w:t>
      </w:r>
    </w:p>
  </w:comment>
  <w:comment w:id="47" w:author="Roy Tjan" w:date="2019-04-03T17:26:00Z" w:initials="">
    <w:p w14:paraId="1E7415CC" w14:textId="77777777" w:rsidR="005C0A26" w:rsidRDefault="005C0A26">
      <w:pPr>
        <w:pStyle w:val="Poromisin"/>
      </w:pPr>
    </w:p>
    <w:p w14:paraId="6674F7F7" w14:textId="77777777" w:rsidR="005C0A26" w:rsidRDefault="005C0A26">
      <w:pPr>
        <w:pStyle w:val="Poromisin"/>
      </w:pPr>
      <w:r>
        <w:rPr>
          <w:rFonts w:eastAsia="Arial Unicode MS" w:cs="Arial Unicode MS"/>
        </w:rPr>
        <w:t>Michelle/IRC to include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DE41F" w14:textId="77777777" w:rsidR="00844CB0" w:rsidRDefault="00844CB0">
      <w:r>
        <w:separator/>
      </w:r>
    </w:p>
  </w:endnote>
  <w:endnote w:type="continuationSeparator" w:id="0">
    <w:p w14:paraId="69D2B5D7" w14:textId="77777777" w:rsidR="00844CB0" w:rsidRDefault="0084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auto"/>
    <w:pitch w:val="variable"/>
    <w:sig w:usb0="A00002EF" w:usb1="4000207B" w:usb2="00000000" w:usb3="00000000" w:csb0="0000009F" w:csb1="00000000"/>
  </w:font>
  <w:font w:name="Franklin Gothic Book">
    <w:panose1 w:val="020B05030201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00"/>
    <w:family w:val="roman"/>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730B2" w14:textId="77777777" w:rsidR="005C0A26" w:rsidRDefault="005C0A26">
    <w:pPr>
      <w:pStyle w:val="Footer"/>
      <w:rPr>
        <w:rStyle w:val="Ninguno"/>
        <w:color w:val="AEAAAA"/>
        <w:u w:color="AEAAAA"/>
      </w:rPr>
    </w:pPr>
    <w:r>
      <w:rPr>
        <w:rStyle w:val="Ninguno"/>
        <w:rFonts w:ascii="Times New Roman" w:hAnsi="Times New Roman"/>
        <w:color w:val="AEAAAA"/>
        <w:u w:color="AEAAAA"/>
        <w:lang w:val="es-ES_tradnl"/>
      </w:rPr>
      <w:t>Ve</w:t>
    </w:r>
    <w:r>
      <w:rPr>
        <w:rStyle w:val="Ninguno"/>
        <w:rFonts w:ascii="Times New Roman" w:hAnsi="Times New Roman"/>
        <w:color w:val="AEAAAA"/>
        <w:u w:color="AEAAAA"/>
      </w:rPr>
      <w:t>rsi</w:t>
    </w:r>
    <w:r>
      <w:rPr>
        <w:rStyle w:val="Ninguno"/>
        <w:rFonts w:ascii="Times New Roman" w:hAnsi="Times New Roman"/>
        <w:color w:val="AEAAAA"/>
        <w:u w:color="AEAAAA"/>
        <w:lang w:val="es-ES_tradnl"/>
      </w:rPr>
      <w:t>ó</w:t>
    </w:r>
    <w:r>
      <w:rPr>
        <w:rStyle w:val="Ninguno"/>
        <w:rFonts w:ascii="Times New Roman" w:hAnsi="Times New Roman"/>
        <w:color w:val="AEAAAA"/>
        <w:u w:color="AEAAAA"/>
      </w:rPr>
      <w:t xml:space="preserve">n </w:t>
    </w:r>
    <w:r>
      <w:rPr>
        <w:rStyle w:val="Ninguno"/>
        <w:rFonts w:ascii="Times New Roman" w:hAnsi="Times New Roman"/>
        <w:color w:val="AEAAAA"/>
        <w:u w:color="AEAAAA"/>
        <w:lang w:val="es-ES_tradnl"/>
      </w:rPr>
      <w:t>no X.</w:t>
    </w:r>
    <w:r>
      <w:rPr>
        <w:rStyle w:val="Ninguno"/>
        <w:rFonts w:ascii="Times New Roman" w:hAnsi="Times New Roman"/>
        <w:color w:val="AEAAAA"/>
        <w:u w:color="AEAAAA"/>
      </w:rPr>
      <w:t xml:space="preserve">, </w:t>
    </w:r>
    <w:r>
      <w:rPr>
        <w:rStyle w:val="Ninguno"/>
        <w:rFonts w:ascii="Times New Roman" w:hAnsi="Times New Roman"/>
        <w:color w:val="AEAAAA"/>
        <w:u w:color="AEAAAA"/>
        <w:lang w:val="es-ES_tradnl"/>
      </w:rPr>
      <w:t>fecha</w:t>
    </w:r>
    <w:r>
      <w:rPr>
        <w:rStyle w:val="Ninguno"/>
        <w:rFonts w:ascii="Times New Roman" w:hAnsi="Times New Roman"/>
        <w:color w:val="AEAAAA"/>
        <w:u w:color="AEAAAA"/>
      </w:rPr>
      <w:t xml:space="preserve">, </w:t>
    </w:r>
    <w:r>
      <w:rPr>
        <w:rStyle w:val="Ninguno"/>
        <w:rFonts w:ascii="Times New Roman" w:hAnsi="Times New Roman"/>
        <w:color w:val="AEAAAA"/>
        <w:u w:color="AEAAAA"/>
        <w:lang w:val="es-ES_tradnl"/>
      </w:rPr>
      <w:t xml:space="preserve">página </w:t>
    </w:r>
    <w:r>
      <w:rPr>
        <w:rStyle w:val="Ninguno"/>
        <w:rFonts w:ascii="Times New Roman" w:eastAsia="Times New Roman" w:hAnsi="Times New Roman" w:cs="Times New Roman"/>
        <w:color w:val="AEAAAA"/>
        <w:u w:color="AEAAAA"/>
      </w:rPr>
      <w:fldChar w:fldCharType="begin"/>
    </w:r>
    <w:r>
      <w:rPr>
        <w:rStyle w:val="Ninguno"/>
        <w:rFonts w:ascii="Times New Roman" w:eastAsia="Times New Roman" w:hAnsi="Times New Roman" w:cs="Times New Roman"/>
        <w:color w:val="AEAAAA"/>
        <w:u w:color="AEAAAA"/>
      </w:rPr>
      <w:instrText xml:space="preserve"> PAGE </w:instrText>
    </w:r>
    <w:r>
      <w:rPr>
        <w:rStyle w:val="Ninguno"/>
        <w:rFonts w:ascii="Times New Roman" w:eastAsia="Times New Roman" w:hAnsi="Times New Roman" w:cs="Times New Roman"/>
        <w:color w:val="AEAAAA"/>
        <w:u w:color="AEAAAA"/>
      </w:rPr>
      <w:fldChar w:fldCharType="separate"/>
    </w:r>
    <w:r w:rsidR="00844CB0">
      <w:rPr>
        <w:rStyle w:val="Ninguno"/>
        <w:rFonts w:ascii="Times New Roman" w:eastAsia="Times New Roman" w:hAnsi="Times New Roman" w:cs="Times New Roman"/>
        <w:color w:val="AEAAAA"/>
        <w:u w:color="AEAAAA"/>
      </w:rPr>
      <w:t>59</w:t>
    </w:r>
    <w:r>
      <w:rPr>
        <w:rStyle w:val="Ninguno"/>
        <w:rFonts w:ascii="Times New Roman" w:eastAsia="Times New Roman" w:hAnsi="Times New Roman" w:cs="Times New Roman"/>
        <w:color w:val="AEAAAA"/>
        <w:u w:color="AEAAAA"/>
      </w:rPr>
      <w:fldChar w:fldCharType="end"/>
    </w:r>
    <w:r>
      <w:rPr>
        <w:rStyle w:val="Ninguno"/>
        <w:rFonts w:ascii="Times New Roman" w:hAnsi="Times New Roman"/>
        <w:color w:val="AEAAAA"/>
        <w:u w:color="AEAAAA"/>
      </w:rPr>
      <w:t xml:space="preserve">  </w:t>
    </w:r>
  </w:p>
  <w:p w14:paraId="2B040531" w14:textId="77777777" w:rsidR="005C0A26" w:rsidRDefault="005C0A26">
    <w:pPr>
      <w:pStyle w:val="Footer"/>
    </w:pPr>
    <w:r>
      <w:rPr>
        <w:noProof/>
      </w:rPr>
      <w:drawing>
        <wp:anchor distT="152400" distB="152400" distL="152400" distR="152400" simplePos="0" relativeHeight="251660288" behindDoc="1" locked="0" layoutInCell="1" allowOverlap="1" wp14:anchorId="434C52E6" wp14:editId="621515EC">
          <wp:simplePos x="0" y="0"/>
          <wp:positionH relativeFrom="page">
            <wp:posOffset>6614795</wp:posOffset>
          </wp:positionH>
          <wp:positionV relativeFrom="page">
            <wp:posOffset>9586595</wp:posOffset>
          </wp:positionV>
          <wp:extent cx="292100" cy="292100"/>
          <wp:effectExtent l="0" t="0" r="12700" b="12700"/>
          <wp:wrapNone/>
          <wp:docPr id="1073741827"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7" name="The Alliance Logo.png" descr="The Alliance Logo.png"/>
                  <pic:cNvPicPr>
                    <a:picLocks noChangeAspect="1"/>
                  </pic:cNvPicPr>
                </pic:nvPicPr>
                <pic:blipFill>
                  <a:blip r:embed="rId1">
                    <a:extLst/>
                  </a:blip>
                  <a:srcRect r="72387" b="215"/>
                  <a:stretch>
                    <a:fillRect/>
                  </a:stretch>
                </pic:blipFill>
                <pic:spPr>
                  <a:xfrm>
                    <a:off x="0" y="0"/>
                    <a:ext cx="292100" cy="292100"/>
                  </a:xfrm>
                  <a:prstGeom prst="rect">
                    <a:avLst/>
                  </a:prstGeom>
                  <a:ln w="12700" cap="flat">
                    <a:noFill/>
                    <a:miter lim="400000"/>
                  </a:ln>
                  <a:effectLst/>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35957" w14:textId="77777777" w:rsidR="005C0A26" w:rsidRDefault="005C0A26">
    <w:pPr>
      <w:pStyle w:val="Footer"/>
    </w:pPr>
    <w:r>
      <w:rPr>
        <w:rStyle w:val="Ninguno"/>
        <w:rFonts w:ascii="Times New Roman" w:hAnsi="Times New Roman"/>
        <w:color w:val="AEAAAA"/>
        <w:u w:color="AEAAAA"/>
      </w:rPr>
      <w:t xml:space="preserve">Version #, Date, Page </w:t>
    </w:r>
    <w:r>
      <w:rPr>
        <w:rStyle w:val="Ninguno"/>
        <w:rFonts w:ascii="Times New Roman" w:eastAsia="Times New Roman" w:hAnsi="Times New Roman" w:cs="Times New Roman"/>
        <w:color w:val="AEAAAA"/>
        <w:u w:color="AEAAAA"/>
      </w:rPr>
      <w:fldChar w:fldCharType="begin"/>
    </w:r>
    <w:r>
      <w:rPr>
        <w:rStyle w:val="Ninguno"/>
        <w:rFonts w:ascii="Times New Roman" w:eastAsia="Times New Roman" w:hAnsi="Times New Roman" w:cs="Times New Roman"/>
        <w:color w:val="AEAAAA"/>
        <w:u w:color="AEAAAA"/>
      </w:rPr>
      <w:instrText xml:space="preserve"> PAGE </w:instrText>
    </w:r>
    <w:r>
      <w:rPr>
        <w:rStyle w:val="Ninguno"/>
        <w:rFonts w:ascii="Times New Roman" w:eastAsia="Times New Roman" w:hAnsi="Times New Roman" w:cs="Times New Roman"/>
        <w:color w:val="AEAAAA"/>
        <w:u w:color="AEAAAA"/>
      </w:rPr>
      <w:fldChar w:fldCharType="separate"/>
    </w:r>
    <w:r w:rsidR="00844CB0">
      <w:rPr>
        <w:rStyle w:val="Ninguno"/>
        <w:rFonts w:ascii="Times New Roman" w:eastAsia="Times New Roman" w:hAnsi="Times New Roman" w:cs="Times New Roman"/>
        <w:color w:val="AEAAAA"/>
        <w:u w:color="AEAAAA"/>
      </w:rPr>
      <w:t>64</w:t>
    </w:r>
    <w:r>
      <w:rPr>
        <w:rStyle w:val="Ninguno"/>
        <w:rFonts w:ascii="Times New Roman" w:eastAsia="Times New Roman" w:hAnsi="Times New Roman" w:cs="Times New Roman"/>
        <w:color w:val="AEAAAA"/>
        <w:u w:color="AEAAAA"/>
      </w:rPr>
      <w:fldChar w:fldCharType="end"/>
    </w:r>
    <w:r>
      <w:rPr>
        <w:rStyle w:val="Ninguno"/>
        <w:rFonts w:ascii="Times New Roman" w:hAnsi="Times New Roman"/>
        <w:color w:val="AEAAAA"/>
        <w:u w:color="AEAAAA"/>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E93ED" w14:textId="77777777" w:rsidR="005C0A26" w:rsidRDefault="005C0A26">
    <w:pPr>
      <w:pStyle w:val="Footer"/>
    </w:pPr>
    <w:r>
      <w:rPr>
        <w:rStyle w:val="Ninguno"/>
        <w:rFonts w:ascii="Times New Roman" w:eastAsia="Times New Roman" w:hAnsi="Times New Roman" w:cs="Times New Roman"/>
        <w:color w:val="AEAAAA"/>
        <w:u w:color="AEAAAA"/>
      </w:rPr>
      <w:fldChar w:fldCharType="begin"/>
    </w:r>
    <w:r>
      <w:rPr>
        <w:rStyle w:val="Ninguno"/>
        <w:rFonts w:ascii="Times New Roman" w:eastAsia="Times New Roman" w:hAnsi="Times New Roman" w:cs="Times New Roman"/>
        <w:color w:val="AEAAAA"/>
        <w:u w:color="AEAAAA"/>
      </w:rPr>
      <w:instrText xml:space="preserve"> PAGE </w:instrText>
    </w:r>
    <w:r>
      <w:rPr>
        <w:rStyle w:val="Ninguno"/>
        <w:rFonts w:ascii="Times New Roman" w:eastAsia="Times New Roman" w:hAnsi="Times New Roman" w:cs="Times New Roman"/>
        <w:color w:val="AEAAAA"/>
        <w:u w:color="AEAAAA"/>
      </w:rPr>
      <w:fldChar w:fldCharType="separate"/>
    </w:r>
    <w:r w:rsidR="00844CB0">
      <w:rPr>
        <w:rStyle w:val="Ninguno"/>
        <w:rFonts w:ascii="Times New Roman" w:eastAsia="Times New Roman" w:hAnsi="Times New Roman" w:cs="Times New Roman"/>
        <w:color w:val="AEAAAA"/>
        <w:u w:color="AEAAAA"/>
      </w:rPr>
      <w:t>72</w:t>
    </w:r>
    <w:r>
      <w:rPr>
        <w:rStyle w:val="Ninguno"/>
        <w:rFonts w:ascii="Times New Roman" w:eastAsia="Times New Roman" w:hAnsi="Times New Roman" w:cs="Times New Roman"/>
        <w:color w:val="AEAAAA"/>
        <w:u w:color="AEAAAA"/>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8C4F4" w14:textId="77777777" w:rsidR="005C0A26" w:rsidRDefault="005C0A26">
    <w:pPr>
      <w:pStyle w:val="Cabeceraypi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6EC10" w14:textId="77777777" w:rsidR="00844CB0" w:rsidRDefault="00844CB0">
      <w:r>
        <w:separator/>
      </w:r>
    </w:p>
  </w:footnote>
  <w:footnote w:type="continuationSeparator" w:id="0">
    <w:p w14:paraId="3978F086" w14:textId="77777777" w:rsidR="00844CB0" w:rsidRDefault="00844CB0">
      <w:r>
        <w:continuationSeparator/>
      </w:r>
    </w:p>
  </w:footnote>
  <w:footnote w:type="continuationNotice" w:id="1">
    <w:p w14:paraId="50595F77" w14:textId="77777777" w:rsidR="00844CB0" w:rsidRDefault="00844CB0"/>
  </w:footnote>
  <w:footnote w:id="2">
    <w:p w14:paraId="0A8663A3" w14:textId="77777777" w:rsidR="005C0A26" w:rsidRDefault="005C0A26">
      <w:pPr>
        <w:pStyle w:val="FootnoteText"/>
      </w:pPr>
      <w:r>
        <w:rPr>
          <w:rStyle w:val="Ninguno"/>
          <w:color w:val="000000"/>
          <w:u w:color="000000"/>
          <w:vertAlign w:val="superscript"/>
        </w:rPr>
        <w:footnoteRef/>
      </w:r>
      <w:r>
        <w:rPr>
          <w:rStyle w:val="Ninguno"/>
        </w:rPr>
        <w:t xml:space="preserve"> </w:t>
      </w:r>
      <w:r>
        <w:rPr>
          <w:rStyle w:val="Ninguno"/>
          <w:rFonts w:ascii="Calibri" w:eastAsia="Calibri" w:hAnsi="Calibri" w:cs="Calibri"/>
          <w:lang w:val="es-ES_tradnl"/>
        </w:rPr>
        <w:t xml:space="preserve">Normas Mínimas para la protección de la niñez </w:t>
      </w:r>
      <w:r>
        <w:rPr>
          <w:rStyle w:val="Ninguno"/>
          <w:rFonts w:ascii="Calibri" w:eastAsia="Calibri" w:hAnsi="Calibri" w:cs="Calibri"/>
        </w:rPr>
        <w:t xml:space="preserve">(2012). </w:t>
      </w:r>
      <w:r>
        <w:rPr>
          <w:rStyle w:val="Ninguno"/>
          <w:rFonts w:ascii="Calibri" w:eastAsia="Calibri" w:hAnsi="Calibri" w:cs="Calibri"/>
          <w:lang w:val="es-ES_tradnl"/>
        </w:rPr>
        <w:t>Norma número</w:t>
      </w:r>
      <w:r>
        <w:rPr>
          <w:rStyle w:val="Ninguno"/>
          <w:rFonts w:ascii="Calibri" w:eastAsia="Calibri" w:hAnsi="Calibri" w:cs="Calibri"/>
        </w:rPr>
        <w:t xml:space="preserve"> 15: </w:t>
      </w:r>
      <w:r>
        <w:rPr>
          <w:rStyle w:val="Ninguno"/>
          <w:rFonts w:ascii="Calibri" w:eastAsia="Calibri" w:hAnsi="Calibri" w:cs="Calibri"/>
          <w:lang w:val="es-ES_tradnl"/>
        </w:rPr>
        <w:t>Gestión de casos.</w:t>
      </w:r>
    </w:p>
  </w:footnote>
  <w:footnote w:id="3">
    <w:p w14:paraId="60A92B65" w14:textId="77777777" w:rsidR="005C0A26" w:rsidRDefault="005C0A26">
      <w:pPr>
        <w:pStyle w:val="FootnoteText"/>
      </w:pPr>
      <w:r>
        <w:rPr>
          <w:rStyle w:val="Ninguno"/>
          <w:i/>
          <w:iCs/>
          <w:vertAlign w:val="superscript"/>
        </w:rPr>
        <w:footnoteRef/>
      </w:r>
      <w:r>
        <w:rPr>
          <w:rStyle w:val="Ninguno"/>
          <w:rFonts w:ascii="Calibri" w:eastAsia="Calibri" w:hAnsi="Calibri" w:cs="Calibri"/>
        </w:rPr>
        <w:t>CPWG (2014) Inter-agency Guidelines for Case Management and Child Protection, p. 6-7</w:t>
      </w:r>
    </w:p>
  </w:footnote>
  <w:footnote w:id="4">
    <w:p w14:paraId="54F2B0F5" w14:textId="77777777" w:rsidR="005C0A26" w:rsidRDefault="005C0A26">
      <w:pPr>
        <w:pStyle w:val="FootnoteText"/>
      </w:pPr>
      <w:r>
        <w:rPr>
          <w:rStyle w:val="Ninguno"/>
          <w:vertAlign w:val="superscript"/>
        </w:rPr>
        <w:footnoteRef/>
      </w:r>
      <w:proofErr w:type="gramStart"/>
      <w:r>
        <w:rPr>
          <w:rStyle w:val="Ninguno"/>
          <w:rFonts w:ascii="Calibri" w:eastAsia="Calibri" w:hAnsi="Calibri" w:cs="Calibri"/>
        </w:rPr>
        <w:t>UNICEF Global Strategy, 2008.</w:t>
      </w:r>
      <w:proofErr w:type="gramEnd"/>
    </w:p>
  </w:footnote>
  <w:footnote w:id="5">
    <w:p w14:paraId="7D7B9D16" w14:textId="77777777" w:rsidR="005C0A26" w:rsidRDefault="005C0A26">
      <w:pPr>
        <w:pStyle w:val="FootnoteText"/>
      </w:pPr>
      <w:r>
        <w:rPr>
          <w:rStyle w:val="Ninguno"/>
          <w:rFonts w:ascii="Calibri" w:eastAsia="Calibri" w:hAnsi="Calibri" w:cs="Calibri"/>
          <w:b/>
          <w:bCs/>
          <w:vertAlign w:val="superscript"/>
        </w:rPr>
        <w:footnoteRef/>
      </w:r>
      <w:r>
        <w:rPr>
          <w:rStyle w:val="Ninguno"/>
          <w:rFonts w:ascii="Calibri" w:eastAsia="Calibri" w:hAnsi="Calibri" w:cs="Calibri"/>
        </w:rPr>
        <w:t xml:space="preserve"> CPWG (2014) Inter-agency Guidelines for Case Management and Child Protection (with the following additions: Involve the Child in Decision-making, Protection from Sexual Exploitation and Abuse and Accountability to Affected Populations).</w:t>
      </w:r>
    </w:p>
  </w:footnote>
  <w:footnote w:id="6">
    <w:p w14:paraId="0A465F63" w14:textId="77777777" w:rsidR="005C0A26" w:rsidRDefault="005C0A26">
      <w:pPr>
        <w:pStyle w:val="FootnoteText"/>
      </w:pPr>
      <w:r>
        <w:rPr>
          <w:rStyle w:val="Ninguno"/>
          <w:rFonts w:ascii="Calibri" w:eastAsia="Calibri" w:hAnsi="Calibri" w:cs="Calibri"/>
          <w:i/>
          <w:iCs/>
          <w:color w:val="000000"/>
          <w:u w:color="000000"/>
          <w:vertAlign w:val="superscript"/>
        </w:rPr>
        <w:footnoteRef/>
      </w:r>
      <w:r>
        <w:rPr>
          <w:rFonts w:eastAsia="Arial Unicode MS" w:cs="Arial Unicode MS"/>
        </w:rPr>
        <w:t xml:space="preserve"> CPWG (2014) Inter-agency Guidelines for Case Management and Child Protection</w:t>
      </w:r>
    </w:p>
  </w:footnote>
  <w:footnote w:id="7">
    <w:p w14:paraId="48C61F53" w14:textId="77777777" w:rsidR="005C0A26" w:rsidRDefault="005C0A26">
      <w:pPr>
        <w:pStyle w:val="FootnoteText"/>
      </w:pPr>
      <w:r>
        <w:rPr>
          <w:rStyle w:val="Ninguno"/>
          <w:vertAlign w:val="superscript"/>
        </w:rPr>
        <w:footnoteRef/>
      </w:r>
      <w:r>
        <w:rPr>
          <w:rStyle w:val="Ninguno"/>
          <w:rFonts w:ascii="Calibri" w:eastAsia="Calibri" w:hAnsi="Calibri" w:cs="Calibri"/>
        </w:rPr>
        <w:t xml:space="preserve"> Text under all the steps of the case management process are taken from the Minimum Standards for Child Protection in Humanitarian Action (forthcoming, 2019) Standard 15: Case Management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7FB5E" w14:textId="77777777" w:rsidR="005C0A26" w:rsidRDefault="005C0A26">
    <w:pPr>
      <w:pStyle w:val="CuerpoA"/>
      <w:spacing w:after="300" w:line="240" w:lineRule="auto"/>
      <w:jc w:val="center"/>
    </w:pPr>
    <w:r>
      <w:rPr>
        <w:noProof/>
      </w:rPr>
      <mc:AlternateContent>
        <mc:Choice Requires="wps">
          <w:drawing>
            <wp:anchor distT="152400" distB="152400" distL="152400" distR="152400" simplePos="0" relativeHeight="251653120" behindDoc="1" locked="0" layoutInCell="1" allowOverlap="1" wp14:anchorId="66C268C0" wp14:editId="4B3982A3">
              <wp:simplePos x="0" y="0"/>
              <wp:positionH relativeFrom="page">
                <wp:posOffset>89533</wp:posOffset>
              </wp:positionH>
              <wp:positionV relativeFrom="page">
                <wp:posOffset>4163059</wp:posOffset>
              </wp:positionV>
              <wp:extent cx="7593332" cy="1503681"/>
              <wp:effectExtent l="-580386" t="2464439" r="-580386" b="2464439"/>
              <wp:wrapNone/>
              <wp:docPr id="1073741825" name="officeArt object" descr="officeArt object"/>
              <wp:cNvGraphicFramePr/>
              <a:graphic xmlns:a="http://schemas.openxmlformats.org/drawingml/2006/main">
                <a:graphicData uri="http://schemas.microsoft.com/office/word/2010/wordprocessingShape">
                  <wps:wsp>
                    <wps:cNvSpPr txBox="1"/>
                    <wps:spPr>
                      <a:xfrm rot="18900000">
                        <a:off x="0" y="0"/>
                        <a:ext cx="7593332" cy="1503681"/>
                      </a:xfrm>
                      <a:prstGeom prst="rect">
                        <a:avLst/>
                      </a:prstGeom>
                      <a:noFill/>
                      <a:ln w="12700" cap="flat">
                        <a:noFill/>
                        <a:miter lim="400000"/>
                      </a:ln>
                      <a:effectLst/>
                    </wps:spPr>
                    <wps:txbx>
                      <w:txbxContent>
                        <w:p w14:paraId="00731549"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wps:txbx>
                    <wps:bodyPr wrap="square" lIns="0" tIns="0" rIns="0" bIns="0" numCol="1" anchor="ctr">
                      <a:normAutofit/>
                    </wps:bodyPr>
                  </wps:wsp>
                </a:graphicData>
              </a:graphic>
            </wp:anchor>
          </w:drawing>
        </mc:Choice>
        <mc:Fallback>
          <w:pict>
            <v:shapetype id="_x0000_t202" coordsize="21600,21600" o:spt="202" path="m0,0l0,21600,21600,21600,21600,0xe">
              <v:stroke joinstyle="miter"/>
              <v:path gradientshapeok="t" o:connecttype="rect"/>
            </v:shapetype>
            <v:shape id="_x0000_s1066" type="#_x0000_t202" alt="Description: officeArt object" style="position:absolute;left:0;text-align:left;margin-left:7.05pt;margin-top:327.8pt;width:597.9pt;height:118.4pt;rotation:-45;z-index:-2516633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" filled="f" stroked="f" strokeweight="1pt">
              <v:stroke miterlimit="4"/>
              <v:textbox inset="0,0,0,0">
                <w:txbxContent>
                  <w:p w14:paraId="00731549"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v:textbox>
              <w10:wrap anchorx="page" anchory="page"/>
            </v:shape>
          </w:pict>
        </mc:Fallback>
      </mc:AlternateContent>
    </w:r>
    <w:r>
      <w:rPr>
        <w:noProof/>
      </w:rPr>
      <w:drawing>
        <wp:anchor distT="152400" distB="152400" distL="152400" distR="152400" simplePos="0" relativeHeight="251657216" behindDoc="1" locked="0" layoutInCell="1" allowOverlap="1" wp14:anchorId="78558ED6" wp14:editId="0555AFF7">
          <wp:simplePos x="0" y="0"/>
          <wp:positionH relativeFrom="page">
            <wp:posOffset>219017</wp:posOffset>
          </wp:positionH>
          <wp:positionV relativeFrom="page">
            <wp:posOffset>9509125</wp:posOffset>
          </wp:positionV>
          <wp:extent cx="7315200" cy="27305"/>
          <wp:effectExtent l="0" t="0" r="0" b="0"/>
          <wp:wrapNone/>
          <wp:docPr id="1073741826" name="officeArt object" descr="image6.tif"/>
          <wp:cNvGraphicFramePr/>
          <a:graphic xmlns:a="http://schemas.openxmlformats.org/drawingml/2006/main">
            <a:graphicData uri="http://schemas.openxmlformats.org/drawingml/2006/picture">
              <pic:pic xmlns:pic="http://schemas.openxmlformats.org/drawingml/2006/picture">
                <pic:nvPicPr>
                  <pic:cNvPr id="1073741826" name="image6.tif" descr="image6.tif"/>
                  <pic:cNvPicPr>
                    <a:picLocks noChangeAspect="1"/>
                  </pic:cNvPicPr>
                </pic:nvPicPr>
                <pic:blipFill>
                  <a:blip r:embed="rId1">
                    <a:extLst/>
                  </a:blip>
                  <a:stretch>
                    <a:fillRect/>
                  </a:stretch>
                </pic:blipFill>
                <pic:spPr>
                  <a:xfrm>
                    <a:off x="0" y="0"/>
                    <a:ext cx="7315200" cy="27305"/>
                  </a:xfrm>
                  <a:prstGeom prst="rect">
                    <a:avLst/>
                  </a:prstGeom>
                  <a:ln w="12700" cap="flat">
                    <a:noFill/>
                    <a:miter lim="400000"/>
                  </a:ln>
                  <a:effectLst/>
                </pic:spPr>
              </pic:pic>
            </a:graphicData>
          </a:graphic>
        </wp:anchor>
      </w:drawing>
    </w:r>
    <w:r>
      <w:rPr>
        <w:rStyle w:val="Ninguno"/>
        <w:rFonts w:ascii="Calibri Light" w:eastAsia="Calibri Light" w:hAnsi="Calibri Light" w:cs="Calibri Light"/>
        <w:color w:val="C00000"/>
        <w:spacing w:val="5"/>
        <w:kern w:val="28"/>
        <w:sz w:val="24"/>
        <w:szCs w:val="24"/>
        <w:u w:color="C00000"/>
      </w:rPr>
      <w:t>[FIELD TEST VERSION]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667BA" w14:textId="77777777" w:rsidR="005C0A26" w:rsidRDefault="005C0A26">
    <w:pPr>
      <w:pStyle w:val="Header"/>
    </w:pPr>
    <w:r>
      <w:rPr>
        <w:noProof/>
      </w:rPr>
      <mc:AlternateContent>
        <mc:Choice Requires="wps">
          <w:drawing>
            <wp:anchor distT="152400" distB="152400" distL="152400" distR="152400" simplePos="0" relativeHeight="251654144" behindDoc="1" locked="0" layoutInCell="1" allowOverlap="1" wp14:anchorId="5DF6ECCD" wp14:editId="64E76E27">
              <wp:simplePos x="0" y="0"/>
              <wp:positionH relativeFrom="page">
                <wp:posOffset>19684</wp:posOffset>
              </wp:positionH>
              <wp:positionV relativeFrom="page">
                <wp:posOffset>4594223</wp:posOffset>
              </wp:positionV>
              <wp:extent cx="7520941" cy="1503681"/>
              <wp:effectExtent l="-569785" t="2438846" r="-569785" b="2438846"/>
              <wp:wrapNone/>
              <wp:docPr id="1073741851" name="officeArt object" descr="officeArt object"/>
              <wp:cNvGraphicFramePr/>
              <a:graphic xmlns:a="http://schemas.openxmlformats.org/drawingml/2006/main">
                <a:graphicData uri="http://schemas.microsoft.com/office/word/2010/wordprocessingShape">
                  <wps:wsp>
                    <wps:cNvSpPr txBox="1"/>
                    <wps:spPr>
                      <a:xfrm rot="18900000">
                        <a:off x="0" y="0"/>
                        <a:ext cx="7520941" cy="1503681"/>
                      </a:xfrm>
                      <a:prstGeom prst="rect">
                        <a:avLst/>
                      </a:prstGeom>
                      <a:noFill/>
                      <a:ln w="12700" cap="flat">
                        <a:noFill/>
                        <a:miter lim="400000"/>
                      </a:ln>
                      <a:effectLst/>
                    </wps:spPr>
                    <wps:txbx>
                      <w:txbxContent>
                        <w:p w14:paraId="6E6238A1"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wps:txbx>
                    <wps:bodyPr wrap="square" lIns="0" tIns="0" rIns="0" bIns="0" numCol="1" anchor="ctr">
                      <a:normAutofit/>
                    </wps:bodyPr>
                  </wps:wsp>
                </a:graphicData>
              </a:graphic>
            </wp:anchor>
          </w:drawing>
        </mc:Choice>
        <mc:Fallback>
          <w:pict>
            <v:shapetype id="_x0000_t202" coordsize="21600,21600" o:spt="202" path="m0,0l0,21600,21600,21600,21600,0xe">
              <v:stroke joinstyle="miter"/>
              <v:path gradientshapeok="t" o:connecttype="rect"/>
            </v:shapetype>
            <v:shape id="_x0000_s1067" type="#_x0000_t202" alt="Description: officeArt object" style="position:absolute;margin-left:1.55pt;margin-top:361.75pt;width:592.2pt;height:118.4pt;rotation:-45;z-index:-2516623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" filled="f" stroked="f" strokeweight="1pt">
              <v:stroke miterlimit="4"/>
              <v:textbox inset="0,0,0,0">
                <w:txbxContent>
                  <w:p w14:paraId="6E6238A1"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v:textbox>
              <w10:wrap anchorx="page" anchory="page"/>
            </v:shape>
          </w:pict>
        </mc:Fallback>
      </mc:AlternateContent>
    </w:r>
    <w:r>
      <w:rPr>
        <w:noProof/>
      </w:rPr>
      <w:drawing>
        <wp:anchor distT="152400" distB="152400" distL="152400" distR="152400" simplePos="0" relativeHeight="251658240" behindDoc="1" locked="0" layoutInCell="1" allowOverlap="1" wp14:anchorId="1D79CDC6" wp14:editId="64D7E537">
          <wp:simplePos x="0" y="0"/>
          <wp:positionH relativeFrom="page">
            <wp:posOffset>104775</wp:posOffset>
          </wp:positionH>
          <wp:positionV relativeFrom="page">
            <wp:posOffset>10150475</wp:posOffset>
          </wp:positionV>
          <wp:extent cx="7315200" cy="27305"/>
          <wp:effectExtent l="0" t="0" r="0" b="0"/>
          <wp:wrapNone/>
          <wp:docPr id="1073741852" name="officeArt object" descr="image6.tif"/>
          <wp:cNvGraphicFramePr/>
          <a:graphic xmlns:a="http://schemas.openxmlformats.org/drawingml/2006/main">
            <a:graphicData uri="http://schemas.openxmlformats.org/drawingml/2006/picture">
              <pic:pic xmlns:pic="http://schemas.openxmlformats.org/drawingml/2006/picture">
                <pic:nvPicPr>
                  <pic:cNvPr id="1073741852" name="image6.tif" descr="image6.tif"/>
                  <pic:cNvPicPr>
                    <a:picLocks noChangeAspect="1"/>
                  </pic:cNvPicPr>
                </pic:nvPicPr>
                <pic:blipFill>
                  <a:blip r:embed="rId1">
                    <a:extLst/>
                  </a:blip>
                  <a:stretch>
                    <a:fillRect/>
                  </a:stretch>
                </pic:blipFill>
                <pic:spPr>
                  <a:xfrm>
                    <a:off x="0" y="0"/>
                    <a:ext cx="7315200" cy="27305"/>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1" locked="0" layoutInCell="1" allowOverlap="1" wp14:anchorId="49816957" wp14:editId="04B2F9D6">
          <wp:simplePos x="0" y="0"/>
          <wp:positionH relativeFrom="page">
            <wp:posOffset>6982459</wp:posOffset>
          </wp:positionH>
          <wp:positionV relativeFrom="page">
            <wp:posOffset>10229850</wp:posOffset>
          </wp:positionV>
          <wp:extent cx="292101" cy="292100"/>
          <wp:effectExtent l="0" t="0" r="0" b="0"/>
          <wp:wrapNone/>
          <wp:docPr id="1073741853"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53" name="The Alliance Logo.png" descr="The Alliance Logo.png"/>
                  <pic:cNvPicPr>
                    <a:picLocks noChangeAspect="1"/>
                  </pic:cNvPicPr>
                </pic:nvPicPr>
                <pic:blipFill>
                  <a:blip r:embed="rId2">
                    <a:extLst/>
                  </a:blip>
                  <a:srcRect r="72387" b="215"/>
                  <a:stretch>
                    <a:fillRect/>
                  </a:stretch>
                </pic:blipFill>
                <pic:spPr>
                  <a:xfrm>
                    <a:off x="0" y="0"/>
                    <a:ext cx="292101" cy="29210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091E" w14:textId="77777777" w:rsidR="005C0A26" w:rsidRDefault="005C0A26">
    <w:pPr>
      <w:pStyle w:val="Cabeceraypie"/>
    </w:pPr>
    <w:r>
      <w:rPr>
        <w:noProof/>
      </w:rPr>
      <mc:AlternateContent>
        <mc:Choice Requires="wps">
          <w:drawing>
            <wp:anchor distT="152400" distB="152400" distL="152400" distR="152400" simplePos="0" relativeHeight="251655168" behindDoc="1" locked="0" layoutInCell="1" allowOverlap="1" wp14:anchorId="6127484E" wp14:editId="3B0DAFB4">
              <wp:simplePos x="0" y="0"/>
              <wp:positionH relativeFrom="page">
                <wp:posOffset>19684</wp:posOffset>
              </wp:positionH>
              <wp:positionV relativeFrom="page">
                <wp:posOffset>4594223</wp:posOffset>
              </wp:positionV>
              <wp:extent cx="7520941" cy="1503681"/>
              <wp:effectExtent l="-569785" t="2438846" r="-569785" b="2438846"/>
              <wp:wrapNone/>
              <wp:docPr id="1073741889" name="officeArt object" descr="officeArt object"/>
              <wp:cNvGraphicFramePr/>
              <a:graphic xmlns:a="http://schemas.openxmlformats.org/drawingml/2006/main">
                <a:graphicData uri="http://schemas.microsoft.com/office/word/2010/wordprocessingShape">
                  <wps:wsp>
                    <wps:cNvSpPr txBox="1"/>
                    <wps:spPr>
                      <a:xfrm rot="18900000">
                        <a:off x="0" y="0"/>
                        <a:ext cx="7520941" cy="1503681"/>
                      </a:xfrm>
                      <a:prstGeom prst="rect">
                        <a:avLst/>
                      </a:prstGeom>
                      <a:noFill/>
                      <a:ln w="12700" cap="flat">
                        <a:noFill/>
                        <a:miter lim="400000"/>
                      </a:ln>
                      <a:effectLst/>
                    </wps:spPr>
                    <wps:txbx>
                      <w:txbxContent>
                        <w:p w14:paraId="6FC5FC76"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wps:txbx>
                    <wps:bodyPr wrap="square" lIns="0" tIns="0" rIns="0" bIns="0" numCol="1" anchor="ctr">
                      <a:normAutofit/>
                    </wps:bodyPr>
                  </wps:wsp>
                </a:graphicData>
              </a:graphic>
            </wp:anchor>
          </w:drawing>
        </mc:Choice>
        <mc:Fallback>
          <w:pict>
            <v:shapetype id="_x0000_t202" coordsize="21600,21600" o:spt="202" path="m0,0l0,21600,21600,21600,21600,0xe">
              <v:stroke joinstyle="miter"/>
              <v:path gradientshapeok="t" o:connecttype="rect"/>
            </v:shapetype>
            <v:shape id="_x0000_s1068" type="#_x0000_t202" alt="Description: officeArt object" style="position:absolute;margin-left:1.55pt;margin-top:361.75pt;width:592.2pt;height:118.4pt;rotation:-45;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" filled="f" stroked="f" strokeweight="1pt">
              <v:stroke miterlimit="4"/>
              <v:textbox inset="0,0,0,0">
                <w:txbxContent>
                  <w:p w14:paraId="6FC5FC76"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v:textbox>
              <w10:wrap anchorx="page" anchory="page"/>
            </v:shape>
          </w:pict>
        </mc:Fallback>
      </mc:AlternateContent>
    </w:r>
    <w:r>
      <w:rPr>
        <w:noProof/>
      </w:rPr>
      <w:drawing>
        <wp:anchor distT="152400" distB="152400" distL="152400" distR="152400" simplePos="0" relativeHeight="251659264" behindDoc="1" locked="0" layoutInCell="1" allowOverlap="1" wp14:anchorId="171A5E4A" wp14:editId="69A004D0">
          <wp:simplePos x="0" y="0"/>
          <wp:positionH relativeFrom="page">
            <wp:posOffset>1832610</wp:posOffset>
          </wp:positionH>
          <wp:positionV relativeFrom="page">
            <wp:posOffset>30177739</wp:posOffset>
          </wp:positionV>
          <wp:extent cx="7315200" cy="27305"/>
          <wp:effectExtent l="0" t="0" r="0" b="0"/>
          <wp:wrapNone/>
          <wp:docPr id="1073741890" name="officeArt object" descr="image6.tif"/>
          <wp:cNvGraphicFramePr/>
          <a:graphic xmlns:a="http://schemas.openxmlformats.org/drawingml/2006/main">
            <a:graphicData uri="http://schemas.openxmlformats.org/drawingml/2006/picture">
              <pic:pic xmlns:pic="http://schemas.openxmlformats.org/drawingml/2006/picture">
                <pic:nvPicPr>
                  <pic:cNvPr id="1073741890" name="image6.tif" descr="image6.tif"/>
                  <pic:cNvPicPr>
                    <a:picLocks noChangeAspect="1"/>
                  </pic:cNvPicPr>
                </pic:nvPicPr>
                <pic:blipFill>
                  <a:blip r:embed="rId1">
                    <a:extLst/>
                  </a:blip>
                  <a:stretch>
                    <a:fillRect/>
                  </a:stretch>
                </pic:blipFill>
                <pic:spPr>
                  <a:xfrm>
                    <a:off x="0" y="0"/>
                    <a:ext cx="7315200" cy="27305"/>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1" locked="0" layoutInCell="1" allowOverlap="1" wp14:anchorId="3AE587CA" wp14:editId="12971D43">
          <wp:simplePos x="0" y="0"/>
          <wp:positionH relativeFrom="page">
            <wp:posOffset>8710293</wp:posOffset>
          </wp:positionH>
          <wp:positionV relativeFrom="page">
            <wp:posOffset>30257114</wp:posOffset>
          </wp:positionV>
          <wp:extent cx="292101" cy="292100"/>
          <wp:effectExtent l="0" t="0" r="0" b="0"/>
          <wp:wrapNone/>
          <wp:docPr id="1073741891"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91" name="The Alliance Logo.png" descr="The Alliance Logo.png"/>
                  <pic:cNvPicPr>
                    <a:picLocks noChangeAspect="1"/>
                  </pic:cNvPicPr>
                </pic:nvPicPr>
                <pic:blipFill>
                  <a:blip r:embed="rId2">
                    <a:extLst/>
                  </a:blip>
                  <a:srcRect r="72387" b="215"/>
                  <a:stretch>
                    <a:fillRect/>
                  </a:stretch>
                </pic:blipFill>
                <pic:spPr>
                  <a:xfrm>
                    <a:off x="0" y="0"/>
                    <a:ext cx="292101" cy="292100"/>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DDD2" w14:textId="77777777" w:rsidR="005C0A26" w:rsidRDefault="005C0A26">
    <w:pPr>
      <w:pStyle w:val="Encabezamiento"/>
    </w:pPr>
    <w:r>
      <w:rPr>
        <w:noProof/>
      </w:rPr>
      <mc:AlternateContent>
        <mc:Choice Requires="wps">
          <w:drawing>
            <wp:anchor distT="152400" distB="152400" distL="152400" distR="152400" simplePos="0" relativeHeight="251656192" behindDoc="1" locked="0" layoutInCell="1" allowOverlap="1" wp14:anchorId="4A4A54C0" wp14:editId="20A2398C">
              <wp:simplePos x="0" y="0"/>
              <wp:positionH relativeFrom="page">
                <wp:posOffset>2640328</wp:posOffset>
              </wp:positionH>
              <wp:positionV relativeFrom="page">
                <wp:posOffset>3134360</wp:posOffset>
              </wp:positionV>
              <wp:extent cx="7520941" cy="1503681"/>
              <wp:effectExtent l="-569785" t="2438846" r="-569785" b="2438846"/>
              <wp:wrapNone/>
              <wp:docPr id="1073741892" name="officeArt object" descr="officeArt object"/>
              <wp:cNvGraphicFramePr/>
              <a:graphic xmlns:a="http://schemas.openxmlformats.org/drawingml/2006/main">
                <a:graphicData uri="http://schemas.microsoft.com/office/word/2010/wordprocessingShape">
                  <wps:wsp>
                    <wps:cNvSpPr txBox="1"/>
                    <wps:spPr>
                      <a:xfrm rot="18900000">
                        <a:off x="0" y="0"/>
                        <a:ext cx="7520941" cy="1503681"/>
                      </a:xfrm>
                      <a:prstGeom prst="rect">
                        <a:avLst/>
                      </a:prstGeom>
                      <a:noFill/>
                      <a:ln w="12700" cap="flat">
                        <a:noFill/>
                        <a:miter lim="400000"/>
                      </a:ln>
                      <a:effectLst/>
                    </wps:spPr>
                    <wps:txbx>
                      <w:txbxContent>
                        <w:p w14:paraId="71B435A1"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wps:txbx>
                    <wps:bodyPr wrap="square" lIns="0" tIns="0" rIns="0" bIns="0" numCol="1" anchor="ctr">
                      <a:normAutofit/>
                    </wps:bodyPr>
                  </wps:wsp>
                </a:graphicData>
              </a:graphic>
            </wp:anchor>
          </w:drawing>
        </mc:Choice>
        <mc:Fallback>
          <w:pict>
            <v:shapetype id="_x0000_t202" coordsize="21600,21600" o:spt="202" path="m0,0l0,21600,21600,21600,21600,0xe">
              <v:stroke joinstyle="miter"/>
              <v:path gradientshapeok="t" o:connecttype="rect"/>
            </v:shapetype>
            <v:shape id="_x0000_s1069" type="#_x0000_t202" alt="Description: officeArt object" style="position:absolute;margin-left:207.9pt;margin-top:246.8pt;width:592.2pt;height:118.4pt;rotation:-45;z-index:-2516602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" filled="f" stroked="f" strokeweight="1pt">
              <v:stroke miterlimit="4"/>
              <v:textbox inset="0,0,0,0">
                <w:txbxContent>
                  <w:p w14:paraId="71B435A1" w14:textId="77777777" w:rsidR="005C0A26" w:rsidRDefault="005C0A26">
                    <w:pPr>
                      <w:pStyle w:val="Caption"/>
                      <w:tabs>
                        <w:tab w:val="left" w:pos="1440"/>
                        <w:tab w:val="left" w:pos="2880"/>
                        <w:tab w:val="left" w:pos="4320"/>
                        <w:tab w:val="left" w:pos="5760"/>
                        <w:tab w:val="left" w:pos="7200"/>
                        <w:tab w:val="left" w:pos="8640"/>
                        <w:tab w:val="left" w:pos="10080"/>
                        <w:tab w:val="left" w:pos="11520"/>
                      </w:tabs>
                    </w:pPr>
                    <w:r>
                      <w:rPr>
                        <w:rStyle w:val="Ninguno"/>
                        <w:color w:val="C0C0C0"/>
                        <w:sz w:val="236"/>
                        <w:szCs w:val="236"/>
                        <w:u w:color="C0C0C0"/>
                        <w:lang w:val="de-DE"/>
                      </w:rPr>
                      <w:t>FOR FIELD TESTING</w:t>
                    </w:r>
                  </w:p>
                </w:txbxContent>
              </v:textbox>
              <w10:wrap anchorx="page" anchory="page"/>
            </v:shape>
          </w:pict>
        </mc:Fallback>
      </mc:AlternateContent>
    </w:r>
    <w:r>
      <w:rPr>
        <w:rStyle w:val="Ninguno"/>
      </w:rPr>
      <w:t>A</w:t>
    </w:r>
    <w:r>
      <w:rPr>
        <w:rStyle w:val="Ninguno"/>
        <w:lang w:val="es-ES_tradnl"/>
      </w:rPr>
      <w:t>péndice</w:t>
    </w:r>
    <w:r>
      <w:rPr>
        <w:rStyle w:val="Ninguno"/>
      </w:rPr>
      <w:t xml:space="preserve"> G: </w:t>
    </w:r>
    <w:r>
      <w:rPr>
        <w:rStyle w:val="Ninguno"/>
        <w:lang w:val="es-ES_tradnl"/>
      </w:rPr>
      <w:t>ejemplo de ficha para remisión de acción u</w:t>
    </w:r>
    <w:r>
      <w:rPr>
        <w:rStyle w:val="Ninguno"/>
        <w:lang w:val="es-ES_tradnl"/>
      </w:rPr>
      <w:t>r</w:t>
    </w:r>
    <w:r>
      <w:rPr>
        <w:rStyle w:val="Ninguno"/>
        <w:lang w:val="es-ES_tradnl"/>
      </w:rPr>
      <w:t>gente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61C"/>
    <w:multiLevelType w:val="hybridMultilevel"/>
    <w:tmpl w:val="C6788A52"/>
    <w:numStyleLink w:val="Estiloimportado29"/>
  </w:abstractNum>
  <w:abstractNum w:abstractNumId="1">
    <w:nsid w:val="01DA31FA"/>
    <w:multiLevelType w:val="hybridMultilevel"/>
    <w:tmpl w:val="01709DE2"/>
    <w:lvl w:ilvl="0" w:tplc="974A66F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C37E4C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4CEF0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8EE1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186716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98CF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E126AC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9F6537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BE0F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0228570C"/>
    <w:multiLevelType w:val="hybridMultilevel"/>
    <w:tmpl w:val="6B0AE98A"/>
    <w:styleLink w:val="Estiloimportado25"/>
    <w:lvl w:ilvl="0" w:tplc="E8E8D4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00B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4449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2CC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7CCD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C86B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B842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B628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8060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3644898"/>
    <w:multiLevelType w:val="hybridMultilevel"/>
    <w:tmpl w:val="5328B5BE"/>
    <w:lvl w:ilvl="0" w:tplc="BB8EC5C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E31E74E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323F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9F098B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D6F0B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C2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8CBEC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CBA0BB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3D4E6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03DE78B1"/>
    <w:multiLevelType w:val="hybridMultilevel"/>
    <w:tmpl w:val="FCAE3550"/>
    <w:styleLink w:val="Estiloimportado4"/>
    <w:lvl w:ilvl="0" w:tplc="894EDA02">
      <w:start w:val="1"/>
      <w:numFmt w:val="decimal"/>
      <w:lvlText w:val="%1."/>
      <w:lvlJc w:val="left"/>
      <w:pPr>
        <w:ind w:left="624" w:hanging="624"/>
      </w:pPr>
      <w:rPr>
        <w:rFonts w:hAnsi="Arial Unicode MS"/>
        <w:b/>
        <w:bCs/>
        <w:caps w:val="0"/>
        <w:smallCaps w:val="0"/>
        <w:strike w:val="0"/>
        <w:dstrike w:val="0"/>
        <w:outline w:val="0"/>
        <w:emboss w:val="0"/>
        <w:imprint w:val="0"/>
        <w:spacing w:val="0"/>
        <w:w w:val="100"/>
        <w:kern w:val="0"/>
        <w:position w:val="0"/>
        <w:highlight w:val="none"/>
        <w:vertAlign w:val="baseline"/>
      </w:rPr>
    </w:lvl>
    <w:lvl w:ilvl="1" w:tplc="0338F010">
      <w:start w:val="1"/>
      <w:numFmt w:val="decimal"/>
      <w:lvlText w:val="%2."/>
      <w:lvlJc w:val="left"/>
      <w:pPr>
        <w:ind w:left="42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tplc="30FCA22A">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ACB04672">
      <w:start w:val="1"/>
      <w:numFmt w:val="decimal"/>
      <w:suff w:val="nothing"/>
      <w:lvlText w:val="%2.%3.%4."/>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4" w:tplc="1564257A">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tplc="FDC86EFA">
      <w:start w:val="1"/>
      <w:numFmt w:val="decimal"/>
      <w:suff w:val="nothing"/>
      <w:lvlText w:val="%2.%3.%4.%5.%6."/>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C7C8C">
      <w:start w:val="1"/>
      <w:numFmt w:val="decimal"/>
      <w:suff w:val="nothing"/>
      <w:lvlText w:val="%2.%3.%4.%5.%6.%7."/>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7" w:tplc="63F41B7A">
      <w:start w:val="1"/>
      <w:numFmt w:val="decimal"/>
      <w:suff w:val="nothing"/>
      <w:lvlText w:val="%2.%3.%4.%5.%6.%7.%8."/>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CDA24">
      <w:start w:val="1"/>
      <w:numFmt w:val="decimal"/>
      <w:suff w:val="nothing"/>
      <w:lvlText w:val="%2.%3.%4.%5.%6.%7.%8.%9."/>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04B004FD"/>
    <w:multiLevelType w:val="hybridMultilevel"/>
    <w:tmpl w:val="4C7210DA"/>
    <w:numStyleLink w:val="Estiloimportado22"/>
  </w:abstractNum>
  <w:abstractNum w:abstractNumId="6">
    <w:nsid w:val="04F02BBB"/>
    <w:multiLevelType w:val="hybridMultilevel"/>
    <w:tmpl w:val="D0D07366"/>
    <w:lvl w:ilvl="0" w:tplc="7D60614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104705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BCAC5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B23D3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9A8DF1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52EA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9166E9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76B93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B3ABD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05A83257"/>
    <w:multiLevelType w:val="hybridMultilevel"/>
    <w:tmpl w:val="DE502EB2"/>
    <w:lvl w:ilvl="0" w:tplc="AE74157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ABA998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8CEC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3345A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6C361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2FEB2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206906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D2C2E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EAB5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05BB1788"/>
    <w:multiLevelType w:val="hybridMultilevel"/>
    <w:tmpl w:val="DDF47C1C"/>
    <w:lvl w:ilvl="0" w:tplc="D0E2FA6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3C168BE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921E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80217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E20DE1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7B606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DC0F4B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0EC4C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C0EF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06535363"/>
    <w:multiLevelType w:val="hybridMultilevel"/>
    <w:tmpl w:val="EB4E9526"/>
    <w:numStyleLink w:val="Estiloimportado8"/>
  </w:abstractNum>
  <w:abstractNum w:abstractNumId="10">
    <w:nsid w:val="067D0CB7"/>
    <w:multiLevelType w:val="hybridMultilevel"/>
    <w:tmpl w:val="1A26A3FC"/>
    <w:styleLink w:val="Estiloimportado5"/>
    <w:lvl w:ilvl="0" w:tplc="72B64546">
      <w:start w:val="1"/>
      <w:numFmt w:val="decimal"/>
      <w:lvlText w:val="%1."/>
      <w:lvlJc w:val="left"/>
      <w:pPr>
        <w:ind w:left="72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17A0A2E6">
      <w:start w:val="1"/>
      <w:numFmt w:val="lowerLetter"/>
      <w:lvlText w:val="%2."/>
      <w:lvlJc w:val="left"/>
      <w:pPr>
        <w:ind w:left="144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C2A82B5E">
      <w:start w:val="1"/>
      <w:numFmt w:val="lowerRoman"/>
      <w:lvlText w:val="%3."/>
      <w:lvlJc w:val="left"/>
      <w:pPr>
        <w:ind w:left="2160" w:hanging="30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FF4A5352">
      <w:start w:val="1"/>
      <w:numFmt w:val="decimal"/>
      <w:lvlText w:val="%4."/>
      <w:lvlJc w:val="left"/>
      <w:pPr>
        <w:ind w:left="288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F95E45C2">
      <w:start w:val="1"/>
      <w:numFmt w:val="lowerLetter"/>
      <w:lvlText w:val="%5."/>
      <w:lvlJc w:val="left"/>
      <w:pPr>
        <w:ind w:left="360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96E8B216">
      <w:start w:val="1"/>
      <w:numFmt w:val="lowerRoman"/>
      <w:lvlText w:val="%6."/>
      <w:lvlJc w:val="left"/>
      <w:pPr>
        <w:ind w:left="4320" w:hanging="30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8C1A3ACC">
      <w:start w:val="1"/>
      <w:numFmt w:val="decimal"/>
      <w:lvlText w:val="%7."/>
      <w:lvlJc w:val="left"/>
      <w:pPr>
        <w:ind w:left="504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2E1A09C8">
      <w:start w:val="1"/>
      <w:numFmt w:val="lowerLetter"/>
      <w:lvlText w:val="%8."/>
      <w:lvlJc w:val="left"/>
      <w:pPr>
        <w:ind w:left="5760" w:hanging="36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7C344CF0">
      <w:start w:val="1"/>
      <w:numFmt w:val="lowerRoman"/>
      <w:lvlText w:val="%9."/>
      <w:lvlJc w:val="left"/>
      <w:pPr>
        <w:ind w:left="6480" w:hanging="30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72E300F"/>
    <w:multiLevelType w:val="hybridMultilevel"/>
    <w:tmpl w:val="CCDA6ADA"/>
    <w:lvl w:ilvl="0" w:tplc="B09CC93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8F8B61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2D4D0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E2059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38A8DB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B856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8965C9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80A522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6AE4E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08C949D3"/>
    <w:multiLevelType w:val="hybridMultilevel"/>
    <w:tmpl w:val="C6788A52"/>
    <w:styleLink w:val="Estiloimportado29"/>
    <w:lvl w:ilvl="0" w:tplc="D80CF7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0625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640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C28F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6CCA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2AC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7A92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48EC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2A8B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09B92AC9"/>
    <w:multiLevelType w:val="hybridMultilevel"/>
    <w:tmpl w:val="124C48CC"/>
    <w:lvl w:ilvl="0" w:tplc="2B60702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85A0B09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9EA1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625F7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2F0C28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EF839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14AB44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2CBA9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8322A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0D5814C1"/>
    <w:multiLevelType w:val="hybridMultilevel"/>
    <w:tmpl w:val="1A26A3FC"/>
    <w:numStyleLink w:val="Estiloimportado5"/>
  </w:abstractNum>
  <w:abstractNum w:abstractNumId="15">
    <w:nsid w:val="0F0744F9"/>
    <w:multiLevelType w:val="hybridMultilevel"/>
    <w:tmpl w:val="B2502F52"/>
    <w:styleLink w:val="Estiloimportado26"/>
    <w:lvl w:ilvl="0" w:tplc="E1948C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F8577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12288E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F84656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8E133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426E8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F7615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8E8E97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BF62A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1286A2F"/>
    <w:multiLevelType w:val="hybridMultilevel"/>
    <w:tmpl w:val="B3704B9E"/>
    <w:styleLink w:val="Estiloimportado14"/>
    <w:lvl w:ilvl="0" w:tplc="56B49342">
      <w:start w:val="1"/>
      <w:numFmt w:val="bullet"/>
      <w:lvlText w:val="-"/>
      <w:lvlJc w:val="left"/>
      <w:pPr>
        <w:ind w:left="64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1" w:tplc="E3D88C6C">
      <w:start w:val="1"/>
      <w:numFmt w:val="bullet"/>
      <w:lvlText w:val="o"/>
      <w:lvlJc w:val="left"/>
      <w:pPr>
        <w:ind w:left="136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2" w:tplc="9260122A">
      <w:start w:val="1"/>
      <w:numFmt w:val="bullet"/>
      <w:lvlText w:val="▪"/>
      <w:lvlJc w:val="left"/>
      <w:pPr>
        <w:ind w:left="20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2625E2">
      <w:start w:val="1"/>
      <w:numFmt w:val="bullet"/>
      <w:lvlText w:val="•"/>
      <w:lvlJc w:val="left"/>
      <w:pPr>
        <w:ind w:left="280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4" w:tplc="B0F8C7EA">
      <w:start w:val="1"/>
      <w:numFmt w:val="bullet"/>
      <w:lvlText w:val="o"/>
      <w:lvlJc w:val="left"/>
      <w:pPr>
        <w:ind w:left="352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5" w:tplc="FD0AF944">
      <w:start w:val="1"/>
      <w:numFmt w:val="bullet"/>
      <w:lvlText w:val="▪"/>
      <w:lvlJc w:val="left"/>
      <w:pPr>
        <w:ind w:left="42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5EAC78">
      <w:start w:val="1"/>
      <w:numFmt w:val="bullet"/>
      <w:lvlText w:val="•"/>
      <w:lvlJc w:val="left"/>
      <w:pPr>
        <w:ind w:left="496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7" w:tplc="16701792">
      <w:start w:val="1"/>
      <w:numFmt w:val="bullet"/>
      <w:lvlText w:val="o"/>
      <w:lvlJc w:val="left"/>
      <w:pPr>
        <w:ind w:left="5688"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8" w:tplc="A914E08E">
      <w:start w:val="1"/>
      <w:numFmt w:val="bullet"/>
      <w:lvlText w:val="▪"/>
      <w:lvlJc w:val="left"/>
      <w:pPr>
        <w:ind w:left="64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2B00E0B"/>
    <w:multiLevelType w:val="hybridMultilevel"/>
    <w:tmpl w:val="04F69E18"/>
    <w:numStyleLink w:val="Estiloimportado16"/>
  </w:abstractNum>
  <w:abstractNum w:abstractNumId="18">
    <w:nsid w:val="12B42D09"/>
    <w:multiLevelType w:val="hybridMultilevel"/>
    <w:tmpl w:val="D87A7BC6"/>
    <w:numStyleLink w:val="Estiloimportado21"/>
  </w:abstractNum>
  <w:abstractNum w:abstractNumId="19">
    <w:nsid w:val="147B5659"/>
    <w:multiLevelType w:val="hybridMultilevel"/>
    <w:tmpl w:val="6B0AE98A"/>
    <w:numStyleLink w:val="Estiloimportado25"/>
  </w:abstractNum>
  <w:abstractNum w:abstractNumId="20">
    <w:nsid w:val="157260F6"/>
    <w:multiLevelType w:val="hybridMultilevel"/>
    <w:tmpl w:val="DFD6CA36"/>
    <w:numStyleLink w:val="Estiloimportado7"/>
  </w:abstractNum>
  <w:abstractNum w:abstractNumId="21">
    <w:nsid w:val="15A80A00"/>
    <w:multiLevelType w:val="hybridMultilevel"/>
    <w:tmpl w:val="8E0031F4"/>
    <w:lvl w:ilvl="0" w:tplc="B726A7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1E402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564A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1E3C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0A1CF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E27C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207F6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548DB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B8CF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182325CA"/>
    <w:multiLevelType w:val="hybridMultilevel"/>
    <w:tmpl w:val="BDD06528"/>
    <w:lvl w:ilvl="0" w:tplc="4EAEBF9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BE41A7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76E99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D4C083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38C427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B0419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C54D7F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9387B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80020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nsid w:val="19410128"/>
    <w:multiLevelType w:val="hybridMultilevel"/>
    <w:tmpl w:val="04A6B71C"/>
    <w:styleLink w:val="Estiloimportado23"/>
    <w:lvl w:ilvl="0" w:tplc="3AC037A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F237F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044CA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FC161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DEA37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04E4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868DC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28F26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5CE3A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1D393D68"/>
    <w:multiLevelType w:val="hybridMultilevel"/>
    <w:tmpl w:val="E070E4E4"/>
    <w:lvl w:ilvl="0" w:tplc="B4CEE47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E73807C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CD0A4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7E8B97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F7AC65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D693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2E96A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32E237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8F067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nsid w:val="1EE27035"/>
    <w:multiLevelType w:val="hybridMultilevel"/>
    <w:tmpl w:val="073E2ED0"/>
    <w:styleLink w:val="Estiloimportado17"/>
    <w:lvl w:ilvl="0" w:tplc="4D58AD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3620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B47B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589F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FA5E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AA88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04A1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8ED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2AC2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20290202"/>
    <w:multiLevelType w:val="hybridMultilevel"/>
    <w:tmpl w:val="6870FEB4"/>
    <w:lvl w:ilvl="0" w:tplc="F674547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98160A9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AEEF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96CB3F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7B6080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AC65A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7B6185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3168E6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6B2BE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nsid w:val="20CB4BFE"/>
    <w:multiLevelType w:val="hybridMultilevel"/>
    <w:tmpl w:val="2C9E368C"/>
    <w:numStyleLink w:val="Estiloimportado18"/>
  </w:abstractNum>
  <w:abstractNum w:abstractNumId="28">
    <w:nsid w:val="22177DAE"/>
    <w:multiLevelType w:val="hybridMultilevel"/>
    <w:tmpl w:val="FCAE3550"/>
    <w:numStyleLink w:val="Estiloimportado4"/>
  </w:abstractNum>
  <w:abstractNum w:abstractNumId="29">
    <w:nsid w:val="25B01292"/>
    <w:multiLevelType w:val="hybridMultilevel"/>
    <w:tmpl w:val="53D0BFF2"/>
    <w:lvl w:ilvl="0" w:tplc="3A78697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6F3E1F8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A38F2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510EE7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B29C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558A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EA83B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3909AC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5B445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nsid w:val="25DC1F39"/>
    <w:multiLevelType w:val="hybridMultilevel"/>
    <w:tmpl w:val="01E05304"/>
    <w:styleLink w:val="Estiloimportado10"/>
    <w:lvl w:ilvl="0" w:tplc="159EAD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2E06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4E0E7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E0218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582DB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86B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7C80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06CB9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283E5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260E2869"/>
    <w:multiLevelType w:val="hybridMultilevel"/>
    <w:tmpl w:val="17265B00"/>
    <w:lvl w:ilvl="0" w:tplc="77F6AE4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FDF0641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13474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182C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5BE8C0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92EA4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8DAB2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4988F6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852A1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nsid w:val="27BD3499"/>
    <w:multiLevelType w:val="hybridMultilevel"/>
    <w:tmpl w:val="F8EACA24"/>
    <w:lvl w:ilvl="0" w:tplc="7F72A214">
      <w:start w:val="1"/>
      <w:numFmt w:val="decimal"/>
      <w:lvlText w:val="%1."/>
      <w:lvlJc w:val="left"/>
      <w:pPr>
        <w:ind w:left="446" w:hanging="446"/>
      </w:pPr>
      <w:rPr>
        <w:rFonts w:hAnsi="Arial Unicode MS"/>
        <w:b/>
        <w:bCs/>
        <w:caps w:val="0"/>
        <w:smallCaps w:val="0"/>
        <w:strike w:val="0"/>
        <w:dstrike w:val="0"/>
        <w:outline w:val="0"/>
        <w:emboss w:val="0"/>
        <w:imprint w:val="0"/>
        <w:spacing w:val="0"/>
        <w:w w:val="100"/>
        <w:kern w:val="0"/>
        <w:position w:val="0"/>
        <w:highlight w:val="none"/>
        <w:vertAlign w:val="baseline"/>
      </w:rPr>
    </w:lvl>
    <w:lvl w:ilvl="1" w:tplc="6BF61F68">
      <w:start w:val="1"/>
      <w:numFmt w:val="decimal"/>
      <w:lvlText w:val="%2."/>
      <w:lvlJc w:val="left"/>
      <w:pPr>
        <w:ind w:left="30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82EE50">
      <w:start w:val="1"/>
      <w:numFmt w:val="decimal"/>
      <w:lvlText w:val="%2.%3."/>
      <w:lvlJc w:val="left"/>
      <w:pPr>
        <w:ind w:left="514" w:hanging="514"/>
      </w:pPr>
      <w:rPr>
        <w:rFonts w:hAnsi="Arial Unicode MS"/>
        <w:b/>
        <w:bCs/>
        <w:caps w:val="0"/>
        <w:smallCaps w:val="0"/>
        <w:strike w:val="0"/>
        <w:dstrike w:val="0"/>
        <w:outline w:val="0"/>
        <w:emboss w:val="0"/>
        <w:imprint w:val="0"/>
        <w:spacing w:val="0"/>
        <w:w w:val="100"/>
        <w:kern w:val="0"/>
        <w:position w:val="0"/>
        <w:highlight w:val="none"/>
        <w:vertAlign w:val="baseline"/>
      </w:rPr>
    </w:lvl>
    <w:lvl w:ilvl="3" w:tplc="2EAA88A8">
      <w:start w:val="1"/>
      <w:numFmt w:val="decimal"/>
      <w:suff w:val="nothing"/>
      <w:lvlText w:val="%2.%3.%4."/>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4" w:tplc="2CBED7EA">
      <w:start w:val="1"/>
      <w:numFmt w:val="decimal"/>
      <w:suff w:val="nothing"/>
      <w:lvlText w:val="%2.%3.%4.%5."/>
      <w:lvlJc w:val="left"/>
      <w:pPr>
        <w:ind w:left="771" w:hanging="771"/>
      </w:pPr>
      <w:rPr>
        <w:rFonts w:hAnsi="Arial Unicode MS"/>
        <w:b/>
        <w:bCs/>
        <w:caps w:val="0"/>
        <w:smallCaps w:val="0"/>
        <w:strike w:val="0"/>
        <w:dstrike w:val="0"/>
        <w:outline w:val="0"/>
        <w:emboss w:val="0"/>
        <w:imprint w:val="0"/>
        <w:spacing w:val="0"/>
        <w:w w:val="100"/>
        <w:kern w:val="0"/>
        <w:position w:val="0"/>
        <w:highlight w:val="none"/>
        <w:vertAlign w:val="baseline"/>
      </w:rPr>
    </w:lvl>
    <w:lvl w:ilvl="5" w:tplc="CD1A0D5C">
      <w:start w:val="1"/>
      <w:numFmt w:val="decimal"/>
      <w:suff w:val="nothing"/>
      <w:lvlText w:val="%2.%3.%4.%5.%6."/>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6" w:tplc="E004771E">
      <w:start w:val="1"/>
      <w:numFmt w:val="decimal"/>
      <w:suff w:val="nothing"/>
      <w:lvlText w:val="%2.%3.%4.%5.%6.%7."/>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7" w:tplc="275C774A">
      <w:start w:val="1"/>
      <w:numFmt w:val="decimal"/>
      <w:suff w:val="nothing"/>
      <w:lvlText w:val="%2.%3.%4.%5.%6.%7.%8."/>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8" w:tplc="C038D4A2">
      <w:start w:val="1"/>
      <w:numFmt w:val="decimal"/>
      <w:suff w:val="nothing"/>
      <w:lvlText w:val="%2.%3.%4.%5.%6.%7.%8.%9."/>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nsid w:val="27FB05F0"/>
    <w:multiLevelType w:val="hybridMultilevel"/>
    <w:tmpl w:val="D90A0D5E"/>
    <w:styleLink w:val="Estiloimportado24"/>
    <w:lvl w:ilvl="0" w:tplc="321471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48E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6E81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225A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B03D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46C6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247F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F637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5C9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294A4278"/>
    <w:multiLevelType w:val="hybridMultilevel"/>
    <w:tmpl w:val="82BE1F0A"/>
    <w:lvl w:ilvl="0" w:tplc="1BFAC6D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DCAE85D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C50E3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B9C94D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4D63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6A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E20576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D48D52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2F06D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nsid w:val="2CAC74E5"/>
    <w:multiLevelType w:val="hybridMultilevel"/>
    <w:tmpl w:val="735613E6"/>
    <w:styleLink w:val="Estiloimportado13"/>
    <w:lvl w:ilvl="0" w:tplc="CFF467E4">
      <w:start w:val="1"/>
      <w:numFmt w:val="decimal"/>
      <w:lvlText w:val="%1."/>
      <w:lvlJc w:val="left"/>
      <w:pPr>
        <w:ind w:left="534" w:hanging="534"/>
      </w:pPr>
      <w:rPr>
        <w:rFonts w:hAnsi="Arial Unicode MS"/>
        <w:b/>
        <w:bCs/>
        <w:caps w:val="0"/>
        <w:smallCaps w:val="0"/>
        <w:strike w:val="0"/>
        <w:dstrike w:val="0"/>
        <w:outline w:val="0"/>
        <w:emboss w:val="0"/>
        <w:imprint w:val="0"/>
        <w:spacing w:val="0"/>
        <w:w w:val="100"/>
        <w:kern w:val="0"/>
        <w:position w:val="0"/>
        <w:highlight w:val="none"/>
        <w:vertAlign w:val="baseline"/>
      </w:rPr>
    </w:lvl>
    <w:lvl w:ilvl="1" w:tplc="EEDE7872">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6082A30">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F1B204C8">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tplc="D9D4259A">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tplc="ECD0ACF0">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2C83FA">
      <w:start w:val="1"/>
      <w:numFmt w:val="decimal"/>
      <w:suff w:val="nothing"/>
      <w:lvlText w:val="%2.%3.%4.%5.%6.%7."/>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7" w:tplc="9C1C8880">
      <w:start w:val="1"/>
      <w:numFmt w:val="decimal"/>
      <w:suff w:val="nothing"/>
      <w:lvlText w:val="%2.%3.%4.%5.%6.%7.%8."/>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8" w:tplc="29AACF50">
      <w:start w:val="1"/>
      <w:numFmt w:val="decimal"/>
      <w:suff w:val="nothing"/>
      <w:lvlText w:val="%2.%3.%4.%5.%6.%7.%8.%9."/>
      <w:lvlJc w:val="left"/>
      <w:pPr>
        <w:ind w:left="164" w:hanging="16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nsid w:val="2D5A099A"/>
    <w:multiLevelType w:val="hybridMultilevel"/>
    <w:tmpl w:val="D90A0D5E"/>
    <w:numStyleLink w:val="Estiloimportado24"/>
  </w:abstractNum>
  <w:abstractNum w:abstractNumId="37">
    <w:nsid w:val="2E6926E1"/>
    <w:multiLevelType w:val="hybridMultilevel"/>
    <w:tmpl w:val="7996FDB2"/>
    <w:styleLink w:val="Estiloimportado6"/>
    <w:lvl w:ilvl="0" w:tplc="5958D82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EEB8D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B48692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A7A88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9E564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272032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684BD6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6234A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0C0D9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30432584"/>
    <w:multiLevelType w:val="hybridMultilevel"/>
    <w:tmpl w:val="EDD83E08"/>
    <w:lvl w:ilvl="0" w:tplc="40C8B35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0C6832A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8C639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008C6F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97EE27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FE81D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A66DB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26D9D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9B23B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nsid w:val="306D134B"/>
    <w:multiLevelType w:val="hybridMultilevel"/>
    <w:tmpl w:val="FB188178"/>
    <w:numStyleLink w:val="Estiloimportado15"/>
  </w:abstractNum>
  <w:abstractNum w:abstractNumId="40">
    <w:nsid w:val="32C61E94"/>
    <w:multiLevelType w:val="hybridMultilevel"/>
    <w:tmpl w:val="A7D294E4"/>
    <w:lvl w:ilvl="0" w:tplc="5C60697C">
      <w:start w:val="1"/>
      <w:numFmt w:val="decimal"/>
      <w:lvlText w:val="%1."/>
      <w:lvlJc w:val="left"/>
      <w:pPr>
        <w:ind w:left="666" w:hanging="446"/>
      </w:pPr>
      <w:rPr>
        <w:rFonts w:hAnsi="Arial Unicode MS"/>
        <w:i/>
        <w:iCs/>
        <w:caps w:val="0"/>
        <w:smallCaps w:val="0"/>
        <w:strike w:val="0"/>
        <w:dstrike w:val="0"/>
        <w:outline w:val="0"/>
        <w:emboss w:val="0"/>
        <w:imprint w:val="0"/>
        <w:spacing w:val="0"/>
        <w:w w:val="100"/>
        <w:kern w:val="0"/>
        <w:position w:val="0"/>
        <w:highlight w:val="none"/>
        <w:vertAlign w:val="baseline"/>
      </w:rPr>
    </w:lvl>
    <w:lvl w:ilvl="1" w:tplc="4D366A5C">
      <w:start w:val="1"/>
      <w:numFmt w:val="decimal"/>
      <w:lvlText w:val="%2."/>
      <w:lvlJc w:val="left"/>
      <w:pPr>
        <w:ind w:left="5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2" w:tplc="BB6EE984">
      <w:start w:val="1"/>
      <w:numFmt w:val="decimal"/>
      <w:lvlText w:val="%2.%3."/>
      <w:lvlJc w:val="left"/>
      <w:pPr>
        <w:ind w:left="734" w:hanging="514"/>
      </w:pPr>
      <w:rPr>
        <w:rFonts w:hAnsi="Arial Unicode MS"/>
        <w:i/>
        <w:iCs/>
        <w:caps w:val="0"/>
        <w:smallCaps w:val="0"/>
        <w:strike w:val="0"/>
        <w:dstrike w:val="0"/>
        <w:outline w:val="0"/>
        <w:emboss w:val="0"/>
        <w:imprint w:val="0"/>
        <w:spacing w:val="0"/>
        <w:w w:val="100"/>
        <w:kern w:val="0"/>
        <w:position w:val="0"/>
        <w:highlight w:val="none"/>
        <w:vertAlign w:val="baseline"/>
      </w:rPr>
    </w:lvl>
    <w:lvl w:ilvl="3" w:tplc="221255D2">
      <w:start w:val="1"/>
      <w:numFmt w:val="decimal"/>
      <w:suff w:val="nothing"/>
      <w:lvlText w:val="%2.%3.%4."/>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4" w:tplc="B1E42266">
      <w:start w:val="1"/>
      <w:numFmt w:val="decimal"/>
      <w:lvlText w:val="%2.%3.%4.%5."/>
      <w:lvlJc w:val="left"/>
      <w:pPr>
        <w:ind w:left="991" w:hanging="771"/>
      </w:pPr>
      <w:rPr>
        <w:rFonts w:hAnsi="Arial Unicode MS"/>
        <w:i/>
        <w:iCs/>
        <w:caps w:val="0"/>
        <w:smallCaps w:val="0"/>
        <w:strike w:val="0"/>
        <w:dstrike w:val="0"/>
        <w:outline w:val="0"/>
        <w:emboss w:val="0"/>
        <w:imprint w:val="0"/>
        <w:spacing w:val="0"/>
        <w:w w:val="100"/>
        <w:kern w:val="0"/>
        <w:position w:val="0"/>
        <w:highlight w:val="none"/>
        <w:vertAlign w:val="baseline"/>
      </w:rPr>
    </w:lvl>
    <w:lvl w:ilvl="5" w:tplc="08EA3AA4">
      <w:start w:val="1"/>
      <w:numFmt w:val="decimal"/>
      <w:suff w:val="nothing"/>
      <w:lvlText w:val="%2.%3.%4.%5.%6."/>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6" w:tplc="12D835CC">
      <w:start w:val="1"/>
      <w:numFmt w:val="decimal"/>
      <w:suff w:val="nothing"/>
      <w:lvlText w:val="%2.%3.%4.%5.%6.%7."/>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7" w:tplc="530A1B7C">
      <w:start w:val="1"/>
      <w:numFmt w:val="decimal"/>
      <w:suff w:val="nothing"/>
      <w:lvlText w:val="%2.%3.%4.%5.%6.%7.%8."/>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8" w:tplc="BA669306">
      <w:start w:val="1"/>
      <w:numFmt w:val="decimal"/>
      <w:suff w:val="nothing"/>
      <w:lvlText w:val="%2.%3.%4.%5.%6.%7.%8.%9."/>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1">
    <w:nsid w:val="3542685B"/>
    <w:multiLevelType w:val="hybridMultilevel"/>
    <w:tmpl w:val="7800FF02"/>
    <w:lvl w:ilvl="0" w:tplc="93A0D39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9C8DEE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62A74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440E4B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B2EA8C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4F647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978559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7FA3D0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096B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nsid w:val="3722411E"/>
    <w:multiLevelType w:val="hybridMultilevel"/>
    <w:tmpl w:val="D584AEB4"/>
    <w:lvl w:ilvl="0" w:tplc="DDF219C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828FC4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8807B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FB4FBD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720D84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076BD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970E65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1FE8E6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9F0A8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nsid w:val="38AE19EA"/>
    <w:multiLevelType w:val="hybridMultilevel"/>
    <w:tmpl w:val="B90C7C18"/>
    <w:lvl w:ilvl="0" w:tplc="387AF41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AC7698C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7AEF4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BC4397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ECCA46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762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A92CE9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9EA6D1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6642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nsid w:val="3E981346"/>
    <w:multiLevelType w:val="hybridMultilevel"/>
    <w:tmpl w:val="1CDC69F6"/>
    <w:lvl w:ilvl="0" w:tplc="97FE68F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BAE356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3DA1B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77AB8D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80DF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4A891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4EEF0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8C07F1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30ED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nsid w:val="3FFD10A2"/>
    <w:multiLevelType w:val="hybridMultilevel"/>
    <w:tmpl w:val="9D205094"/>
    <w:styleLink w:val="Estiloimportado28"/>
    <w:lvl w:ilvl="0" w:tplc="D6BC81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7687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2AD2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48BE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7025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06AF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0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88E1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AC2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40FB0C02"/>
    <w:multiLevelType w:val="hybridMultilevel"/>
    <w:tmpl w:val="554A829E"/>
    <w:numStyleLink w:val="Estiloimportado19"/>
  </w:abstractNum>
  <w:abstractNum w:abstractNumId="47">
    <w:nsid w:val="42D12069"/>
    <w:multiLevelType w:val="hybridMultilevel"/>
    <w:tmpl w:val="0B0AC0F2"/>
    <w:styleLink w:val="Estiloimportado9"/>
    <w:lvl w:ilvl="0" w:tplc="9902642E">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FAC4EA">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0A96A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8C5F0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06843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08359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B6E6F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2C411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5264A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452F644D"/>
    <w:multiLevelType w:val="hybridMultilevel"/>
    <w:tmpl w:val="5AD65954"/>
    <w:lvl w:ilvl="0" w:tplc="69B48E2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BECFB9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1CEB7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838A29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21898E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94CD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BCEB71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3A77D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0286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nsid w:val="45B90032"/>
    <w:multiLevelType w:val="hybridMultilevel"/>
    <w:tmpl w:val="44CE27BC"/>
    <w:lvl w:ilvl="0" w:tplc="DF0A471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97A0719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20CDE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75E310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4F20B0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13C2C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646DE1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9C8187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88A54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nsid w:val="45FA5964"/>
    <w:multiLevelType w:val="hybridMultilevel"/>
    <w:tmpl w:val="2C9E368C"/>
    <w:styleLink w:val="Estiloimportado18"/>
    <w:lvl w:ilvl="0" w:tplc="211EE0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1AEE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B86D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8CA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807A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DA83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726D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4C6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CD2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46CE1164"/>
    <w:multiLevelType w:val="hybridMultilevel"/>
    <w:tmpl w:val="04A6B71C"/>
    <w:numStyleLink w:val="Estiloimportado23"/>
  </w:abstractNum>
  <w:abstractNum w:abstractNumId="52">
    <w:nsid w:val="4A501642"/>
    <w:multiLevelType w:val="hybridMultilevel"/>
    <w:tmpl w:val="37E00982"/>
    <w:lvl w:ilvl="0" w:tplc="105611E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D10382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A887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DC4443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6B8390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08C7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F0888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E83FD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FE9A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nsid w:val="4AD93731"/>
    <w:multiLevelType w:val="hybridMultilevel"/>
    <w:tmpl w:val="43A47FEE"/>
    <w:lvl w:ilvl="0" w:tplc="2FF0728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81562F8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4B0BA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A3EEDC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4866C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7B62C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E0CC07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0EB95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BCA5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nsid w:val="4B4B2E70"/>
    <w:multiLevelType w:val="hybridMultilevel"/>
    <w:tmpl w:val="8BBAFACC"/>
    <w:lvl w:ilvl="0" w:tplc="14C0848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B1EFB0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990FD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BB6835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74449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FADA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9A24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4ED68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776A8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
    <w:nsid w:val="4D433942"/>
    <w:multiLevelType w:val="hybridMultilevel"/>
    <w:tmpl w:val="B5E83C4E"/>
    <w:numStyleLink w:val="Estiloimportado12"/>
  </w:abstractNum>
  <w:abstractNum w:abstractNumId="56">
    <w:nsid w:val="4F2F02AA"/>
    <w:multiLevelType w:val="hybridMultilevel"/>
    <w:tmpl w:val="9D205094"/>
    <w:numStyleLink w:val="Estiloimportado28"/>
  </w:abstractNum>
  <w:abstractNum w:abstractNumId="57">
    <w:nsid w:val="509072D8"/>
    <w:multiLevelType w:val="hybridMultilevel"/>
    <w:tmpl w:val="50FA12A8"/>
    <w:lvl w:ilvl="0" w:tplc="1DF6BE5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298281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CA0E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CAC75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116A6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A0D1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6A555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6BAFF4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570F8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8">
    <w:nsid w:val="530362DE"/>
    <w:multiLevelType w:val="hybridMultilevel"/>
    <w:tmpl w:val="63807F44"/>
    <w:styleLink w:val="Estiloimportado27"/>
    <w:lvl w:ilvl="0" w:tplc="B0729790">
      <w:start w:val="1"/>
      <w:numFmt w:val="bullet"/>
      <w:lvlText w:val="·"/>
      <w:lvlJc w:val="left"/>
      <w:pPr>
        <w:ind w:left="10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F8AA0E">
      <w:start w:val="1"/>
      <w:numFmt w:val="bullet"/>
      <w:lvlText w:val="o"/>
      <w:lvlJc w:val="left"/>
      <w:pPr>
        <w:ind w:left="17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86027E">
      <w:start w:val="1"/>
      <w:numFmt w:val="bullet"/>
      <w:lvlText w:val="▪"/>
      <w:lvlJc w:val="left"/>
      <w:pPr>
        <w:ind w:left="24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0A9FE0">
      <w:start w:val="1"/>
      <w:numFmt w:val="bullet"/>
      <w:lvlText w:val="·"/>
      <w:lvlJc w:val="left"/>
      <w:pPr>
        <w:ind w:left="31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20B16A">
      <w:start w:val="1"/>
      <w:numFmt w:val="bullet"/>
      <w:lvlText w:val="o"/>
      <w:lvlJc w:val="left"/>
      <w:pPr>
        <w:ind w:left="38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8E9418">
      <w:start w:val="1"/>
      <w:numFmt w:val="bullet"/>
      <w:lvlText w:val="▪"/>
      <w:lvlJc w:val="left"/>
      <w:pPr>
        <w:ind w:left="46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CE03F8">
      <w:start w:val="1"/>
      <w:numFmt w:val="bullet"/>
      <w:lvlText w:val="·"/>
      <w:lvlJc w:val="left"/>
      <w:pPr>
        <w:ind w:left="53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8E589C">
      <w:start w:val="1"/>
      <w:numFmt w:val="bullet"/>
      <w:lvlText w:val="o"/>
      <w:lvlJc w:val="left"/>
      <w:pPr>
        <w:ind w:left="60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1C23EC">
      <w:start w:val="1"/>
      <w:numFmt w:val="bullet"/>
      <w:lvlText w:val="▪"/>
      <w:lvlJc w:val="left"/>
      <w:pPr>
        <w:ind w:left="67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5475442E"/>
    <w:multiLevelType w:val="hybridMultilevel"/>
    <w:tmpl w:val="63807F44"/>
    <w:numStyleLink w:val="Estiloimportado27"/>
  </w:abstractNum>
  <w:abstractNum w:abstractNumId="60">
    <w:nsid w:val="54FD3D99"/>
    <w:multiLevelType w:val="hybridMultilevel"/>
    <w:tmpl w:val="A582D8DA"/>
    <w:lvl w:ilvl="0" w:tplc="B33454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8A96A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F28A0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097078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38AA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F4531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B784BF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66EE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30E826">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56647FC7"/>
    <w:multiLevelType w:val="hybridMultilevel"/>
    <w:tmpl w:val="7526D320"/>
    <w:lvl w:ilvl="0" w:tplc="07BAA7D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0B6C6C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CD4C9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2C8A71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658C40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10624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5E6DC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EA216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D3AC6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nsid w:val="57162DEF"/>
    <w:multiLevelType w:val="hybridMultilevel"/>
    <w:tmpl w:val="01E05304"/>
    <w:numStyleLink w:val="Estiloimportado10"/>
  </w:abstractNum>
  <w:abstractNum w:abstractNumId="63">
    <w:nsid w:val="581567EE"/>
    <w:multiLevelType w:val="hybridMultilevel"/>
    <w:tmpl w:val="AB241E62"/>
    <w:styleLink w:val="Estiloimportado11"/>
    <w:lvl w:ilvl="0" w:tplc="EF760046">
      <w:start w:val="1"/>
      <w:numFmt w:val="bullet"/>
      <w:lvlText w:val="·"/>
      <w:lvlJc w:val="left"/>
      <w:pPr>
        <w:ind w:left="6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689FB4">
      <w:start w:val="1"/>
      <w:numFmt w:val="bullet"/>
      <w:lvlText w:val="o"/>
      <w:lvlJc w:val="left"/>
      <w:pPr>
        <w:ind w:left="13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A8F9DE">
      <w:start w:val="1"/>
      <w:numFmt w:val="bullet"/>
      <w:lvlText w:val="▪"/>
      <w:lvlJc w:val="left"/>
      <w:pPr>
        <w:ind w:left="20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6E50F2">
      <w:start w:val="1"/>
      <w:numFmt w:val="bullet"/>
      <w:lvlText w:val="·"/>
      <w:lvlJc w:val="left"/>
      <w:pPr>
        <w:ind w:left="28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26D97E">
      <w:start w:val="1"/>
      <w:numFmt w:val="bullet"/>
      <w:lvlText w:val="o"/>
      <w:lvlJc w:val="left"/>
      <w:pPr>
        <w:ind w:left="35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50A344">
      <w:start w:val="1"/>
      <w:numFmt w:val="bullet"/>
      <w:lvlText w:val="▪"/>
      <w:lvlJc w:val="left"/>
      <w:pPr>
        <w:ind w:left="42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DC14C4">
      <w:start w:val="1"/>
      <w:numFmt w:val="bullet"/>
      <w:lvlText w:val="·"/>
      <w:lvlJc w:val="left"/>
      <w:pPr>
        <w:ind w:left="49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48D21E">
      <w:start w:val="1"/>
      <w:numFmt w:val="bullet"/>
      <w:lvlText w:val="o"/>
      <w:lvlJc w:val="left"/>
      <w:pPr>
        <w:ind w:left="56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D2FCE6">
      <w:start w:val="1"/>
      <w:numFmt w:val="bullet"/>
      <w:lvlText w:val="▪"/>
      <w:lvlJc w:val="left"/>
      <w:pPr>
        <w:ind w:left="64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5827289D"/>
    <w:multiLevelType w:val="hybridMultilevel"/>
    <w:tmpl w:val="914A64F8"/>
    <w:lvl w:ilvl="0" w:tplc="DA2681C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9CD03EE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31EB8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5EBFD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738D1A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5B0D2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32052B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7C6F3F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ADE54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5">
    <w:nsid w:val="5A331D8E"/>
    <w:multiLevelType w:val="hybridMultilevel"/>
    <w:tmpl w:val="045CB436"/>
    <w:lvl w:ilvl="0" w:tplc="29AC28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49ED93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82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168C4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CFE549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C07F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22E6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8A33B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812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5A774D2D"/>
    <w:multiLevelType w:val="hybridMultilevel"/>
    <w:tmpl w:val="04F69E18"/>
    <w:styleLink w:val="Estiloimportado16"/>
    <w:lvl w:ilvl="0" w:tplc="A43E7E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5CD4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2E50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4420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647D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A021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DCFC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6C75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2853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5E6A428C"/>
    <w:multiLevelType w:val="hybridMultilevel"/>
    <w:tmpl w:val="72301994"/>
    <w:lvl w:ilvl="0" w:tplc="C1A425D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F2FAEC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029C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CF609A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96213B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327D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E4683E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FFE168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E67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nsid w:val="5E8C5D59"/>
    <w:multiLevelType w:val="hybridMultilevel"/>
    <w:tmpl w:val="C3F40BF2"/>
    <w:lvl w:ilvl="0" w:tplc="AE58075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CEFAEB7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A5C76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FC285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5A495B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3065D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EC800C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E10EAF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ED41F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nsid w:val="62505AE6"/>
    <w:multiLevelType w:val="hybridMultilevel"/>
    <w:tmpl w:val="EB4E9526"/>
    <w:styleLink w:val="Estiloimportado8"/>
    <w:lvl w:ilvl="0" w:tplc="36BE86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52D9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EE753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50686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FA39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80480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7692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0CC2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3AFB7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62B502C3"/>
    <w:multiLevelType w:val="hybridMultilevel"/>
    <w:tmpl w:val="B3704B9E"/>
    <w:numStyleLink w:val="Estiloimportado14"/>
  </w:abstractNum>
  <w:abstractNum w:abstractNumId="71">
    <w:nsid w:val="653E4D83"/>
    <w:multiLevelType w:val="hybridMultilevel"/>
    <w:tmpl w:val="A680097C"/>
    <w:lvl w:ilvl="0" w:tplc="35A6A23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FCCA60D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408F6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772BB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626EB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928A8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84DD2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22A0C8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9C66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nsid w:val="66481BB0"/>
    <w:multiLevelType w:val="hybridMultilevel"/>
    <w:tmpl w:val="489CD8B0"/>
    <w:numStyleLink w:val="Estiloimportado3"/>
  </w:abstractNum>
  <w:abstractNum w:abstractNumId="73">
    <w:nsid w:val="664E7DAD"/>
    <w:multiLevelType w:val="hybridMultilevel"/>
    <w:tmpl w:val="6B3C6B16"/>
    <w:lvl w:ilvl="0" w:tplc="BAD2A4D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C2AE3AC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C3E14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0E8F0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196B9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3C2F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19890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12A33E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EB40A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nsid w:val="66534E66"/>
    <w:multiLevelType w:val="hybridMultilevel"/>
    <w:tmpl w:val="735613E6"/>
    <w:numStyleLink w:val="Estiloimportado13"/>
  </w:abstractNum>
  <w:abstractNum w:abstractNumId="75">
    <w:nsid w:val="669D608E"/>
    <w:multiLevelType w:val="hybridMultilevel"/>
    <w:tmpl w:val="D3B8CBDE"/>
    <w:lvl w:ilvl="0" w:tplc="82B4C28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5B8C37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E987B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4CA2BE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48C765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F8CA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1E6B3A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A80348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7B4C6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6">
    <w:nsid w:val="69471D75"/>
    <w:multiLevelType w:val="hybridMultilevel"/>
    <w:tmpl w:val="AE14DE2A"/>
    <w:lvl w:ilvl="0" w:tplc="85BE4A1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9CAAD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CA471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686862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FCF09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08A1F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9C6B95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5040BE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4727A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7">
    <w:nsid w:val="6BE33780"/>
    <w:multiLevelType w:val="hybridMultilevel"/>
    <w:tmpl w:val="0B0AC0F2"/>
    <w:numStyleLink w:val="Estiloimportado9"/>
  </w:abstractNum>
  <w:abstractNum w:abstractNumId="78">
    <w:nsid w:val="6C944585"/>
    <w:multiLevelType w:val="hybridMultilevel"/>
    <w:tmpl w:val="7EBC7042"/>
    <w:lvl w:ilvl="0" w:tplc="0CB84DE4">
      <w:start w:val="1"/>
      <w:numFmt w:val="decimal"/>
      <w:lvlText w:val="%1."/>
      <w:lvlJc w:val="left"/>
      <w:pPr>
        <w:ind w:left="382" w:hanging="382"/>
      </w:pPr>
      <w:rPr>
        <w:rFonts w:hAnsi="Arial Unicode MS"/>
        <w:b/>
        <w:bCs/>
        <w:caps w:val="0"/>
        <w:smallCaps w:val="0"/>
        <w:strike w:val="0"/>
        <w:dstrike w:val="0"/>
        <w:outline w:val="0"/>
        <w:emboss w:val="0"/>
        <w:imprint w:val="0"/>
        <w:spacing w:val="0"/>
        <w:w w:val="100"/>
        <w:kern w:val="0"/>
        <w:position w:val="0"/>
        <w:highlight w:val="none"/>
        <w:vertAlign w:val="baseline"/>
      </w:rPr>
    </w:lvl>
    <w:lvl w:ilvl="1" w:tplc="B61CF740">
      <w:start w:val="1"/>
      <w:numFmt w:val="decimal"/>
      <w:lvlText w:val="%2."/>
      <w:lvlJc w:val="left"/>
      <w:pPr>
        <w:ind w:left="257" w:hanging="257"/>
      </w:pPr>
      <w:rPr>
        <w:rFonts w:hAnsi="Arial Unicode MS"/>
        <w:b/>
        <w:bCs/>
        <w:caps w:val="0"/>
        <w:smallCaps w:val="0"/>
        <w:strike w:val="0"/>
        <w:dstrike w:val="0"/>
        <w:outline w:val="0"/>
        <w:emboss w:val="0"/>
        <w:imprint w:val="0"/>
        <w:spacing w:val="0"/>
        <w:w w:val="100"/>
        <w:kern w:val="0"/>
        <w:position w:val="0"/>
        <w:highlight w:val="none"/>
        <w:vertAlign w:val="baseline"/>
      </w:rPr>
    </w:lvl>
    <w:lvl w:ilvl="2" w:tplc="D9182E26">
      <w:start w:val="1"/>
      <w:numFmt w:val="decimal"/>
      <w:lvlText w:val="%2.%3."/>
      <w:lvlJc w:val="left"/>
      <w:pPr>
        <w:ind w:left="514" w:hanging="514"/>
      </w:pPr>
      <w:rPr>
        <w:rFonts w:hAnsi="Arial Unicode MS"/>
        <w:b/>
        <w:bCs/>
        <w:caps w:val="0"/>
        <w:smallCaps w:val="0"/>
        <w:strike w:val="0"/>
        <w:dstrike w:val="0"/>
        <w:outline w:val="0"/>
        <w:emboss w:val="0"/>
        <w:imprint w:val="0"/>
        <w:spacing w:val="0"/>
        <w:w w:val="100"/>
        <w:kern w:val="0"/>
        <w:position w:val="0"/>
        <w:highlight w:val="none"/>
        <w:vertAlign w:val="baseline"/>
      </w:rPr>
    </w:lvl>
    <w:lvl w:ilvl="3" w:tplc="F1806568">
      <w:start w:val="1"/>
      <w:numFmt w:val="decimal"/>
      <w:lvlText w:val="%2.%3.%4."/>
      <w:lvlJc w:val="left"/>
      <w:pPr>
        <w:ind w:left="771" w:hanging="771"/>
      </w:pPr>
      <w:rPr>
        <w:rFonts w:hAnsi="Arial Unicode MS"/>
        <w:b/>
        <w:bCs/>
        <w:caps w:val="0"/>
        <w:smallCaps w:val="0"/>
        <w:strike w:val="0"/>
        <w:dstrike w:val="0"/>
        <w:outline w:val="0"/>
        <w:emboss w:val="0"/>
        <w:imprint w:val="0"/>
        <w:spacing w:val="0"/>
        <w:w w:val="100"/>
        <w:kern w:val="0"/>
        <w:position w:val="0"/>
        <w:highlight w:val="none"/>
        <w:vertAlign w:val="baseline"/>
      </w:rPr>
    </w:lvl>
    <w:lvl w:ilvl="4" w:tplc="AB824432">
      <w:start w:val="1"/>
      <w:numFmt w:val="decimal"/>
      <w:suff w:val="nothing"/>
      <w:lvlText w:val="%2.%3.%4.%5."/>
      <w:lvlJc w:val="left"/>
      <w:pPr>
        <w:ind w:left="771" w:hanging="771"/>
      </w:pPr>
      <w:rPr>
        <w:rFonts w:hAnsi="Arial Unicode MS"/>
        <w:b/>
        <w:bCs/>
        <w:caps w:val="0"/>
        <w:smallCaps w:val="0"/>
        <w:strike w:val="0"/>
        <w:dstrike w:val="0"/>
        <w:outline w:val="0"/>
        <w:emboss w:val="0"/>
        <w:imprint w:val="0"/>
        <w:spacing w:val="0"/>
        <w:w w:val="100"/>
        <w:kern w:val="0"/>
        <w:position w:val="0"/>
        <w:highlight w:val="none"/>
        <w:vertAlign w:val="baseline"/>
      </w:rPr>
    </w:lvl>
    <w:lvl w:ilvl="5" w:tplc="A30C93E6">
      <w:start w:val="1"/>
      <w:numFmt w:val="decimal"/>
      <w:lvlText w:val="%2.%3.%4.%5.%6."/>
      <w:lvlJc w:val="left"/>
      <w:pPr>
        <w:ind w:left="1029" w:hanging="1029"/>
      </w:pPr>
      <w:rPr>
        <w:rFonts w:hAnsi="Arial Unicode MS"/>
        <w:b/>
        <w:bCs/>
        <w:caps w:val="0"/>
        <w:smallCaps w:val="0"/>
        <w:strike w:val="0"/>
        <w:dstrike w:val="0"/>
        <w:outline w:val="0"/>
        <w:emboss w:val="0"/>
        <w:imprint w:val="0"/>
        <w:spacing w:val="0"/>
        <w:w w:val="100"/>
        <w:kern w:val="0"/>
        <w:position w:val="0"/>
        <w:highlight w:val="none"/>
        <w:vertAlign w:val="baseline"/>
      </w:rPr>
    </w:lvl>
    <w:lvl w:ilvl="6" w:tplc="8318A974">
      <w:start w:val="1"/>
      <w:numFmt w:val="decimal"/>
      <w:suff w:val="nothing"/>
      <w:lvlText w:val="%2.%3.%4.%5.%6.%7."/>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7" w:tplc="6A4C5C64">
      <w:start w:val="1"/>
      <w:numFmt w:val="decimal"/>
      <w:suff w:val="nothing"/>
      <w:lvlText w:val="%2.%3.%4.%5.%6.%7.%8."/>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lvl w:ilvl="8" w:tplc="D722C548">
      <w:start w:val="1"/>
      <w:numFmt w:val="decimal"/>
      <w:suff w:val="nothing"/>
      <w:lvlText w:val="%2.%3.%4.%5.%6.%7.%8.%9."/>
      <w:lvlJc w:val="left"/>
      <w:pPr>
        <w:ind w:left="117" w:hanging="11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9">
    <w:nsid w:val="6D076ED5"/>
    <w:multiLevelType w:val="hybridMultilevel"/>
    <w:tmpl w:val="489CD8B0"/>
    <w:styleLink w:val="Estiloimportado3"/>
    <w:lvl w:ilvl="0" w:tplc="601EEC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DCB7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1960BE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9FE90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CEC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D6060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8A6B1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84599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06BB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6D4F2D88"/>
    <w:multiLevelType w:val="hybridMultilevel"/>
    <w:tmpl w:val="DFD6CA36"/>
    <w:styleLink w:val="Estiloimportado7"/>
    <w:lvl w:ilvl="0" w:tplc="F154E8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6AF6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4035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0CFD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6464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C461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E88F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C85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945B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6DB461D6"/>
    <w:multiLevelType w:val="hybridMultilevel"/>
    <w:tmpl w:val="4A72906E"/>
    <w:lvl w:ilvl="0" w:tplc="561001E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1BE43F1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D3899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7FCED5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7D246B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320A7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5BA2D9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B22EC4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6455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2">
    <w:nsid w:val="70B526CC"/>
    <w:multiLevelType w:val="hybridMultilevel"/>
    <w:tmpl w:val="B2502F52"/>
    <w:numStyleLink w:val="Estiloimportado26"/>
  </w:abstractNum>
  <w:abstractNum w:abstractNumId="83">
    <w:nsid w:val="70D8638F"/>
    <w:multiLevelType w:val="hybridMultilevel"/>
    <w:tmpl w:val="844E0E14"/>
    <w:lvl w:ilvl="0" w:tplc="82A210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EC29A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24B81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AAA0F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2C6F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9C7B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5AC8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5674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14C5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nsid w:val="72E6276B"/>
    <w:multiLevelType w:val="hybridMultilevel"/>
    <w:tmpl w:val="073E2ED0"/>
    <w:numStyleLink w:val="Estiloimportado17"/>
  </w:abstractNum>
  <w:abstractNum w:abstractNumId="85">
    <w:nsid w:val="74955221"/>
    <w:multiLevelType w:val="hybridMultilevel"/>
    <w:tmpl w:val="FB188178"/>
    <w:styleLink w:val="Estiloimportado15"/>
    <w:lvl w:ilvl="0" w:tplc="3816F1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E0CE5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A024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4A98B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E8AD2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960EB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AA00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8AC83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F048E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75076181"/>
    <w:multiLevelType w:val="hybridMultilevel"/>
    <w:tmpl w:val="D87A7BC6"/>
    <w:styleLink w:val="Estiloimportado21"/>
    <w:lvl w:ilvl="0" w:tplc="DDF8F56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0E138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EA107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A69E4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A87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E4BB1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B47CE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4086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4A5F7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nsid w:val="754B2274"/>
    <w:multiLevelType w:val="hybridMultilevel"/>
    <w:tmpl w:val="0D62AB0E"/>
    <w:lvl w:ilvl="0" w:tplc="CCB016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E9420EB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A66C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5C00AE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8EA03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0B89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34CF3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E0A4AA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E0A83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nsid w:val="76EC032D"/>
    <w:multiLevelType w:val="hybridMultilevel"/>
    <w:tmpl w:val="0796477C"/>
    <w:lvl w:ilvl="0" w:tplc="F83A7E3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9CE809C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C1A01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23EBDF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08A89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706DB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3F6B3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C6BD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B8F4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9">
    <w:nsid w:val="76F43A76"/>
    <w:multiLevelType w:val="hybridMultilevel"/>
    <w:tmpl w:val="19DE97E8"/>
    <w:lvl w:ilvl="0" w:tplc="19AA128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EE0E4E9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BE44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BE8174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C789D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C7A07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83E17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D52038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9D08B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nsid w:val="77166703"/>
    <w:multiLevelType w:val="hybridMultilevel"/>
    <w:tmpl w:val="3FDC6CAA"/>
    <w:lvl w:ilvl="0" w:tplc="58A06AAA">
      <w:start w:val="1"/>
      <w:numFmt w:val="bullet"/>
      <w:lvlText w:val="✓"/>
      <w:lvlJc w:val="left"/>
      <w:pPr>
        <w:ind w:left="5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CEEA526">
      <w:start w:val="1"/>
      <w:numFmt w:val="bullet"/>
      <w:lvlText w:val="•"/>
      <w:lvlJc w:val="left"/>
      <w:pPr>
        <w:ind w:left="12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36E3A4">
      <w:start w:val="1"/>
      <w:numFmt w:val="bullet"/>
      <w:lvlText w:val="•"/>
      <w:lvlJc w:val="left"/>
      <w:pPr>
        <w:ind w:left="19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D81BAE">
      <w:start w:val="1"/>
      <w:numFmt w:val="bullet"/>
      <w:lvlText w:val="•"/>
      <w:lvlJc w:val="left"/>
      <w:pPr>
        <w:ind w:left="26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D228CC">
      <w:start w:val="1"/>
      <w:numFmt w:val="bullet"/>
      <w:lvlText w:val="•"/>
      <w:lvlJc w:val="left"/>
      <w:pPr>
        <w:ind w:left="338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4EA6A8">
      <w:start w:val="1"/>
      <w:numFmt w:val="bullet"/>
      <w:lvlText w:val="•"/>
      <w:lvlJc w:val="left"/>
      <w:pPr>
        <w:ind w:left="410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BA5D86">
      <w:start w:val="1"/>
      <w:numFmt w:val="bullet"/>
      <w:lvlText w:val="•"/>
      <w:lvlJc w:val="left"/>
      <w:pPr>
        <w:ind w:left="482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B7C29CA">
      <w:start w:val="1"/>
      <w:numFmt w:val="bullet"/>
      <w:lvlText w:val="•"/>
      <w:lvlJc w:val="left"/>
      <w:pPr>
        <w:ind w:left="554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781EDA">
      <w:start w:val="1"/>
      <w:numFmt w:val="bullet"/>
      <w:lvlText w:val="•"/>
      <w:lvlJc w:val="left"/>
      <w:pPr>
        <w:ind w:left="626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779E375E"/>
    <w:multiLevelType w:val="hybridMultilevel"/>
    <w:tmpl w:val="B5E83C4E"/>
    <w:styleLink w:val="Estiloimportado12"/>
    <w:lvl w:ilvl="0" w:tplc="EDDEE2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98D19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A48D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6604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924E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6A1B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9ECE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787F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705E0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nsid w:val="77A25EA0"/>
    <w:multiLevelType w:val="hybridMultilevel"/>
    <w:tmpl w:val="DBE43966"/>
    <w:lvl w:ilvl="0" w:tplc="9022E436">
      <w:start w:val="1"/>
      <w:numFmt w:val="decimal"/>
      <w:lvlText w:val="%1."/>
      <w:lvlJc w:val="left"/>
      <w:pPr>
        <w:ind w:left="602" w:hanging="382"/>
      </w:pPr>
      <w:rPr>
        <w:rFonts w:hAnsi="Arial Unicode MS"/>
        <w:i/>
        <w:iCs/>
        <w:caps w:val="0"/>
        <w:smallCaps w:val="0"/>
        <w:strike w:val="0"/>
        <w:dstrike w:val="0"/>
        <w:outline w:val="0"/>
        <w:emboss w:val="0"/>
        <w:imprint w:val="0"/>
        <w:spacing w:val="0"/>
        <w:w w:val="100"/>
        <w:kern w:val="0"/>
        <w:position w:val="0"/>
        <w:highlight w:val="none"/>
        <w:vertAlign w:val="baseline"/>
      </w:rPr>
    </w:lvl>
    <w:lvl w:ilvl="1" w:tplc="8D2C4CC6">
      <w:start w:val="1"/>
      <w:numFmt w:val="decimal"/>
      <w:lvlText w:val="%2."/>
      <w:lvlJc w:val="left"/>
      <w:pPr>
        <w:ind w:left="477" w:hanging="257"/>
      </w:pPr>
      <w:rPr>
        <w:rFonts w:hAnsi="Arial Unicode MS"/>
        <w:i/>
        <w:iCs/>
        <w:caps w:val="0"/>
        <w:smallCaps w:val="0"/>
        <w:strike w:val="0"/>
        <w:dstrike w:val="0"/>
        <w:outline w:val="0"/>
        <w:emboss w:val="0"/>
        <w:imprint w:val="0"/>
        <w:spacing w:val="0"/>
        <w:w w:val="100"/>
        <w:kern w:val="0"/>
        <w:position w:val="0"/>
        <w:highlight w:val="none"/>
        <w:vertAlign w:val="baseline"/>
      </w:rPr>
    </w:lvl>
    <w:lvl w:ilvl="2" w:tplc="C75C8A94">
      <w:start w:val="1"/>
      <w:numFmt w:val="decimal"/>
      <w:lvlText w:val="%2.%3."/>
      <w:lvlJc w:val="left"/>
      <w:pPr>
        <w:ind w:left="734" w:hanging="514"/>
      </w:pPr>
      <w:rPr>
        <w:rFonts w:hAnsi="Arial Unicode MS"/>
        <w:i/>
        <w:iCs/>
        <w:caps w:val="0"/>
        <w:smallCaps w:val="0"/>
        <w:strike w:val="0"/>
        <w:dstrike w:val="0"/>
        <w:outline w:val="0"/>
        <w:emboss w:val="0"/>
        <w:imprint w:val="0"/>
        <w:spacing w:val="0"/>
        <w:w w:val="100"/>
        <w:kern w:val="0"/>
        <w:position w:val="0"/>
        <w:highlight w:val="none"/>
        <w:vertAlign w:val="baseline"/>
      </w:rPr>
    </w:lvl>
    <w:lvl w:ilvl="3" w:tplc="EDCC47F4">
      <w:start w:val="1"/>
      <w:numFmt w:val="decimal"/>
      <w:lvlText w:val="%2.%3.%4."/>
      <w:lvlJc w:val="left"/>
      <w:pPr>
        <w:ind w:left="991" w:hanging="771"/>
      </w:pPr>
      <w:rPr>
        <w:rFonts w:hAnsi="Arial Unicode MS"/>
        <w:i/>
        <w:iCs/>
        <w:caps w:val="0"/>
        <w:smallCaps w:val="0"/>
        <w:strike w:val="0"/>
        <w:dstrike w:val="0"/>
        <w:outline w:val="0"/>
        <w:emboss w:val="0"/>
        <w:imprint w:val="0"/>
        <w:spacing w:val="0"/>
        <w:w w:val="100"/>
        <w:kern w:val="0"/>
        <w:position w:val="0"/>
        <w:highlight w:val="none"/>
        <w:vertAlign w:val="baseline"/>
      </w:rPr>
    </w:lvl>
    <w:lvl w:ilvl="4" w:tplc="B8EE2548">
      <w:start w:val="1"/>
      <w:numFmt w:val="decimal"/>
      <w:lvlText w:val="%2.%3.%4.%5."/>
      <w:lvlJc w:val="left"/>
      <w:pPr>
        <w:ind w:left="991" w:hanging="771"/>
      </w:pPr>
      <w:rPr>
        <w:rFonts w:hAnsi="Arial Unicode MS"/>
        <w:i/>
        <w:iCs/>
        <w:caps w:val="0"/>
        <w:smallCaps w:val="0"/>
        <w:strike w:val="0"/>
        <w:dstrike w:val="0"/>
        <w:outline w:val="0"/>
        <w:emboss w:val="0"/>
        <w:imprint w:val="0"/>
        <w:spacing w:val="0"/>
        <w:w w:val="100"/>
        <w:kern w:val="0"/>
        <w:position w:val="0"/>
        <w:highlight w:val="none"/>
        <w:vertAlign w:val="baseline"/>
      </w:rPr>
    </w:lvl>
    <w:lvl w:ilvl="5" w:tplc="8A28C7EE">
      <w:start w:val="1"/>
      <w:numFmt w:val="decimal"/>
      <w:lvlText w:val="%2.%3.%4.%5.%6."/>
      <w:lvlJc w:val="left"/>
      <w:pPr>
        <w:ind w:left="1249" w:hanging="1029"/>
      </w:pPr>
      <w:rPr>
        <w:rFonts w:hAnsi="Arial Unicode MS"/>
        <w:i/>
        <w:iCs/>
        <w:caps w:val="0"/>
        <w:smallCaps w:val="0"/>
        <w:strike w:val="0"/>
        <w:dstrike w:val="0"/>
        <w:outline w:val="0"/>
        <w:emboss w:val="0"/>
        <w:imprint w:val="0"/>
        <w:spacing w:val="0"/>
        <w:w w:val="100"/>
        <w:kern w:val="0"/>
        <w:position w:val="0"/>
        <w:highlight w:val="none"/>
        <w:vertAlign w:val="baseline"/>
      </w:rPr>
    </w:lvl>
    <w:lvl w:ilvl="6" w:tplc="6A3E4B06">
      <w:start w:val="1"/>
      <w:numFmt w:val="decimal"/>
      <w:suff w:val="nothing"/>
      <w:lvlText w:val="%2.%3.%4.%5.%6.%7."/>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7" w:tplc="874CDA56">
      <w:start w:val="1"/>
      <w:numFmt w:val="decimal"/>
      <w:suff w:val="nothing"/>
      <w:lvlText w:val="%2.%3.%4.%5.%6.%7.%8."/>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lvl w:ilvl="8" w:tplc="A37A03EE">
      <w:start w:val="1"/>
      <w:numFmt w:val="decimal"/>
      <w:suff w:val="nothing"/>
      <w:lvlText w:val="%2.%3.%4.%5.%6.%7.%8.%9."/>
      <w:lvlJc w:val="left"/>
      <w:pPr>
        <w:ind w:left="337" w:hanging="117"/>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93">
    <w:nsid w:val="77DB6BDD"/>
    <w:multiLevelType w:val="hybridMultilevel"/>
    <w:tmpl w:val="AB241E62"/>
    <w:numStyleLink w:val="Estiloimportado11"/>
  </w:abstractNum>
  <w:abstractNum w:abstractNumId="94">
    <w:nsid w:val="785704C8"/>
    <w:multiLevelType w:val="hybridMultilevel"/>
    <w:tmpl w:val="554A829E"/>
    <w:styleLink w:val="Estiloimportado19"/>
    <w:lvl w:ilvl="0" w:tplc="896C7E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48F6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832C4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312B5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42F9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CECE1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42258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9001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1CA84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nsid w:val="79C710BF"/>
    <w:multiLevelType w:val="hybridMultilevel"/>
    <w:tmpl w:val="1F5C7E46"/>
    <w:lvl w:ilvl="0" w:tplc="C4F0B7E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63C600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086A2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1EA62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687C6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0080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2A7E3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069C3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53E0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6">
    <w:nsid w:val="7A415D0A"/>
    <w:multiLevelType w:val="hybridMultilevel"/>
    <w:tmpl w:val="01403D8A"/>
    <w:lvl w:ilvl="0" w:tplc="493839D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0636895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B6C5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FD2446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8AE38E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9CEDF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9416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B88132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2485E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nsid w:val="7B7F1768"/>
    <w:multiLevelType w:val="hybridMultilevel"/>
    <w:tmpl w:val="4C7210DA"/>
    <w:styleLink w:val="Estiloimportado22"/>
    <w:lvl w:ilvl="0" w:tplc="B9A0B67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3095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74C9B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B4F63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CA580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A4D53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D4E6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F8B1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EC6C0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nsid w:val="7C8E1A61"/>
    <w:multiLevelType w:val="hybridMultilevel"/>
    <w:tmpl w:val="7996FDB2"/>
    <w:numStyleLink w:val="Estiloimportado6"/>
  </w:abstractNum>
  <w:num w:numId="1">
    <w:abstractNumId w:val="32"/>
  </w:num>
  <w:num w:numId="2">
    <w:abstractNumId w:val="32"/>
    <w:lvlOverride w:ilvl="1">
      <w:startOverride w:val="3"/>
    </w:lvlOverride>
  </w:num>
  <w:num w:numId="3">
    <w:abstractNumId w:val="32"/>
    <w:lvlOverride w:ilvl="1">
      <w:startOverride w:val="4"/>
    </w:lvlOverride>
  </w:num>
  <w:num w:numId="4">
    <w:abstractNumId w:val="78"/>
  </w:num>
  <w:num w:numId="5">
    <w:abstractNumId w:val="79"/>
  </w:num>
  <w:num w:numId="6">
    <w:abstractNumId w:val="72"/>
  </w:num>
  <w:num w:numId="7">
    <w:abstractNumId w:val="4"/>
  </w:num>
  <w:num w:numId="8">
    <w:abstractNumId w:val="28"/>
  </w:num>
  <w:num w:numId="9">
    <w:abstractNumId w:val="28"/>
    <w:lvlOverride w:ilvl="1">
      <w:startOverride w:val="3"/>
    </w:lvlOverride>
  </w:num>
  <w:num w:numId="10">
    <w:abstractNumId w:val="10"/>
  </w:num>
  <w:num w:numId="11">
    <w:abstractNumId w:val="14"/>
  </w:num>
  <w:num w:numId="12">
    <w:abstractNumId w:val="37"/>
  </w:num>
  <w:num w:numId="13">
    <w:abstractNumId w:val="98"/>
  </w:num>
  <w:num w:numId="14">
    <w:abstractNumId w:val="14"/>
    <w:lvlOverride w:ilvl="0">
      <w:startOverride w:val="2"/>
    </w:lvlOverride>
  </w:num>
  <w:num w:numId="15">
    <w:abstractNumId w:val="28"/>
    <w:lvlOverride w:ilvl="1">
      <w:startOverride w:val="4"/>
    </w:lvlOverride>
  </w:num>
  <w:num w:numId="16">
    <w:abstractNumId w:val="80"/>
  </w:num>
  <w:num w:numId="17">
    <w:abstractNumId w:val="20"/>
  </w:num>
  <w:num w:numId="18">
    <w:abstractNumId w:val="69"/>
  </w:num>
  <w:num w:numId="19">
    <w:abstractNumId w:val="9"/>
  </w:num>
  <w:num w:numId="20">
    <w:abstractNumId w:val="47"/>
  </w:num>
  <w:num w:numId="21">
    <w:abstractNumId w:val="77"/>
  </w:num>
  <w:num w:numId="22">
    <w:abstractNumId w:val="77"/>
    <w:lvlOverride w:ilvl="0">
      <w:lvl w:ilvl="0" w:tplc="B4D87B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086F4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4C8D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5A614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3096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386C5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723C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DAADD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852C4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30"/>
  </w:num>
  <w:num w:numId="24">
    <w:abstractNumId w:val="62"/>
  </w:num>
  <w:num w:numId="25">
    <w:abstractNumId w:val="63"/>
  </w:num>
  <w:num w:numId="26">
    <w:abstractNumId w:val="93"/>
  </w:num>
  <w:num w:numId="27">
    <w:abstractNumId w:val="91"/>
  </w:num>
  <w:num w:numId="28">
    <w:abstractNumId w:val="55"/>
  </w:num>
  <w:num w:numId="29">
    <w:abstractNumId w:val="55"/>
    <w:lvlOverride w:ilvl="0">
      <w:lvl w:ilvl="0" w:tplc="0428B294">
        <w:start w:val="1"/>
        <w:numFmt w:val="bullet"/>
        <w:lvlText w:val="·"/>
        <w:lvlJc w:val="left"/>
        <w:pPr>
          <w:tabs>
            <w:tab w:val="num" w:pos="360"/>
          </w:tabs>
          <w:ind w:left="46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FA8390E">
        <w:start w:val="1"/>
        <w:numFmt w:val="bullet"/>
        <w:lvlText w:val="-"/>
        <w:lvlJc w:val="left"/>
        <w:pPr>
          <w:tabs>
            <w:tab w:val="num" w:pos="1080"/>
          </w:tabs>
          <w:ind w:left="118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BE0AA0A">
        <w:start w:val="1"/>
        <w:numFmt w:val="bullet"/>
        <w:lvlText w:val="▪"/>
        <w:lvlJc w:val="left"/>
        <w:pPr>
          <w:tabs>
            <w:tab w:val="num" w:pos="1800"/>
          </w:tabs>
          <w:ind w:left="190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74401AE">
        <w:start w:val="1"/>
        <w:numFmt w:val="bullet"/>
        <w:lvlText w:val="·"/>
        <w:lvlJc w:val="left"/>
        <w:pPr>
          <w:tabs>
            <w:tab w:val="num" w:pos="2520"/>
          </w:tabs>
          <w:ind w:left="262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EE83B2">
        <w:start w:val="1"/>
        <w:numFmt w:val="bullet"/>
        <w:lvlText w:val="o"/>
        <w:lvlJc w:val="left"/>
        <w:pPr>
          <w:tabs>
            <w:tab w:val="num" w:pos="3240"/>
          </w:tabs>
          <w:ind w:left="334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A0FD2A">
        <w:start w:val="1"/>
        <w:numFmt w:val="bullet"/>
        <w:lvlText w:val="▪"/>
        <w:lvlJc w:val="left"/>
        <w:pPr>
          <w:tabs>
            <w:tab w:val="num" w:pos="3960"/>
          </w:tabs>
          <w:ind w:left="40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10C7106">
        <w:start w:val="1"/>
        <w:numFmt w:val="bullet"/>
        <w:lvlText w:val="·"/>
        <w:lvlJc w:val="left"/>
        <w:pPr>
          <w:tabs>
            <w:tab w:val="num" w:pos="4680"/>
          </w:tabs>
          <w:ind w:left="47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645C58">
        <w:start w:val="1"/>
        <w:numFmt w:val="bullet"/>
        <w:lvlText w:val="o"/>
        <w:lvlJc w:val="left"/>
        <w:pPr>
          <w:tabs>
            <w:tab w:val="num" w:pos="5400"/>
          </w:tabs>
          <w:ind w:left="550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36F65E">
        <w:start w:val="1"/>
        <w:numFmt w:val="bullet"/>
        <w:lvlText w:val="▪"/>
        <w:lvlJc w:val="left"/>
        <w:pPr>
          <w:tabs>
            <w:tab w:val="num" w:pos="6120"/>
          </w:tabs>
          <w:ind w:left="622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5"/>
  </w:num>
  <w:num w:numId="31">
    <w:abstractNumId w:val="74"/>
  </w:num>
  <w:num w:numId="32">
    <w:abstractNumId w:val="16"/>
  </w:num>
  <w:num w:numId="33">
    <w:abstractNumId w:val="70"/>
  </w:num>
  <w:num w:numId="34">
    <w:abstractNumId w:val="85"/>
  </w:num>
  <w:num w:numId="35">
    <w:abstractNumId w:val="39"/>
  </w:num>
  <w:num w:numId="36">
    <w:abstractNumId w:val="66"/>
  </w:num>
  <w:num w:numId="37">
    <w:abstractNumId w:val="17"/>
  </w:num>
  <w:num w:numId="38">
    <w:abstractNumId w:val="25"/>
  </w:num>
  <w:num w:numId="39">
    <w:abstractNumId w:val="84"/>
  </w:num>
  <w:num w:numId="40">
    <w:abstractNumId w:val="50"/>
  </w:num>
  <w:num w:numId="41">
    <w:abstractNumId w:val="27"/>
  </w:num>
  <w:num w:numId="42">
    <w:abstractNumId w:val="94"/>
  </w:num>
  <w:num w:numId="43">
    <w:abstractNumId w:val="46"/>
  </w:num>
  <w:num w:numId="44">
    <w:abstractNumId w:val="83"/>
  </w:num>
  <w:num w:numId="45">
    <w:abstractNumId w:val="86"/>
  </w:num>
  <w:num w:numId="46">
    <w:abstractNumId w:val="18"/>
  </w:num>
  <w:num w:numId="47">
    <w:abstractNumId w:val="21"/>
  </w:num>
  <w:num w:numId="48">
    <w:abstractNumId w:val="97"/>
  </w:num>
  <w:num w:numId="49">
    <w:abstractNumId w:val="5"/>
  </w:num>
  <w:num w:numId="50">
    <w:abstractNumId w:val="23"/>
  </w:num>
  <w:num w:numId="51">
    <w:abstractNumId w:val="51"/>
  </w:num>
  <w:num w:numId="52">
    <w:abstractNumId w:val="33"/>
  </w:num>
  <w:num w:numId="53">
    <w:abstractNumId w:val="36"/>
  </w:num>
  <w:num w:numId="54">
    <w:abstractNumId w:val="40"/>
  </w:num>
  <w:num w:numId="55">
    <w:abstractNumId w:val="40"/>
    <w:lvlOverride w:ilvl="1">
      <w:startOverride w:val="3"/>
    </w:lvlOverride>
  </w:num>
  <w:num w:numId="56">
    <w:abstractNumId w:val="40"/>
    <w:lvlOverride w:ilvl="1">
      <w:startOverride w:val="4"/>
    </w:lvlOverride>
  </w:num>
  <w:num w:numId="57">
    <w:abstractNumId w:val="92"/>
  </w:num>
  <w:num w:numId="58">
    <w:abstractNumId w:val="2"/>
  </w:num>
  <w:num w:numId="59">
    <w:abstractNumId w:val="19"/>
  </w:num>
  <w:num w:numId="60">
    <w:abstractNumId w:val="15"/>
  </w:num>
  <w:num w:numId="61">
    <w:abstractNumId w:val="82"/>
  </w:num>
  <w:num w:numId="62">
    <w:abstractNumId w:val="58"/>
  </w:num>
  <w:num w:numId="63">
    <w:abstractNumId w:val="59"/>
  </w:num>
  <w:num w:numId="64">
    <w:abstractNumId w:val="45"/>
  </w:num>
  <w:num w:numId="65">
    <w:abstractNumId w:val="56"/>
  </w:num>
  <w:num w:numId="66">
    <w:abstractNumId w:val="56"/>
    <w:lvlOverride w:ilvl="0">
      <w:lvl w:ilvl="0" w:tplc="E2EE68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A31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6234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2E810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783D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3C4F0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68BA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C67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2AEA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7">
    <w:abstractNumId w:val="56"/>
    <w:lvlOverride w:ilvl="0">
      <w:lvl w:ilvl="0" w:tplc="E2EE681A">
        <w:start w:val="1"/>
        <w:numFmt w:val="bullet"/>
        <w:lvlText w:val="·"/>
        <w:lvlJc w:val="left"/>
        <w:pPr>
          <w:tabs>
            <w:tab w:val="num" w:pos="720"/>
          </w:tabs>
          <w:ind w:left="82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A3114">
        <w:start w:val="1"/>
        <w:numFmt w:val="bullet"/>
        <w:lvlText w:val="o"/>
        <w:lvlJc w:val="left"/>
        <w:pPr>
          <w:tabs>
            <w:tab w:val="num" w:pos="1440"/>
          </w:tabs>
          <w:ind w:left="154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623492">
        <w:start w:val="1"/>
        <w:numFmt w:val="bullet"/>
        <w:lvlText w:val="▪"/>
        <w:lvlJc w:val="left"/>
        <w:pPr>
          <w:tabs>
            <w:tab w:val="num" w:pos="2160"/>
          </w:tabs>
          <w:ind w:left="22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2E81022">
        <w:start w:val="1"/>
        <w:numFmt w:val="bullet"/>
        <w:lvlText w:val="·"/>
        <w:lvlJc w:val="left"/>
        <w:pPr>
          <w:tabs>
            <w:tab w:val="num" w:pos="2880"/>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783DB4">
        <w:start w:val="1"/>
        <w:numFmt w:val="bullet"/>
        <w:lvlText w:val="o"/>
        <w:lvlJc w:val="left"/>
        <w:pPr>
          <w:tabs>
            <w:tab w:val="num" w:pos="3600"/>
          </w:tabs>
          <w:ind w:left="370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3C4F07A">
        <w:start w:val="1"/>
        <w:numFmt w:val="bullet"/>
        <w:lvlText w:val="▪"/>
        <w:lvlJc w:val="left"/>
        <w:pPr>
          <w:tabs>
            <w:tab w:val="num" w:pos="4320"/>
          </w:tabs>
          <w:ind w:left="442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68BA06">
        <w:start w:val="1"/>
        <w:numFmt w:val="bullet"/>
        <w:lvlText w:val="·"/>
        <w:lvlJc w:val="left"/>
        <w:pPr>
          <w:tabs>
            <w:tab w:val="num" w:pos="5040"/>
          </w:tabs>
          <w:ind w:left="514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C678FA">
        <w:start w:val="1"/>
        <w:numFmt w:val="bullet"/>
        <w:lvlText w:val="o"/>
        <w:lvlJc w:val="left"/>
        <w:pPr>
          <w:tabs>
            <w:tab w:val="num" w:pos="5760"/>
          </w:tabs>
          <w:ind w:left="58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2AEA76">
        <w:start w:val="1"/>
        <w:numFmt w:val="bullet"/>
        <w:lvlText w:val="▪"/>
        <w:lvlJc w:val="left"/>
        <w:pPr>
          <w:tabs>
            <w:tab w:val="num" w:pos="6480"/>
          </w:tabs>
          <w:ind w:left="658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abstractNumId w:val="12"/>
  </w:num>
  <w:num w:numId="69">
    <w:abstractNumId w:val="0"/>
  </w:num>
  <w:num w:numId="70">
    <w:abstractNumId w:val="60"/>
  </w:num>
  <w:num w:numId="71">
    <w:abstractNumId w:val="60"/>
    <w:lvlOverride w:ilvl="0">
      <w:lvl w:ilvl="0" w:tplc="B3345440">
        <w:start w:val="1"/>
        <w:numFmt w:val="decimal"/>
        <w:lvlText w:val="%1."/>
        <w:lvlJc w:val="left"/>
        <w:pPr>
          <w:ind w:left="75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F8A96A0">
        <w:start w:val="1"/>
        <w:numFmt w:val="lowerLetter"/>
        <w:lvlText w:val="%2."/>
        <w:lvlJc w:val="left"/>
        <w:pPr>
          <w:ind w:left="147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BF28A02">
        <w:start w:val="1"/>
        <w:numFmt w:val="lowerRoman"/>
        <w:lvlText w:val="%3."/>
        <w:lvlJc w:val="left"/>
        <w:pPr>
          <w:ind w:left="2190" w:hanging="33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97078D0">
        <w:start w:val="1"/>
        <w:numFmt w:val="decimal"/>
        <w:lvlText w:val="%4."/>
        <w:lvlJc w:val="left"/>
        <w:pPr>
          <w:ind w:left="291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738AA60">
        <w:start w:val="1"/>
        <w:numFmt w:val="lowerLetter"/>
        <w:lvlText w:val="%5."/>
        <w:lvlJc w:val="left"/>
        <w:pPr>
          <w:ind w:left="363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FF4531C">
        <w:start w:val="1"/>
        <w:numFmt w:val="lowerRoman"/>
        <w:lvlText w:val="%6."/>
        <w:lvlJc w:val="left"/>
        <w:pPr>
          <w:ind w:left="4350" w:hanging="33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B784BFCA">
        <w:start w:val="1"/>
        <w:numFmt w:val="decimal"/>
        <w:lvlText w:val="%7."/>
        <w:lvlJc w:val="left"/>
        <w:pPr>
          <w:ind w:left="507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B66EE30">
        <w:start w:val="1"/>
        <w:numFmt w:val="lowerLetter"/>
        <w:lvlText w:val="%8."/>
        <w:lvlJc w:val="left"/>
        <w:pPr>
          <w:ind w:left="5796" w:hanging="39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830E826">
        <w:start w:val="1"/>
        <w:numFmt w:val="lowerRoman"/>
        <w:lvlText w:val="%9."/>
        <w:lvlJc w:val="left"/>
        <w:pPr>
          <w:ind w:left="6510" w:hanging="33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num>
  <w:num w:numId="72">
    <w:abstractNumId w:val="0"/>
    <w:lvlOverride w:ilvl="0">
      <w:lvl w:ilvl="0" w:tplc="A908296A">
        <w:start w:val="1"/>
        <w:numFmt w:val="bullet"/>
        <w:lvlText w:val="·"/>
        <w:lvlJc w:val="left"/>
        <w:pPr>
          <w:tabs>
            <w:tab w:val="num" w:pos="720"/>
          </w:tabs>
          <w:ind w:left="82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DD0D810">
        <w:start w:val="1"/>
        <w:numFmt w:val="bullet"/>
        <w:lvlText w:val="o"/>
        <w:lvlJc w:val="left"/>
        <w:pPr>
          <w:tabs>
            <w:tab w:val="num" w:pos="1440"/>
          </w:tabs>
          <w:ind w:left="154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D8F5BA">
        <w:start w:val="1"/>
        <w:numFmt w:val="bullet"/>
        <w:lvlText w:val="▪"/>
        <w:lvlJc w:val="left"/>
        <w:pPr>
          <w:tabs>
            <w:tab w:val="num" w:pos="2160"/>
          </w:tabs>
          <w:ind w:left="22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A72A8AA">
        <w:start w:val="1"/>
        <w:numFmt w:val="bullet"/>
        <w:lvlText w:val="·"/>
        <w:lvlJc w:val="left"/>
        <w:pPr>
          <w:tabs>
            <w:tab w:val="num" w:pos="2880"/>
          </w:tabs>
          <w:ind w:left="298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1E404A4">
        <w:start w:val="1"/>
        <w:numFmt w:val="bullet"/>
        <w:lvlText w:val="o"/>
        <w:lvlJc w:val="left"/>
        <w:pPr>
          <w:tabs>
            <w:tab w:val="num" w:pos="3600"/>
          </w:tabs>
          <w:ind w:left="370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68AACC0">
        <w:start w:val="1"/>
        <w:numFmt w:val="bullet"/>
        <w:lvlText w:val="▪"/>
        <w:lvlJc w:val="left"/>
        <w:pPr>
          <w:tabs>
            <w:tab w:val="num" w:pos="4320"/>
          </w:tabs>
          <w:ind w:left="442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EEC00AE">
        <w:start w:val="1"/>
        <w:numFmt w:val="bullet"/>
        <w:lvlText w:val="·"/>
        <w:lvlJc w:val="left"/>
        <w:pPr>
          <w:tabs>
            <w:tab w:val="num" w:pos="5040"/>
          </w:tabs>
          <w:ind w:left="5148" w:hanging="4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0E5542">
        <w:start w:val="1"/>
        <w:numFmt w:val="bullet"/>
        <w:lvlText w:val="o"/>
        <w:lvlJc w:val="left"/>
        <w:pPr>
          <w:tabs>
            <w:tab w:val="num" w:pos="5760"/>
          </w:tabs>
          <w:ind w:left="586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208BC62">
        <w:start w:val="1"/>
        <w:numFmt w:val="bullet"/>
        <w:lvlText w:val="▪"/>
        <w:lvlJc w:val="left"/>
        <w:pPr>
          <w:tabs>
            <w:tab w:val="num" w:pos="6480"/>
          </w:tabs>
          <w:ind w:left="658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abstractNumId w:val="57"/>
  </w:num>
  <w:num w:numId="74">
    <w:abstractNumId w:val="75"/>
  </w:num>
  <w:num w:numId="75">
    <w:abstractNumId w:val="48"/>
  </w:num>
  <w:num w:numId="76">
    <w:abstractNumId w:val="6"/>
  </w:num>
  <w:num w:numId="77">
    <w:abstractNumId w:val="73"/>
  </w:num>
  <w:num w:numId="78">
    <w:abstractNumId w:val="22"/>
  </w:num>
  <w:num w:numId="79">
    <w:abstractNumId w:val="89"/>
  </w:num>
  <w:num w:numId="80">
    <w:abstractNumId w:val="54"/>
  </w:num>
  <w:num w:numId="81">
    <w:abstractNumId w:val="42"/>
  </w:num>
  <w:num w:numId="82">
    <w:abstractNumId w:val="43"/>
  </w:num>
  <w:num w:numId="83">
    <w:abstractNumId w:val="29"/>
  </w:num>
  <w:num w:numId="84">
    <w:abstractNumId w:val="88"/>
  </w:num>
  <w:num w:numId="85">
    <w:abstractNumId w:val="13"/>
  </w:num>
  <w:num w:numId="86">
    <w:abstractNumId w:val="61"/>
  </w:num>
  <w:num w:numId="87">
    <w:abstractNumId w:val="44"/>
  </w:num>
  <w:num w:numId="88">
    <w:abstractNumId w:val="49"/>
  </w:num>
  <w:num w:numId="89">
    <w:abstractNumId w:val="76"/>
  </w:num>
  <w:num w:numId="90">
    <w:abstractNumId w:val="67"/>
  </w:num>
  <w:num w:numId="91">
    <w:abstractNumId w:val="3"/>
  </w:num>
  <w:num w:numId="92">
    <w:abstractNumId w:val="52"/>
  </w:num>
  <w:num w:numId="93">
    <w:abstractNumId w:val="68"/>
  </w:num>
  <w:num w:numId="94">
    <w:abstractNumId w:val="11"/>
  </w:num>
  <w:num w:numId="95">
    <w:abstractNumId w:val="53"/>
  </w:num>
  <w:num w:numId="96">
    <w:abstractNumId w:val="81"/>
  </w:num>
  <w:num w:numId="97">
    <w:abstractNumId w:val="31"/>
  </w:num>
  <w:num w:numId="98">
    <w:abstractNumId w:val="26"/>
  </w:num>
  <w:num w:numId="99">
    <w:abstractNumId w:val="96"/>
  </w:num>
  <w:num w:numId="100">
    <w:abstractNumId w:val="8"/>
  </w:num>
  <w:num w:numId="101">
    <w:abstractNumId w:val="1"/>
  </w:num>
  <w:num w:numId="102">
    <w:abstractNumId w:val="87"/>
  </w:num>
  <w:num w:numId="103">
    <w:abstractNumId w:val="95"/>
  </w:num>
  <w:num w:numId="104">
    <w:abstractNumId w:val="64"/>
  </w:num>
  <w:num w:numId="105">
    <w:abstractNumId w:val="34"/>
  </w:num>
  <w:num w:numId="106">
    <w:abstractNumId w:val="7"/>
  </w:num>
  <w:num w:numId="107">
    <w:abstractNumId w:val="24"/>
  </w:num>
  <w:num w:numId="108">
    <w:abstractNumId w:val="41"/>
  </w:num>
  <w:num w:numId="109">
    <w:abstractNumId w:val="38"/>
  </w:num>
  <w:num w:numId="110">
    <w:abstractNumId w:val="71"/>
  </w:num>
  <w:num w:numId="111">
    <w:abstractNumId w:val="65"/>
  </w:num>
  <w:num w:numId="112">
    <w:abstractNumId w:val="9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grammar="clean"/>
  <w:revisionView w:markup="0"/>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DA1CE9"/>
    <w:rsid w:val="00054ACE"/>
    <w:rsid w:val="00164BF3"/>
    <w:rsid w:val="005C0A26"/>
    <w:rsid w:val="0068206C"/>
    <w:rsid w:val="008161EC"/>
    <w:rsid w:val="00844CB0"/>
    <w:rsid w:val="008A08C7"/>
    <w:rsid w:val="008F4004"/>
    <w:rsid w:val="009E2668"/>
    <w:rsid w:val="00D04FC2"/>
    <w:rsid w:val="00DA1CE9"/>
    <w:rsid w:val="00E30D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9A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next w:val="CuerpoA"/>
    <w:pPr>
      <w:keepNext/>
      <w:keepLines/>
      <w:spacing w:before="120" w:after="120"/>
      <w:jc w:val="center"/>
      <w:outlineLvl w:val="4"/>
    </w:pPr>
    <w:rPr>
      <w:rFonts w:ascii="Helvetica Neue" w:eastAsia="Helvetica Neue" w:hAnsi="Helvetica Neue" w:cs="Helvetica Neue"/>
      <w:b/>
      <w:bCs/>
      <w:color w:val="FFFFFF"/>
      <w:sz w:val="26"/>
      <w:szCs w:val="26"/>
      <w:u w:color="FFFFFF"/>
    </w:rPr>
  </w:style>
  <w:style w:type="paragraph" w:styleId="Heading6">
    <w:name w:val="heading 6"/>
    <w:next w:val="CuerpoA"/>
    <w:pPr>
      <w:keepNext/>
      <w:keepLines/>
      <w:spacing w:before="200"/>
      <w:outlineLvl w:val="5"/>
    </w:pPr>
    <w:rPr>
      <w:rFonts w:ascii="Calibri" w:eastAsia="Calibri" w:hAnsi="Calibri" w:cs="Calibri"/>
      <w:b/>
      <w:bCs/>
      <w:i/>
      <w:iCs/>
      <w:color w:val="000000"/>
      <w:sz w:val="22"/>
      <w:szCs w:val="22"/>
      <w:u w:color="000000"/>
    </w:rPr>
  </w:style>
  <w:style w:type="paragraph" w:styleId="Heading7">
    <w:name w:val="heading 7"/>
    <w:next w:val="CuerpoA"/>
    <w:pPr>
      <w:spacing w:before="120" w:after="120"/>
      <w:outlineLvl w:val="6"/>
    </w:pPr>
    <w:rPr>
      <w:rFonts w:ascii="Helvetica Neue Light" w:hAnsi="Helvetica Neue Light" w:cs="Arial Unicode MS"/>
      <w:color w:val="000000"/>
      <w:sz w:val="22"/>
      <w:szCs w:val="22"/>
      <w:u w:color="000000"/>
    </w:rPr>
  </w:style>
  <w:style w:type="paragraph" w:styleId="Heading9">
    <w:name w:val="heading 9"/>
    <w:next w:val="CuerpoA"/>
    <w:pPr>
      <w:keepNext/>
      <w:keepLines/>
      <w:pBdr>
        <w:top w:val="single" w:sz="8" w:space="0" w:color="FFFFFF"/>
        <w:left w:val="single" w:sz="8" w:space="0" w:color="FFFFFF"/>
        <w:bottom w:val="single" w:sz="8" w:space="0" w:color="FFFFFF"/>
        <w:right w:val="single" w:sz="8" w:space="0" w:color="FFFFFF"/>
      </w:pBdr>
      <w:shd w:val="clear" w:color="auto" w:fill="FFFFFF"/>
      <w:spacing w:line="720" w:lineRule="exact"/>
      <w:ind w:left="720" w:right="720"/>
      <w:outlineLvl w:val="8"/>
    </w:pPr>
    <w:rPr>
      <w:rFonts w:ascii="Calibri" w:eastAsia="Calibri" w:hAnsi="Calibri" w:cs="Calibri"/>
      <w:color w:val="405D78"/>
      <w:sz w:val="72"/>
      <w:szCs w:val="72"/>
      <w:u w:color="405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uerpoA">
    <w:name w:val="Cuerpo A"/>
    <w:pPr>
      <w:spacing w:after="200" w:line="300" w:lineRule="auto"/>
    </w:pPr>
    <w:rPr>
      <w:rFonts w:ascii="Helvetica Neue Light" w:hAnsi="Helvetica Neue Light" w:cs="Arial Unicode MS"/>
      <w:color w:val="000000"/>
      <w:sz w:val="22"/>
      <w:szCs w:val="22"/>
      <w:u w:color="000000"/>
    </w:rPr>
  </w:style>
  <w:style w:type="character" w:customStyle="1" w:styleId="Ninguno">
    <w:name w:val="Ninguno"/>
    <w:rPr>
      <w:lang w:val="en-US"/>
    </w:rPr>
  </w:style>
  <w:style w:type="paragraph" w:styleId="Caption">
    <w:name w:val="caption"/>
    <w:pPr>
      <w:suppressAutoHyphens/>
      <w:outlineLvl w:val="0"/>
    </w:pPr>
    <w:rPr>
      <w:rFonts w:ascii="Calibri" w:eastAsia="Calibri" w:hAnsi="Calibri" w:cs="Calibri"/>
      <w:color w:val="000000"/>
      <w:sz w:val="36"/>
      <w:szCs w:val="36"/>
      <w:u w:color="000000"/>
      <w:lang w:val="de-DE"/>
    </w:rPr>
  </w:style>
  <w:style w:type="paragraph" w:styleId="Footer">
    <w:name w:val="footer"/>
    <w:pPr>
      <w:tabs>
        <w:tab w:val="center" w:pos="4680"/>
        <w:tab w:val="right" w:pos="9360"/>
      </w:tabs>
    </w:pPr>
    <w:rPr>
      <w:rFonts w:ascii="Helvetica Neue Light" w:hAnsi="Helvetica Neue Light" w:cs="Arial Unicode MS"/>
      <w:color w:val="000000"/>
      <w:sz w:val="22"/>
      <w:szCs w:val="22"/>
      <w:u w:color="000000"/>
    </w:rPr>
  </w:style>
  <w:style w:type="paragraph" w:styleId="TOCHeading">
    <w:name w:val="TOC Heading"/>
    <w:next w:val="CuerpoA"/>
    <w:pPr>
      <w:keepNext/>
      <w:keepLines/>
      <w:pBdr>
        <w:bottom w:val="single" w:sz="6" w:space="0" w:color="0388C5"/>
      </w:pBdr>
      <w:spacing w:before="480" w:after="240"/>
    </w:pPr>
    <w:rPr>
      <w:rFonts w:ascii="Calibri Light" w:eastAsia="Calibri Light" w:hAnsi="Calibri Light" w:cs="Calibri Light"/>
      <w:caps/>
      <w:color w:val="0388C5"/>
      <w:sz w:val="40"/>
      <w:szCs w:val="40"/>
      <w:u w:color="0388C5"/>
    </w:rPr>
  </w:style>
  <w:style w:type="paragraph" w:styleId="TOC1">
    <w:name w:val="toc 1"/>
    <w:pPr>
      <w:tabs>
        <w:tab w:val="right" w:leader="dot" w:pos="9062"/>
      </w:tabs>
      <w:spacing w:before="240" w:after="120" w:line="300" w:lineRule="auto"/>
    </w:pPr>
    <w:rPr>
      <w:rFonts w:ascii="Calibri" w:eastAsia="Calibri" w:hAnsi="Calibri" w:cs="Calibri"/>
      <w:b/>
      <w:bCs/>
      <w:color w:val="000000"/>
      <w:u w:color="000000"/>
    </w:rPr>
  </w:style>
  <w:style w:type="paragraph" w:styleId="TOC2">
    <w:name w:val="toc 2"/>
    <w:pPr>
      <w:tabs>
        <w:tab w:val="right" w:leader="dot" w:pos="9062"/>
      </w:tabs>
      <w:spacing w:before="120" w:line="300" w:lineRule="auto"/>
      <w:ind w:left="220"/>
    </w:pPr>
    <w:rPr>
      <w:rFonts w:ascii="Calibri" w:eastAsia="Calibri" w:hAnsi="Calibri" w:cs="Calibri"/>
      <w:i/>
      <w:iCs/>
      <w:color w:val="000000"/>
      <w:u w:color="000000"/>
    </w:rPr>
  </w:style>
  <w:style w:type="paragraph" w:customStyle="1" w:styleId="Encabezamiento">
    <w:name w:val="Encabezamiento"/>
    <w:next w:val="CuerpoA"/>
    <w:pPr>
      <w:keepNext/>
      <w:keepLines/>
      <w:pBdr>
        <w:bottom w:val="single" w:sz="6" w:space="0" w:color="0388C5"/>
      </w:pBdr>
      <w:spacing w:before="480" w:after="240"/>
      <w:outlineLvl w:val="0"/>
    </w:pPr>
    <w:rPr>
      <w:rFonts w:ascii="Calibri Light" w:eastAsia="Calibri Light" w:hAnsi="Calibri Light" w:cs="Calibri Light"/>
      <w:caps/>
      <w:color w:val="0388C5"/>
      <w:sz w:val="40"/>
      <w:szCs w:val="40"/>
      <w:u w:color="0388C5"/>
    </w:rPr>
  </w:style>
  <w:style w:type="paragraph" w:styleId="TOC3">
    <w:name w:val="toc 3"/>
    <w:pPr>
      <w:tabs>
        <w:tab w:val="right" w:leader="dot" w:pos="9062"/>
      </w:tabs>
      <w:spacing w:before="240" w:after="120" w:line="300" w:lineRule="auto"/>
    </w:pPr>
    <w:rPr>
      <w:rFonts w:ascii="Calibri" w:eastAsia="Calibri" w:hAnsi="Calibri" w:cs="Calibri"/>
      <w:b/>
      <w:bCs/>
      <w:color w:val="000000"/>
      <w:u w:color="000000"/>
    </w:rPr>
  </w:style>
  <w:style w:type="paragraph" w:customStyle="1" w:styleId="Encabezamiento2">
    <w:name w:val="Encabezamiento 2"/>
    <w:next w:val="CuerpoA"/>
    <w:pPr>
      <w:spacing w:after="120"/>
      <w:outlineLvl w:val="1"/>
    </w:pPr>
    <w:rPr>
      <w:rFonts w:ascii="Calibri" w:eastAsia="Calibri" w:hAnsi="Calibri" w:cs="Calibri"/>
      <w:b/>
      <w:bCs/>
      <w:color w:val="405D78"/>
      <w:sz w:val="28"/>
      <w:szCs w:val="28"/>
      <w:u w:color="405D78"/>
    </w:rPr>
  </w:style>
  <w:style w:type="paragraph" w:styleId="TOC4">
    <w:name w:val="toc 4"/>
    <w:pPr>
      <w:tabs>
        <w:tab w:val="right" w:leader="dot" w:pos="9062"/>
      </w:tabs>
      <w:spacing w:line="300" w:lineRule="auto"/>
      <w:ind w:left="880"/>
    </w:pPr>
    <w:rPr>
      <w:rFonts w:ascii="Calibri" w:eastAsia="Calibri" w:hAnsi="Calibri" w:cs="Calibri"/>
      <w:color w:val="000000"/>
      <w:u w:color="000000"/>
    </w:rPr>
  </w:style>
  <w:style w:type="paragraph" w:styleId="TOC5">
    <w:name w:val="toc 5"/>
    <w:pPr>
      <w:tabs>
        <w:tab w:val="right" w:leader="dot" w:pos="9062"/>
      </w:tabs>
      <w:spacing w:line="300" w:lineRule="auto"/>
      <w:ind w:left="1100"/>
    </w:pPr>
    <w:rPr>
      <w:rFonts w:ascii="Calibri" w:eastAsia="Calibri" w:hAnsi="Calibri" w:cs="Calibri"/>
      <w:color w:val="000000"/>
      <w:u w:color="000000"/>
    </w:rPr>
  </w:style>
  <w:style w:type="paragraph" w:styleId="TOC6">
    <w:name w:val="toc 6"/>
    <w:pPr>
      <w:tabs>
        <w:tab w:val="right" w:leader="dot" w:pos="9062"/>
      </w:tabs>
      <w:spacing w:line="300" w:lineRule="auto"/>
      <w:ind w:left="1320"/>
    </w:pPr>
    <w:rPr>
      <w:rFonts w:ascii="Calibri" w:eastAsia="Calibri" w:hAnsi="Calibri" w:cs="Calibri"/>
      <w:color w:val="000000"/>
      <w:u w:color="000000"/>
    </w:rPr>
  </w:style>
  <w:style w:type="character" w:customStyle="1" w:styleId="Hyperlink0">
    <w:name w:val="Hyperlink.0"/>
    <w:basedOn w:val="Ninguno"/>
    <w:rPr>
      <w:color w:val="000000"/>
      <w:u w:val="none" w:color="000000"/>
      <w:lang w:val="en-US"/>
    </w:rPr>
  </w:style>
  <w:style w:type="character" w:customStyle="1" w:styleId="Hyperlink1">
    <w:name w:val="Hyperlink.1"/>
    <w:basedOn w:val="Ninguno"/>
    <w:rPr>
      <w:rFonts w:ascii="Helvetica Neue" w:eastAsia="Helvetica Neue" w:hAnsi="Helvetica Neue" w:cs="Helvetica Neue"/>
      <w:color w:val="0000FF"/>
      <w:u w:val="single" w:color="0000FF"/>
      <w:lang w:val="en-US"/>
    </w:rPr>
  </w:style>
  <w:style w:type="paragraph" w:customStyle="1" w:styleId="Poromisin">
    <w:name w:val="Por omisión"/>
    <w:rPr>
      <w:rFonts w:ascii="Helvetica Neue" w:eastAsia="Helvetica Neue" w:hAnsi="Helvetica Neue" w:cs="Helvetica Neue"/>
      <w:color w:val="000000"/>
      <w:sz w:val="22"/>
      <w:szCs w:val="22"/>
      <w:u w:color="000000"/>
    </w:rPr>
  </w:style>
  <w:style w:type="paragraph" w:styleId="ListNumber2">
    <w:name w:val="List Number 2"/>
    <w:pPr>
      <w:tabs>
        <w:tab w:val="left" w:pos="72"/>
      </w:tabs>
      <w:spacing w:after="120" w:line="300" w:lineRule="auto"/>
    </w:pPr>
    <w:rPr>
      <w:rFonts w:ascii="Helvetica Neue Light" w:hAnsi="Helvetica Neue Light" w:cs="Arial Unicode MS"/>
      <w:color w:val="000000"/>
      <w:sz w:val="22"/>
      <w:szCs w:val="22"/>
      <w:u w:color="000000"/>
    </w:rPr>
  </w:style>
  <w:style w:type="paragraph" w:styleId="ListBullet">
    <w:name w:val="List Bullet"/>
    <w:pPr>
      <w:tabs>
        <w:tab w:val="left" w:pos="360"/>
      </w:tabs>
      <w:spacing w:after="120" w:line="300" w:lineRule="auto"/>
    </w:pPr>
    <w:rPr>
      <w:rFonts w:ascii="Helvetica Neue Light" w:hAnsi="Helvetica Neue Light" w:cs="Arial Unicode MS"/>
      <w:color w:val="000000"/>
      <w:sz w:val="22"/>
      <w:szCs w:val="22"/>
      <w:u w:color="000000"/>
    </w:rPr>
  </w:style>
  <w:style w:type="numbering" w:customStyle="1" w:styleId="Estiloimportado3">
    <w:name w:val="Estilo importado 3"/>
    <w:pPr>
      <w:numPr>
        <w:numId w:val="5"/>
      </w:numPr>
    </w:pPr>
  </w:style>
  <w:style w:type="paragraph" w:styleId="BlockText">
    <w:name w:val="Block Text"/>
    <w:pPr>
      <w:keepLines/>
      <w:pBdr>
        <w:top w:val="single" w:sz="2" w:space="0" w:color="405D78"/>
        <w:left w:val="single" w:sz="2" w:space="0" w:color="405D78"/>
        <w:bottom w:val="single" w:sz="2" w:space="0" w:color="405D78"/>
        <w:right w:val="single" w:sz="2" w:space="0" w:color="405D78"/>
      </w:pBdr>
      <w:spacing w:before="240" w:after="120" w:line="300" w:lineRule="auto"/>
      <w:ind w:left="288" w:right="288"/>
    </w:pPr>
    <w:rPr>
      <w:rFonts w:ascii="Calibri Light" w:eastAsia="Calibri Light" w:hAnsi="Calibri Light" w:cs="Calibri Light"/>
      <w:color w:val="405D78"/>
      <w:sz w:val="24"/>
      <w:szCs w:val="24"/>
      <w:u w:color="405D78"/>
    </w:rPr>
  </w:style>
  <w:style w:type="numbering" w:customStyle="1" w:styleId="Estiloimportado4">
    <w:name w:val="Estilo importado 4"/>
    <w:pPr>
      <w:numPr>
        <w:numId w:val="7"/>
      </w:numPr>
    </w:pPr>
  </w:style>
  <w:style w:type="paragraph" w:styleId="FootnoteText">
    <w:name w:val="footnote text"/>
    <w:rPr>
      <w:rFonts w:ascii="Helvetica Neue Light" w:eastAsia="Helvetica Neue Light" w:hAnsi="Helvetica Neue Light" w:cs="Helvetica Neue Light"/>
      <w:color w:val="AEAAAA"/>
      <w:u w:color="AEAAAA"/>
    </w:rPr>
  </w:style>
  <w:style w:type="paragraph" w:styleId="BodyText">
    <w:name w:val="Body Text"/>
    <w:pPr>
      <w:spacing w:after="240" w:line="300" w:lineRule="auto"/>
    </w:pPr>
    <w:rPr>
      <w:rFonts w:ascii="Helvetica Neue Light" w:hAnsi="Helvetica Neue Light" w:cs="Arial Unicode MS"/>
      <w:color w:val="000000"/>
      <w:sz w:val="22"/>
      <w:szCs w:val="22"/>
      <w:u w:color="000000"/>
    </w:rPr>
  </w:style>
  <w:style w:type="paragraph" w:customStyle="1" w:styleId="StyleBlockTextItalic">
    <w:name w:val="Style Block Text + Italic"/>
    <w:pPr>
      <w:keepLines/>
      <w:pBdr>
        <w:top w:val="single" w:sz="2" w:space="0" w:color="405D78"/>
        <w:left w:val="single" w:sz="2" w:space="0" w:color="405D78"/>
        <w:bottom w:val="single" w:sz="2" w:space="0" w:color="405D78"/>
        <w:right w:val="single" w:sz="2" w:space="0" w:color="405D78"/>
      </w:pBdr>
      <w:spacing w:before="240" w:after="120" w:line="300" w:lineRule="auto"/>
      <w:ind w:left="288" w:right="288"/>
    </w:pPr>
    <w:rPr>
      <w:rFonts w:ascii="Calibri Light" w:eastAsia="Calibri Light" w:hAnsi="Calibri Light" w:cs="Calibri Light"/>
      <w:color w:val="405D78"/>
      <w:sz w:val="24"/>
      <w:szCs w:val="24"/>
      <w:u w:color="405D78"/>
    </w:rPr>
  </w:style>
  <w:style w:type="numbering" w:customStyle="1" w:styleId="Estiloimportado5">
    <w:name w:val="Estilo importado 5"/>
    <w:pPr>
      <w:numPr>
        <w:numId w:val="10"/>
      </w:numPr>
    </w:pPr>
  </w:style>
  <w:style w:type="paragraph" w:styleId="ListBullet3">
    <w:name w:val="List Bullet 3"/>
    <w:pPr>
      <w:tabs>
        <w:tab w:val="left" w:pos="1080"/>
      </w:tabs>
      <w:spacing w:after="120" w:line="300" w:lineRule="auto"/>
    </w:pPr>
    <w:rPr>
      <w:rFonts w:ascii="Helvetica Neue Light" w:hAnsi="Helvetica Neue Light" w:cs="Arial Unicode MS"/>
      <w:color w:val="000000"/>
      <w:sz w:val="22"/>
      <w:szCs w:val="22"/>
      <w:u w:color="000000"/>
    </w:rPr>
  </w:style>
  <w:style w:type="numbering" w:customStyle="1" w:styleId="Estiloimportado6">
    <w:name w:val="Estilo importado 6"/>
    <w:pPr>
      <w:numPr>
        <w:numId w:val="12"/>
      </w:numPr>
    </w:pPr>
  </w:style>
  <w:style w:type="numbering" w:customStyle="1" w:styleId="Estiloimportado7">
    <w:name w:val="Estilo importado 7"/>
    <w:pPr>
      <w:numPr>
        <w:numId w:val="16"/>
      </w:numPr>
    </w:pPr>
  </w:style>
  <w:style w:type="character" w:customStyle="1" w:styleId="Hyperlink2">
    <w:name w:val="Hyperlink.2"/>
    <w:basedOn w:val="Hyperlink"/>
    <w:rPr>
      <w:color w:val="0000FF"/>
      <w:u w:val="single" w:color="0000FF"/>
    </w:rPr>
  </w:style>
  <w:style w:type="paragraph" w:styleId="ListParagraph">
    <w:name w:val="List Paragraph"/>
    <w:pPr>
      <w:spacing w:after="200" w:line="300" w:lineRule="auto"/>
      <w:ind w:left="720"/>
    </w:pPr>
    <w:rPr>
      <w:rFonts w:ascii="Helvetica Neue Light" w:hAnsi="Helvetica Neue Light" w:cs="Arial Unicode MS"/>
      <w:color w:val="000000"/>
      <w:sz w:val="22"/>
      <w:szCs w:val="22"/>
      <w:u w:color="000000"/>
    </w:rPr>
  </w:style>
  <w:style w:type="numbering" w:customStyle="1" w:styleId="Estiloimportado8">
    <w:name w:val="Estilo importado 8"/>
    <w:pPr>
      <w:numPr>
        <w:numId w:val="18"/>
      </w:numPr>
    </w:pPr>
  </w:style>
  <w:style w:type="character" w:customStyle="1" w:styleId="Hyperlink3">
    <w:name w:val="Hyperlink.3"/>
    <w:basedOn w:val="Hyperlink2"/>
    <w:rPr>
      <w:i/>
      <w:iCs/>
      <w:color w:val="0000FF"/>
      <w:u w:val="single" w:color="0000FF"/>
    </w:rPr>
  </w:style>
  <w:style w:type="numbering" w:customStyle="1" w:styleId="Estiloimportado9">
    <w:name w:val="Estilo importado 9"/>
    <w:pPr>
      <w:numPr>
        <w:numId w:val="20"/>
      </w:numPr>
    </w:pPr>
  </w:style>
  <w:style w:type="numbering" w:customStyle="1" w:styleId="Estiloimportado10">
    <w:name w:val="Estilo importado 10"/>
    <w:pPr>
      <w:numPr>
        <w:numId w:val="23"/>
      </w:numPr>
    </w:pPr>
  </w:style>
  <w:style w:type="numbering" w:customStyle="1" w:styleId="Estiloimportado11">
    <w:name w:val="Estilo importado 11"/>
    <w:pPr>
      <w:numPr>
        <w:numId w:val="25"/>
      </w:numPr>
    </w:pPr>
  </w:style>
  <w:style w:type="numbering" w:customStyle="1" w:styleId="Estiloimportado12">
    <w:name w:val="Estilo importado 12"/>
    <w:pPr>
      <w:numPr>
        <w:numId w:val="27"/>
      </w:numPr>
    </w:pPr>
  </w:style>
  <w:style w:type="numbering" w:customStyle="1" w:styleId="Estiloimportado13">
    <w:name w:val="Estilo importado 13"/>
    <w:pPr>
      <w:numPr>
        <w:numId w:val="30"/>
      </w:numPr>
    </w:pPr>
  </w:style>
  <w:style w:type="numbering" w:customStyle="1" w:styleId="Estiloimportado14">
    <w:name w:val="Estilo importado 14"/>
    <w:pPr>
      <w:numPr>
        <w:numId w:val="32"/>
      </w:numPr>
    </w:pPr>
  </w:style>
  <w:style w:type="numbering" w:customStyle="1" w:styleId="Estiloimportado15">
    <w:name w:val="Estilo importado 15"/>
    <w:pPr>
      <w:numPr>
        <w:numId w:val="34"/>
      </w:numPr>
    </w:pPr>
  </w:style>
  <w:style w:type="numbering" w:customStyle="1" w:styleId="Estiloimportado16">
    <w:name w:val="Estilo importado 16"/>
    <w:pPr>
      <w:numPr>
        <w:numId w:val="36"/>
      </w:numPr>
    </w:pPr>
  </w:style>
  <w:style w:type="numbering" w:customStyle="1" w:styleId="Estiloimportado17">
    <w:name w:val="Estilo importado 17"/>
    <w:pPr>
      <w:numPr>
        <w:numId w:val="38"/>
      </w:numPr>
    </w:pPr>
  </w:style>
  <w:style w:type="character" w:customStyle="1" w:styleId="Hyperlink4">
    <w:name w:val="Hyperlink.4"/>
    <w:basedOn w:val="Ninguno"/>
    <w:rPr>
      <w:rFonts w:ascii="Helvetica Neue Light" w:eastAsia="Helvetica Neue Light" w:hAnsi="Helvetica Neue Light" w:cs="Helvetica Neue Light"/>
      <w:i/>
      <w:iCs/>
      <w:color w:val="47C2FC"/>
      <w:u w:val="single" w:color="47C2FC"/>
      <w:lang w:val="en-US"/>
    </w:rPr>
  </w:style>
  <w:style w:type="numbering" w:customStyle="1" w:styleId="Estiloimportado18">
    <w:name w:val="Estilo importado 18"/>
    <w:pPr>
      <w:numPr>
        <w:numId w:val="40"/>
      </w:numPr>
    </w:pPr>
  </w:style>
  <w:style w:type="paragraph" w:styleId="ListBullet2">
    <w:name w:val="List Bullet 2"/>
    <w:pPr>
      <w:tabs>
        <w:tab w:val="left" w:pos="720"/>
      </w:tabs>
      <w:spacing w:after="120" w:line="300" w:lineRule="auto"/>
    </w:pPr>
    <w:rPr>
      <w:rFonts w:ascii="Helvetica Neue Light" w:hAnsi="Helvetica Neue Light" w:cs="Arial Unicode MS"/>
      <w:color w:val="000000"/>
      <w:sz w:val="22"/>
      <w:szCs w:val="22"/>
      <w:u w:color="000000"/>
    </w:rPr>
  </w:style>
  <w:style w:type="numbering" w:customStyle="1" w:styleId="Estiloimportado19">
    <w:name w:val="Estilo importado 19"/>
    <w:pPr>
      <w:numPr>
        <w:numId w:val="42"/>
      </w:numPr>
    </w:pPr>
  </w:style>
  <w:style w:type="paragraph" w:styleId="BodyText2">
    <w:name w:val="Body Text 2"/>
    <w:pPr>
      <w:spacing w:before="120" w:after="120"/>
    </w:pPr>
    <w:rPr>
      <w:rFonts w:ascii="Helvetica Neue Light" w:eastAsia="Helvetica Neue Light" w:hAnsi="Helvetica Neue Light" w:cs="Helvetica Neue Light"/>
      <w:color w:val="000000"/>
      <w:sz w:val="22"/>
      <w:szCs w:val="22"/>
      <w:u w:color="000000"/>
    </w:rPr>
  </w:style>
  <w:style w:type="numbering" w:customStyle="1" w:styleId="Estiloimportado21">
    <w:name w:val="Estilo importado 21"/>
    <w:pPr>
      <w:numPr>
        <w:numId w:val="45"/>
      </w:numPr>
    </w:pPr>
  </w:style>
  <w:style w:type="numbering" w:customStyle="1" w:styleId="Estiloimportado22">
    <w:name w:val="Estilo importado 22"/>
    <w:pPr>
      <w:numPr>
        <w:numId w:val="48"/>
      </w:numPr>
    </w:pPr>
  </w:style>
  <w:style w:type="numbering" w:customStyle="1" w:styleId="Estiloimportado23">
    <w:name w:val="Estilo importado 23"/>
    <w:pPr>
      <w:numPr>
        <w:numId w:val="50"/>
      </w:numPr>
    </w:pPr>
  </w:style>
  <w:style w:type="numbering" w:customStyle="1" w:styleId="Estiloimportado24">
    <w:name w:val="Estilo importado 24"/>
    <w:pPr>
      <w:numPr>
        <w:numId w:val="52"/>
      </w:numPr>
    </w:pPr>
  </w:style>
  <w:style w:type="numbering" w:customStyle="1" w:styleId="Estiloimportado25">
    <w:name w:val="Estilo importado 25"/>
    <w:pPr>
      <w:numPr>
        <w:numId w:val="58"/>
      </w:numPr>
    </w:pPr>
  </w:style>
  <w:style w:type="numbering" w:customStyle="1" w:styleId="Estiloimportado26">
    <w:name w:val="Estilo importado 26"/>
    <w:pPr>
      <w:numPr>
        <w:numId w:val="60"/>
      </w:numPr>
    </w:pPr>
  </w:style>
  <w:style w:type="numbering" w:customStyle="1" w:styleId="Estiloimportado27">
    <w:name w:val="Estilo importado 27"/>
    <w:pPr>
      <w:numPr>
        <w:numId w:val="62"/>
      </w:numPr>
    </w:pPr>
  </w:style>
  <w:style w:type="numbering" w:customStyle="1" w:styleId="Estiloimportado28">
    <w:name w:val="Estilo importado 28"/>
    <w:pPr>
      <w:numPr>
        <w:numId w:val="64"/>
      </w:numPr>
    </w:pPr>
  </w:style>
  <w:style w:type="paragraph" w:styleId="NoSpacing">
    <w:name w:val="No Spacing"/>
    <w:pPr>
      <w:jc w:val="both"/>
    </w:pPr>
    <w:rPr>
      <w:rFonts w:ascii="Calibri" w:eastAsia="Calibri" w:hAnsi="Calibri" w:cs="Calibri"/>
      <w:color w:val="000000"/>
      <w:sz w:val="24"/>
      <w:szCs w:val="24"/>
      <w:u w:color="000000"/>
    </w:rPr>
  </w:style>
  <w:style w:type="numbering" w:customStyle="1" w:styleId="Estiloimportado29">
    <w:name w:val="Estilo importado 29"/>
    <w:pPr>
      <w:numPr>
        <w:numId w:val="68"/>
      </w:numPr>
    </w:pPr>
  </w:style>
  <w:style w:type="paragraph" w:styleId="Header">
    <w:name w:val="header"/>
    <w:pPr>
      <w:tabs>
        <w:tab w:val="center" w:pos="4680"/>
        <w:tab w:val="right" w:pos="9360"/>
      </w:tabs>
    </w:pPr>
    <w:rPr>
      <w:rFonts w:ascii="Helvetica Neue Light" w:eastAsia="Helvetica Neue Light" w:hAnsi="Helvetica Neue Light" w:cs="Helvetica Neue Light"/>
      <w:color w:val="000000"/>
      <w:sz w:val="22"/>
      <w:szCs w:val="22"/>
      <w:u w:color="000000"/>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u w:color="000000"/>
    </w:rPr>
  </w:style>
  <w:style w:type="paragraph" w:customStyle="1" w:styleId="Pa23">
    <w:name w:val="Pa23"/>
    <w:next w:val="Default"/>
    <w:pPr>
      <w:spacing w:line="201" w:lineRule="atLeast"/>
    </w:pPr>
    <w:rPr>
      <w:rFonts w:ascii="Franklin Gothic Book" w:eastAsia="Franklin Gothic Book" w:hAnsi="Franklin Gothic Book" w:cs="Franklin Gothic Book"/>
      <w:color w:val="000000"/>
      <w:sz w:val="24"/>
      <w:szCs w:val="24"/>
      <w:u w:color="000000"/>
    </w:rPr>
  </w:style>
  <w:style w:type="paragraph" w:customStyle="1" w:styleId="Default">
    <w:name w:val="Default"/>
    <w:rPr>
      <w:rFonts w:ascii="Calibri" w:eastAsia="Calibri" w:hAnsi="Calibri" w:cs="Calibri"/>
      <w:color w:val="000000"/>
      <w:sz w:val="24"/>
      <w:szCs w:val="24"/>
      <w:u w:color="00000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64BF3"/>
    <w:rPr>
      <w:rFonts w:ascii="Lucida Grande" w:hAnsi="Lucida Grande"/>
      <w:sz w:val="18"/>
      <w:szCs w:val="18"/>
    </w:rPr>
  </w:style>
  <w:style w:type="character" w:customStyle="1" w:styleId="BalloonTextChar">
    <w:name w:val="Balloon Text Char"/>
    <w:basedOn w:val="DefaultParagraphFont"/>
    <w:link w:val="BalloonText"/>
    <w:uiPriority w:val="99"/>
    <w:semiHidden/>
    <w:rsid w:val="00164BF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next w:val="CuerpoA"/>
    <w:pPr>
      <w:keepNext/>
      <w:keepLines/>
      <w:spacing w:before="120" w:after="120"/>
      <w:jc w:val="center"/>
      <w:outlineLvl w:val="4"/>
    </w:pPr>
    <w:rPr>
      <w:rFonts w:ascii="Helvetica Neue" w:eastAsia="Helvetica Neue" w:hAnsi="Helvetica Neue" w:cs="Helvetica Neue"/>
      <w:b/>
      <w:bCs/>
      <w:color w:val="FFFFFF"/>
      <w:sz w:val="26"/>
      <w:szCs w:val="26"/>
      <w:u w:color="FFFFFF"/>
    </w:rPr>
  </w:style>
  <w:style w:type="paragraph" w:styleId="Heading6">
    <w:name w:val="heading 6"/>
    <w:next w:val="CuerpoA"/>
    <w:pPr>
      <w:keepNext/>
      <w:keepLines/>
      <w:spacing w:before="200"/>
      <w:outlineLvl w:val="5"/>
    </w:pPr>
    <w:rPr>
      <w:rFonts w:ascii="Calibri" w:eastAsia="Calibri" w:hAnsi="Calibri" w:cs="Calibri"/>
      <w:b/>
      <w:bCs/>
      <w:i/>
      <w:iCs/>
      <w:color w:val="000000"/>
      <w:sz w:val="22"/>
      <w:szCs w:val="22"/>
      <w:u w:color="000000"/>
    </w:rPr>
  </w:style>
  <w:style w:type="paragraph" w:styleId="Heading7">
    <w:name w:val="heading 7"/>
    <w:next w:val="CuerpoA"/>
    <w:pPr>
      <w:spacing w:before="120" w:after="120"/>
      <w:outlineLvl w:val="6"/>
    </w:pPr>
    <w:rPr>
      <w:rFonts w:ascii="Helvetica Neue Light" w:hAnsi="Helvetica Neue Light" w:cs="Arial Unicode MS"/>
      <w:color w:val="000000"/>
      <w:sz w:val="22"/>
      <w:szCs w:val="22"/>
      <w:u w:color="000000"/>
    </w:rPr>
  </w:style>
  <w:style w:type="paragraph" w:styleId="Heading9">
    <w:name w:val="heading 9"/>
    <w:next w:val="CuerpoA"/>
    <w:pPr>
      <w:keepNext/>
      <w:keepLines/>
      <w:pBdr>
        <w:top w:val="single" w:sz="8" w:space="0" w:color="FFFFFF"/>
        <w:left w:val="single" w:sz="8" w:space="0" w:color="FFFFFF"/>
        <w:bottom w:val="single" w:sz="8" w:space="0" w:color="FFFFFF"/>
        <w:right w:val="single" w:sz="8" w:space="0" w:color="FFFFFF"/>
      </w:pBdr>
      <w:shd w:val="clear" w:color="auto" w:fill="FFFFFF"/>
      <w:spacing w:line="720" w:lineRule="exact"/>
      <w:ind w:left="720" w:right="720"/>
      <w:outlineLvl w:val="8"/>
    </w:pPr>
    <w:rPr>
      <w:rFonts w:ascii="Calibri" w:eastAsia="Calibri" w:hAnsi="Calibri" w:cs="Calibri"/>
      <w:color w:val="405D78"/>
      <w:sz w:val="72"/>
      <w:szCs w:val="72"/>
      <w:u w:color="405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uerpoA">
    <w:name w:val="Cuerpo A"/>
    <w:pPr>
      <w:spacing w:after="200" w:line="300" w:lineRule="auto"/>
    </w:pPr>
    <w:rPr>
      <w:rFonts w:ascii="Helvetica Neue Light" w:hAnsi="Helvetica Neue Light" w:cs="Arial Unicode MS"/>
      <w:color w:val="000000"/>
      <w:sz w:val="22"/>
      <w:szCs w:val="22"/>
      <w:u w:color="000000"/>
    </w:rPr>
  </w:style>
  <w:style w:type="character" w:customStyle="1" w:styleId="Ninguno">
    <w:name w:val="Ninguno"/>
    <w:rPr>
      <w:lang w:val="en-US"/>
    </w:rPr>
  </w:style>
  <w:style w:type="paragraph" w:styleId="Caption">
    <w:name w:val="caption"/>
    <w:pPr>
      <w:suppressAutoHyphens/>
      <w:outlineLvl w:val="0"/>
    </w:pPr>
    <w:rPr>
      <w:rFonts w:ascii="Calibri" w:eastAsia="Calibri" w:hAnsi="Calibri" w:cs="Calibri"/>
      <w:color w:val="000000"/>
      <w:sz w:val="36"/>
      <w:szCs w:val="36"/>
      <w:u w:color="000000"/>
      <w:lang w:val="de-DE"/>
    </w:rPr>
  </w:style>
  <w:style w:type="paragraph" w:styleId="Footer">
    <w:name w:val="footer"/>
    <w:pPr>
      <w:tabs>
        <w:tab w:val="center" w:pos="4680"/>
        <w:tab w:val="right" w:pos="9360"/>
      </w:tabs>
    </w:pPr>
    <w:rPr>
      <w:rFonts w:ascii="Helvetica Neue Light" w:hAnsi="Helvetica Neue Light" w:cs="Arial Unicode MS"/>
      <w:color w:val="000000"/>
      <w:sz w:val="22"/>
      <w:szCs w:val="22"/>
      <w:u w:color="000000"/>
    </w:rPr>
  </w:style>
  <w:style w:type="paragraph" w:styleId="TOCHeading">
    <w:name w:val="TOC Heading"/>
    <w:next w:val="CuerpoA"/>
    <w:pPr>
      <w:keepNext/>
      <w:keepLines/>
      <w:pBdr>
        <w:bottom w:val="single" w:sz="6" w:space="0" w:color="0388C5"/>
      </w:pBdr>
      <w:spacing w:before="480" w:after="240"/>
    </w:pPr>
    <w:rPr>
      <w:rFonts w:ascii="Calibri Light" w:eastAsia="Calibri Light" w:hAnsi="Calibri Light" w:cs="Calibri Light"/>
      <w:caps/>
      <w:color w:val="0388C5"/>
      <w:sz w:val="40"/>
      <w:szCs w:val="40"/>
      <w:u w:color="0388C5"/>
    </w:rPr>
  </w:style>
  <w:style w:type="paragraph" w:styleId="TOC1">
    <w:name w:val="toc 1"/>
    <w:pPr>
      <w:tabs>
        <w:tab w:val="right" w:leader="dot" w:pos="9062"/>
      </w:tabs>
      <w:spacing w:before="240" w:after="120" w:line="300" w:lineRule="auto"/>
    </w:pPr>
    <w:rPr>
      <w:rFonts w:ascii="Calibri" w:eastAsia="Calibri" w:hAnsi="Calibri" w:cs="Calibri"/>
      <w:b/>
      <w:bCs/>
      <w:color w:val="000000"/>
      <w:u w:color="000000"/>
    </w:rPr>
  </w:style>
  <w:style w:type="paragraph" w:styleId="TOC2">
    <w:name w:val="toc 2"/>
    <w:pPr>
      <w:tabs>
        <w:tab w:val="right" w:leader="dot" w:pos="9062"/>
      </w:tabs>
      <w:spacing w:before="120" w:line="300" w:lineRule="auto"/>
      <w:ind w:left="220"/>
    </w:pPr>
    <w:rPr>
      <w:rFonts w:ascii="Calibri" w:eastAsia="Calibri" w:hAnsi="Calibri" w:cs="Calibri"/>
      <w:i/>
      <w:iCs/>
      <w:color w:val="000000"/>
      <w:u w:color="000000"/>
    </w:rPr>
  </w:style>
  <w:style w:type="paragraph" w:customStyle="1" w:styleId="Encabezamiento">
    <w:name w:val="Encabezamiento"/>
    <w:next w:val="CuerpoA"/>
    <w:pPr>
      <w:keepNext/>
      <w:keepLines/>
      <w:pBdr>
        <w:bottom w:val="single" w:sz="6" w:space="0" w:color="0388C5"/>
      </w:pBdr>
      <w:spacing w:before="480" w:after="240"/>
      <w:outlineLvl w:val="0"/>
    </w:pPr>
    <w:rPr>
      <w:rFonts w:ascii="Calibri Light" w:eastAsia="Calibri Light" w:hAnsi="Calibri Light" w:cs="Calibri Light"/>
      <w:caps/>
      <w:color w:val="0388C5"/>
      <w:sz w:val="40"/>
      <w:szCs w:val="40"/>
      <w:u w:color="0388C5"/>
    </w:rPr>
  </w:style>
  <w:style w:type="paragraph" w:styleId="TOC3">
    <w:name w:val="toc 3"/>
    <w:pPr>
      <w:tabs>
        <w:tab w:val="right" w:leader="dot" w:pos="9062"/>
      </w:tabs>
      <w:spacing w:before="240" w:after="120" w:line="300" w:lineRule="auto"/>
    </w:pPr>
    <w:rPr>
      <w:rFonts w:ascii="Calibri" w:eastAsia="Calibri" w:hAnsi="Calibri" w:cs="Calibri"/>
      <w:b/>
      <w:bCs/>
      <w:color w:val="000000"/>
      <w:u w:color="000000"/>
    </w:rPr>
  </w:style>
  <w:style w:type="paragraph" w:customStyle="1" w:styleId="Encabezamiento2">
    <w:name w:val="Encabezamiento 2"/>
    <w:next w:val="CuerpoA"/>
    <w:pPr>
      <w:spacing w:after="120"/>
      <w:outlineLvl w:val="1"/>
    </w:pPr>
    <w:rPr>
      <w:rFonts w:ascii="Calibri" w:eastAsia="Calibri" w:hAnsi="Calibri" w:cs="Calibri"/>
      <w:b/>
      <w:bCs/>
      <w:color w:val="405D78"/>
      <w:sz w:val="28"/>
      <w:szCs w:val="28"/>
      <w:u w:color="405D78"/>
    </w:rPr>
  </w:style>
  <w:style w:type="paragraph" w:styleId="TOC4">
    <w:name w:val="toc 4"/>
    <w:pPr>
      <w:tabs>
        <w:tab w:val="right" w:leader="dot" w:pos="9062"/>
      </w:tabs>
      <w:spacing w:line="300" w:lineRule="auto"/>
      <w:ind w:left="880"/>
    </w:pPr>
    <w:rPr>
      <w:rFonts w:ascii="Calibri" w:eastAsia="Calibri" w:hAnsi="Calibri" w:cs="Calibri"/>
      <w:color w:val="000000"/>
      <w:u w:color="000000"/>
    </w:rPr>
  </w:style>
  <w:style w:type="paragraph" w:styleId="TOC5">
    <w:name w:val="toc 5"/>
    <w:pPr>
      <w:tabs>
        <w:tab w:val="right" w:leader="dot" w:pos="9062"/>
      </w:tabs>
      <w:spacing w:line="300" w:lineRule="auto"/>
      <w:ind w:left="1100"/>
    </w:pPr>
    <w:rPr>
      <w:rFonts w:ascii="Calibri" w:eastAsia="Calibri" w:hAnsi="Calibri" w:cs="Calibri"/>
      <w:color w:val="000000"/>
      <w:u w:color="000000"/>
    </w:rPr>
  </w:style>
  <w:style w:type="paragraph" w:styleId="TOC6">
    <w:name w:val="toc 6"/>
    <w:pPr>
      <w:tabs>
        <w:tab w:val="right" w:leader="dot" w:pos="9062"/>
      </w:tabs>
      <w:spacing w:line="300" w:lineRule="auto"/>
      <w:ind w:left="1320"/>
    </w:pPr>
    <w:rPr>
      <w:rFonts w:ascii="Calibri" w:eastAsia="Calibri" w:hAnsi="Calibri" w:cs="Calibri"/>
      <w:color w:val="000000"/>
      <w:u w:color="000000"/>
    </w:rPr>
  </w:style>
  <w:style w:type="character" w:customStyle="1" w:styleId="Hyperlink0">
    <w:name w:val="Hyperlink.0"/>
    <w:basedOn w:val="Ninguno"/>
    <w:rPr>
      <w:color w:val="000000"/>
      <w:u w:val="none" w:color="000000"/>
      <w:lang w:val="en-US"/>
    </w:rPr>
  </w:style>
  <w:style w:type="character" w:customStyle="1" w:styleId="Hyperlink1">
    <w:name w:val="Hyperlink.1"/>
    <w:basedOn w:val="Ninguno"/>
    <w:rPr>
      <w:rFonts w:ascii="Helvetica Neue" w:eastAsia="Helvetica Neue" w:hAnsi="Helvetica Neue" w:cs="Helvetica Neue"/>
      <w:color w:val="0000FF"/>
      <w:u w:val="single" w:color="0000FF"/>
      <w:lang w:val="en-US"/>
    </w:rPr>
  </w:style>
  <w:style w:type="paragraph" w:customStyle="1" w:styleId="Poromisin">
    <w:name w:val="Por omisión"/>
    <w:rPr>
      <w:rFonts w:ascii="Helvetica Neue" w:eastAsia="Helvetica Neue" w:hAnsi="Helvetica Neue" w:cs="Helvetica Neue"/>
      <w:color w:val="000000"/>
      <w:sz w:val="22"/>
      <w:szCs w:val="22"/>
      <w:u w:color="000000"/>
    </w:rPr>
  </w:style>
  <w:style w:type="paragraph" w:styleId="ListNumber2">
    <w:name w:val="List Number 2"/>
    <w:pPr>
      <w:tabs>
        <w:tab w:val="left" w:pos="72"/>
      </w:tabs>
      <w:spacing w:after="120" w:line="300" w:lineRule="auto"/>
    </w:pPr>
    <w:rPr>
      <w:rFonts w:ascii="Helvetica Neue Light" w:hAnsi="Helvetica Neue Light" w:cs="Arial Unicode MS"/>
      <w:color w:val="000000"/>
      <w:sz w:val="22"/>
      <w:szCs w:val="22"/>
      <w:u w:color="000000"/>
    </w:rPr>
  </w:style>
  <w:style w:type="paragraph" w:styleId="ListBullet">
    <w:name w:val="List Bullet"/>
    <w:pPr>
      <w:tabs>
        <w:tab w:val="left" w:pos="360"/>
      </w:tabs>
      <w:spacing w:after="120" w:line="300" w:lineRule="auto"/>
    </w:pPr>
    <w:rPr>
      <w:rFonts w:ascii="Helvetica Neue Light" w:hAnsi="Helvetica Neue Light" w:cs="Arial Unicode MS"/>
      <w:color w:val="000000"/>
      <w:sz w:val="22"/>
      <w:szCs w:val="22"/>
      <w:u w:color="000000"/>
    </w:rPr>
  </w:style>
  <w:style w:type="numbering" w:customStyle="1" w:styleId="Estiloimportado3">
    <w:name w:val="Estilo importado 3"/>
    <w:pPr>
      <w:numPr>
        <w:numId w:val="5"/>
      </w:numPr>
    </w:pPr>
  </w:style>
  <w:style w:type="paragraph" w:styleId="BlockText">
    <w:name w:val="Block Text"/>
    <w:pPr>
      <w:keepLines/>
      <w:pBdr>
        <w:top w:val="single" w:sz="2" w:space="0" w:color="405D78"/>
        <w:left w:val="single" w:sz="2" w:space="0" w:color="405D78"/>
        <w:bottom w:val="single" w:sz="2" w:space="0" w:color="405D78"/>
        <w:right w:val="single" w:sz="2" w:space="0" w:color="405D78"/>
      </w:pBdr>
      <w:spacing w:before="240" w:after="120" w:line="300" w:lineRule="auto"/>
      <w:ind w:left="288" w:right="288"/>
    </w:pPr>
    <w:rPr>
      <w:rFonts w:ascii="Calibri Light" w:eastAsia="Calibri Light" w:hAnsi="Calibri Light" w:cs="Calibri Light"/>
      <w:color w:val="405D78"/>
      <w:sz w:val="24"/>
      <w:szCs w:val="24"/>
      <w:u w:color="405D78"/>
    </w:rPr>
  </w:style>
  <w:style w:type="numbering" w:customStyle="1" w:styleId="Estiloimportado4">
    <w:name w:val="Estilo importado 4"/>
    <w:pPr>
      <w:numPr>
        <w:numId w:val="7"/>
      </w:numPr>
    </w:pPr>
  </w:style>
  <w:style w:type="paragraph" w:styleId="FootnoteText">
    <w:name w:val="footnote text"/>
    <w:rPr>
      <w:rFonts w:ascii="Helvetica Neue Light" w:eastAsia="Helvetica Neue Light" w:hAnsi="Helvetica Neue Light" w:cs="Helvetica Neue Light"/>
      <w:color w:val="AEAAAA"/>
      <w:u w:color="AEAAAA"/>
    </w:rPr>
  </w:style>
  <w:style w:type="paragraph" w:styleId="BodyText">
    <w:name w:val="Body Text"/>
    <w:pPr>
      <w:spacing w:after="240" w:line="300" w:lineRule="auto"/>
    </w:pPr>
    <w:rPr>
      <w:rFonts w:ascii="Helvetica Neue Light" w:hAnsi="Helvetica Neue Light" w:cs="Arial Unicode MS"/>
      <w:color w:val="000000"/>
      <w:sz w:val="22"/>
      <w:szCs w:val="22"/>
      <w:u w:color="000000"/>
    </w:rPr>
  </w:style>
  <w:style w:type="paragraph" w:customStyle="1" w:styleId="StyleBlockTextItalic">
    <w:name w:val="Style Block Text + Italic"/>
    <w:pPr>
      <w:keepLines/>
      <w:pBdr>
        <w:top w:val="single" w:sz="2" w:space="0" w:color="405D78"/>
        <w:left w:val="single" w:sz="2" w:space="0" w:color="405D78"/>
        <w:bottom w:val="single" w:sz="2" w:space="0" w:color="405D78"/>
        <w:right w:val="single" w:sz="2" w:space="0" w:color="405D78"/>
      </w:pBdr>
      <w:spacing w:before="240" w:after="120" w:line="300" w:lineRule="auto"/>
      <w:ind w:left="288" w:right="288"/>
    </w:pPr>
    <w:rPr>
      <w:rFonts w:ascii="Calibri Light" w:eastAsia="Calibri Light" w:hAnsi="Calibri Light" w:cs="Calibri Light"/>
      <w:color w:val="405D78"/>
      <w:sz w:val="24"/>
      <w:szCs w:val="24"/>
      <w:u w:color="405D78"/>
    </w:rPr>
  </w:style>
  <w:style w:type="numbering" w:customStyle="1" w:styleId="Estiloimportado5">
    <w:name w:val="Estilo importado 5"/>
    <w:pPr>
      <w:numPr>
        <w:numId w:val="10"/>
      </w:numPr>
    </w:pPr>
  </w:style>
  <w:style w:type="paragraph" w:styleId="ListBullet3">
    <w:name w:val="List Bullet 3"/>
    <w:pPr>
      <w:tabs>
        <w:tab w:val="left" w:pos="1080"/>
      </w:tabs>
      <w:spacing w:after="120" w:line="300" w:lineRule="auto"/>
    </w:pPr>
    <w:rPr>
      <w:rFonts w:ascii="Helvetica Neue Light" w:hAnsi="Helvetica Neue Light" w:cs="Arial Unicode MS"/>
      <w:color w:val="000000"/>
      <w:sz w:val="22"/>
      <w:szCs w:val="22"/>
      <w:u w:color="000000"/>
    </w:rPr>
  </w:style>
  <w:style w:type="numbering" w:customStyle="1" w:styleId="Estiloimportado6">
    <w:name w:val="Estilo importado 6"/>
    <w:pPr>
      <w:numPr>
        <w:numId w:val="12"/>
      </w:numPr>
    </w:pPr>
  </w:style>
  <w:style w:type="numbering" w:customStyle="1" w:styleId="Estiloimportado7">
    <w:name w:val="Estilo importado 7"/>
    <w:pPr>
      <w:numPr>
        <w:numId w:val="16"/>
      </w:numPr>
    </w:pPr>
  </w:style>
  <w:style w:type="character" w:customStyle="1" w:styleId="Hyperlink2">
    <w:name w:val="Hyperlink.2"/>
    <w:basedOn w:val="Hyperlink"/>
    <w:rPr>
      <w:color w:val="0000FF"/>
      <w:u w:val="single" w:color="0000FF"/>
    </w:rPr>
  </w:style>
  <w:style w:type="paragraph" w:styleId="ListParagraph">
    <w:name w:val="List Paragraph"/>
    <w:pPr>
      <w:spacing w:after="200" w:line="300" w:lineRule="auto"/>
      <w:ind w:left="720"/>
    </w:pPr>
    <w:rPr>
      <w:rFonts w:ascii="Helvetica Neue Light" w:hAnsi="Helvetica Neue Light" w:cs="Arial Unicode MS"/>
      <w:color w:val="000000"/>
      <w:sz w:val="22"/>
      <w:szCs w:val="22"/>
      <w:u w:color="000000"/>
    </w:rPr>
  </w:style>
  <w:style w:type="numbering" w:customStyle="1" w:styleId="Estiloimportado8">
    <w:name w:val="Estilo importado 8"/>
    <w:pPr>
      <w:numPr>
        <w:numId w:val="18"/>
      </w:numPr>
    </w:pPr>
  </w:style>
  <w:style w:type="character" w:customStyle="1" w:styleId="Hyperlink3">
    <w:name w:val="Hyperlink.3"/>
    <w:basedOn w:val="Hyperlink2"/>
    <w:rPr>
      <w:i/>
      <w:iCs/>
      <w:color w:val="0000FF"/>
      <w:u w:val="single" w:color="0000FF"/>
    </w:rPr>
  </w:style>
  <w:style w:type="numbering" w:customStyle="1" w:styleId="Estiloimportado9">
    <w:name w:val="Estilo importado 9"/>
    <w:pPr>
      <w:numPr>
        <w:numId w:val="20"/>
      </w:numPr>
    </w:pPr>
  </w:style>
  <w:style w:type="numbering" w:customStyle="1" w:styleId="Estiloimportado10">
    <w:name w:val="Estilo importado 10"/>
    <w:pPr>
      <w:numPr>
        <w:numId w:val="23"/>
      </w:numPr>
    </w:pPr>
  </w:style>
  <w:style w:type="numbering" w:customStyle="1" w:styleId="Estiloimportado11">
    <w:name w:val="Estilo importado 11"/>
    <w:pPr>
      <w:numPr>
        <w:numId w:val="25"/>
      </w:numPr>
    </w:pPr>
  </w:style>
  <w:style w:type="numbering" w:customStyle="1" w:styleId="Estiloimportado12">
    <w:name w:val="Estilo importado 12"/>
    <w:pPr>
      <w:numPr>
        <w:numId w:val="27"/>
      </w:numPr>
    </w:pPr>
  </w:style>
  <w:style w:type="numbering" w:customStyle="1" w:styleId="Estiloimportado13">
    <w:name w:val="Estilo importado 13"/>
    <w:pPr>
      <w:numPr>
        <w:numId w:val="30"/>
      </w:numPr>
    </w:pPr>
  </w:style>
  <w:style w:type="numbering" w:customStyle="1" w:styleId="Estiloimportado14">
    <w:name w:val="Estilo importado 14"/>
    <w:pPr>
      <w:numPr>
        <w:numId w:val="32"/>
      </w:numPr>
    </w:pPr>
  </w:style>
  <w:style w:type="numbering" w:customStyle="1" w:styleId="Estiloimportado15">
    <w:name w:val="Estilo importado 15"/>
    <w:pPr>
      <w:numPr>
        <w:numId w:val="34"/>
      </w:numPr>
    </w:pPr>
  </w:style>
  <w:style w:type="numbering" w:customStyle="1" w:styleId="Estiloimportado16">
    <w:name w:val="Estilo importado 16"/>
    <w:pPr>
      <w:numPr>
        <w:numId w:val="36"/>
      </w:numPr>
    </w:pPr>
  </w:style>
  <w:style w:type="numbering" w:customStyle="1" w:styleId="Estiloimportado17">
    <w:name w:val="Estilo importado 17"/>
    <w:pPr>
      <w:numPr>
        <w:numId w:val="38"/>
      </w:numPr>
    </w:pPr>
  </w:style>
  <w:style w:type="character" w:customStyle="1" w:styleId="Hyperlink4">
    <w:name w:val="Hyperlink.4"/>
    <w:basedOn w:val="Ninguno"/>
    <w:rPr>
      <w:rFonts w:ascii="Helvetica Neue Light" w:eastAsia="Helvetica Neue Light" w:hAnsi="Helvetica Neue Light" w:cs="Helvetica Neue Light"/>
      <w:i/>
      <w:iCs/>
      <w:color w:val="47C2FC"/>
      <w:u w:val="single" w:color="47C2FC"/>
      <w:lang w:val="en-US"/>
    </w:rPr>
  </w:style>
  <w:style w:type="numbering" w:customStyle="1" w:styleId="Estiloimportado18">
    <w:name w:val="Estilo importado 18"/>
    <w:pPr>
      <w:numPr>
        <w:numId w:val="40"/>
      </w:numPr>
    </w:pPr>
  </w:style>
  <w:style w:type="paragraph" w:styleId="ListBullet2">
    <w:name w:val="List Bullet 2"/>
    <w:pPr>
      <w:tabs>
        <w:tab w:val="left" w:pos="720"/>
      </w:tabs>
      <w:spacing w:after="120" w:line="300" w:lineRule="auto"/>
    </w:pPr>
    <w:rPr>
      <w:rFonts w:ascii="Helvetica Neue Light" w:hAnsi="Helvetica Neue Light" w:cs="Arial Unicode MS"/>
      <w:color w:val="000000"/>
      <w:sz w:val="22"/>
      <w:szCs w:val="22"/>
      <w:u w:color="000000"/>
    </w:rPr>
  </w:style>
  <w:style w:type="numbering" w:customStyle="1" w:styleId="Estiloimportado19">
    <w:name w:val="Estilo importado 19"/>
    <w:pPr>
      <w:numPr>
        <w:numId w:val="42"/>
      </w:numPr>
    </w:pPr>
  </w:style>
  <w:style w:type="paragraph" w:styleId="BodyText2">
    <w:name w:val="Body Text 2"/>
    <w:pPr>
      <w:spacing w:before="120" w:after="120"/>
    </w:pPr>
    <w:rPr>
      <w:rFonts w:ascii="Helvetica Neue Light" w:eastAsia="Helvetica Neue Light" w:hAnsi="Helvetica Neue Light" w:cs="Helvetica Neue Light"/>
      <w:color w:val="000000"/>
      <w:sz w:val="22"/>
      <w:szCs w:val="22"/>
      <w:u w:color="000000"/>
    </w:rPr>
  </w:style>
  <w:style w:type="numbering" w:customStyle="1" w:styleId="Estiloimportado21">
    <w:name w:val="Estilo importado 21"/>
    <w:pPr>
      <w:numPr>
        <w:numId w:val="45"/>
      </w:numPr>
    </w:pPr>
  </w:style>
  <w:style w:type="numbering" w:customStyle="1" w:styleId="Estiloimportado22">
    <w:name w:val="Estilo importado 22"/>
    <w:pPr>
      <w:numPr>
        <w:numId w:val="48"/>
      </w:numPr>
    </w:pPr>
  </w:style>
  <w:style w:type="numbering" w:customStyle="1" w:styleId="Estiloimportado23">
    <w:name w:val="Estilo importado 23"/>
    <w:pPr>
      <w:numPr>
        <w:numId w:val="50"/>
      </w:numPr>
    </w:pPr>
  </w:style>
  <w:style w:type="numbering" w:customStyle="1" w:styleId="Estiloimportado24">
    <w:name w:val="Estilo importado 24"/>
    <w:pPr>
      <w:numPr>
        <w:numId w:val="52"/>
      </w:numPr>
    </w:pPr>
  </w:style>
  <w:style w:type="numbering" w:customStyle="1" w:styleId="Estiloimportado25">
    <w:name w:val="Estilo importado 25"/>
    <w:pPr>
      <w:numPr>
        <w:numId w:val="58"/>
      </w:numPr>
    </w:pPr>
  </w:style>
  <w:style w:type="numbering" w:customStyle="1" w:styleId="Estiloimportado26">
    <w:name w:val="Estilo importado 26"/>
    <w:pPr>
      <w:numPr>
        <w:numId w:val="60"/>
      </w:numPr>
    </w:pPr>
  </w:style>
  <w:style w:type="numbering" w:customStyle="1" w:styleId="Estiloimportado27">
    <w:name w:val="Estilo importado 27"/>
    <w:pPr>
      <w:numPr>
        <w:numId w:val="62"/>
      </w:numPr>
    </w:pPr>
  </w:style>
  <w:style w:type="numbering" w:customStyle="1" w:styleId="Estiloimportado28">
    <w:name w:val="Estilo importado 28"/>
    <w:pPr>
      <w:numPr>
        <w:numId w:val="64"/>
      </w:numPr>
    </w:pPr>
  </w:style>
  <w:style w:type="paragraph" w:styleId="NoSpacing">
    <w:name w:val="No Spacing"/>
    <w:pPr>
      <w:jc w:val="both"/>
    </w:pPr>
    <w:rPr>
      <w:rFonts w:ascii="Calibri" w:eastAsia="Calibri" w:hAnsi="Calibri" w:cs="Calibri"/>
      <w:color w:val="000000"/>
      <w:sz w:val="24"/>
      <w:szCs w:val="24"/>
      <w:u w:color="000000"/>
    </w:rPr>
  </w:style>
  <w:style w:type="numbering" w:customStyle="1" w:styleId="Estiloimportado29">
    <w:name w:val="Estilo importado 29"/>
    <w:pPr>
      <w:numPr>
        <w:numId w:val="68"/>
      </w:numPr>
    </w:pPr>
  </w:style>
  <w:style w:type="paragraph" w:styleId="Header">
    <w:name w:val="header"/>
    <w:pPr>
      <w:tabs>
        <w:tab w:val="center" w:pos="4680"/>
        <w:tab w:val="right" w:pos="9360"/>
      </w:tabs>
    </w:pPr>
    <w:rPr>
      <w:rFonts w:ascii="Helvetica Neue Light" w:eastAsia="Helvetica Neue Light" w:hAnsi="Helvetica Neue Light" w:cs="Helvetica Neue Light"/>
      <w:color w:val="000000"/>
      <w:sz w:val="22"/>
      <w:szCs w:val="22"/>
      <w:u w:color="000000"/>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u w:color="000000"/>
    </w:rPr>
  </w:style>
  <w:style w:type="paragraph" w:customStyle="1" w:styleId="Pa23">
    <w:name w:val="Pa23"/>
    <w:next w:val="Default"/>
    <w:pPr>
      <w:spacing w:line="201" w:lineRule="atLeast"/>
    </w:pPr>
    <w:rPr>
      <w:rFonts w:ascii="Franklin Gothic Book" w:eastAsia="Franklin Gothic Book" w:hAnsi="Franklin Gothic Book" w:cs="Franklin Gothic Book"/>
      <w:color w:val="000000"/>
      <w:sz w:val="24"/>
      <w:szCs w:val="24"/>
      <w:u w:color="000000"/>
    </w:rPr>
  </w:style>
  <w:style w:type="paragraph" w:customStyle="1" w:styleId="Default">
    <w:name w:val="Default"/>
    <w:rPr>
      <w:rFonts w:ascii="Calibri" w:eastAsia="Calibri" w:hAnsi="Calibri" w:cs="Calibri"/>
      <w:color w:val="000000"/>
      <w:sz w:val="24"/>
      <w:szCs w:val="24"/>
      <w:u w:color="00000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64BF3"/>
    <w:rPr>
      <w:rFonts w:ascii="Lucida Grande" w:hAnsi="Lucida Grande"/>
      <w:sz w:val="18"/>
      <w:szCs w:val="18"/>
    </w:rPr>
  </w:style>
  <w:style w:type="character" w:customStyle="1" w:styleId="BalloonTextChar">
    <w:name w:val="Balloon Text Char"/>
    <w:basedOn w:val="DefaultParagraphFont"/>
    <w:link w:val="BalloonText"/>
    <w:uiPriority w:val="99"/>
    <w:semiHidden/>
    <w:rsid w:val="00164BF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esourcecentre.savethechildren.net/node/10255/pdf/inter-agency-guidelines-for-case-management-and-child-protection-cpwg-june-2014-spanish.pdf" TargetMode="External"/><Relationship Id="rId21" Type="http://schemas.openxmlformats.org/officeDocument/2006/relationships/hyperlink" Target="https://www.google.com/url?sa=t&amp;rct=j&amp;q=&amp;esrc=s&amp;source=web&amp;cd=1&amp;cad=rja&amp;uact=8&amp;ved=2ahUKEwjk14PS0NXjAhWv1lkKHbWbBtQQFjAAegQIABAC&amp;url=http://www.icrc.org/es/doc/assets/files/other/icrc_003_1011.pdf&amp;usg=AOvVaw1-XMuFzvDa5Y5S2u9JprMr" TargetMode="External"/><Relationship Id="rId22" Type="http://schemas.openxmlformats.org/officeDocument/2006/relationships/hyperlink" Target="https://resourcecentre.savethechildren.net/node/3363/pdf/3365_0.pdf" TargetMode="External"/><Relationship Id="rId23" Type="http://schemas.openxmlformats.org/officeDocument/2006/relationships/hyperlink" Target="https://www.refworld.org/cgi-bin/texis/vtx/rwmain/opendocpdf.pdf?reldoc=y&amp;docid=52b7eb394" TargetMode="External"/><Relationship Id="rId24" Type="http://schemas.openxmlformats.org/officeDocument/2006/relationships/hyperlink" Target="https://www.acnur.org/fileadmin/Documentos/BDL/2009/7126.pdf?file=t3/fileadmin/Documentos/BDL/2009/7126" TargetMode="External"/><Relationship Id="rId25" Type="http://schemas.openxmlformats.org/officeDocument/2006/relationships/hyperlink" Target="https://www.refworld.org.es/docid/50ab8d6e2.html" TargetMode="External"/><Relationship Id="rId26" Type="http://schemas.openxmlformats.org/officeDocument/2006/relationships/hyperlink" Target="https://www.refworld.org.es/docid/50ae231b2.html" TargetMode="External"/><Relationship Id="rId27" Type="http://schemas.openxmlformats.org/officeDocument/2006/relationships/hyperlink" Target="https://refworld.org/cgi-bin/texis/vtx/rwmain/opendocpdf.pdf?reldoc=y&amp;docid=52a0797c4" TargetMode="External"/><Relationship Id="rId28" Type="http://schemas.openxmlformats.org/officeDocument/2006/relationships/hyperlink" Target="https://www.refworld.org/cgi-bin/texis/vtx/rwmain/opendocpdf.pdf?reldoc=y&amp;docid=47b55cc42" TargetMode="External"/><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header" Target="header2.xml"/><Relationship Id="rId32" Type="http://schemas.openxmlformats.org/officeDocument/2006/relationships/footer" Target="footer2.xml"/><Relationship Id="rId9" Type="http://schemas.openxmlformats.org/officeDocument/2006/relationships/image" Target="media/image2.t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header" Target="header4.xml"/><Relationship Id="rId36" Type="http://schemas.openxmlformats.org/officeDocument/2006/relationships/footer" Target="footer4.xml"/><Relationship Id="rId10" Type="http://schemas.openxmlformats.org/officeDocument/2006/relationships/hyperlink" Target="https://alliancecpha.org/es/grupo-operativo-de-case-management" TargetMode="External"/><Relationship Id="rId11" Type="http://schemas.openxmlformats.org/officeDocument/2006/relationships/comments" Target="comments.xml"/><Relationship Id="rId12" Type="http://schemas.openxmlformats.org/officeDocument/2006/relationships/hyperlink" Target="https://resourcecentre.savethechildren.net/node/13423/pdf/cm_training_manual_esp_0.pdf" TargetMode="External"/><Relationship Id="rId13" Type="http://schemas.openxmlformats.org/officeDocument/2006/relationships/hyperlink" Target="https://resourcecentre.savethechildren.net/node/10255/pdf/inter-agency-guidelines-for-case-management-and-child-protection-cpwg-june-2014-spanish.pdf" TargetMode="External"/><Relationship Id="rId14" Type="http://schemas.openxmlformats.org/officeDocument/2006/relationships/hyperlink" Target="https://resourcecentre.savethechildren.net/node/10255/pdf/inter-agency-guidelines-for-case-management-and-child-protection-cpwg-june-2014-spanish.pdf" TargetMode="External"/><Relationship Id="rId15" Type="http://schemas.openxmlformats.org/officeDocument/2006/relationships/hyperlink" Target="http://cpaor.net/sites/default/files/cp/Inter-Agency-Guidelines-for-Case-Management-and-Child-Protection-%E2%80%93-CPWG-June-2014-SPANISH.pdf"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cpims.org/" TargetMode="External"/><Relationship Id="rId19" Type="http://schemas.openxmlformats.org/officeDocument/2006/relationships/hyperlink" Target="https://www.google.com/url?sa=t&amp;rct=j&amp;q=&amp;esrc=s&amp;source=web&amp;cd=1&amp;cad=rja&amp;uact=8&amp;ved=2ahUKEwjcn5Pg0NXjAhWPm1kKHan7AS4QFjAAegQIABAC&amp;url=https://spherestandards.org/wp-content/uploads/CPMS-SP.pdf&amp;usg=AOvVaw1B6lAbx3ysp8e8hLt8d9j6"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_rels/header2.xml.rels><?xml version="1.0" encoding="UTF-8" standalone="yes"?>
<Relationships xmlns="http://schemas.openxmlformats.org/package/2006/relationships"><Relationship Id="rId1" Type="http://schemas.openxmlformats.org/officeDocument/2006/relationships/image" Target="media/image5.tif"/><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tif"/><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05D78"/>
      </a:accent1>
      <a:accent2>
        <a:srgbClr val="97467C"/>
      </a:accent2>
      <a:accent3>
        <a:srgbClr val="B690A5"/>
      </a:accent3>
      <a:accent4>
        <a:srgbClr val="94CC7A"/>
      </a:accent4>
      <a:accent5>
        <a:srgbClr val="0388C5"/>
      </a:accent5>
      <a:accent6>
        <a:srgbClr val="029FA0"/>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73</Pages>
  <Words>22289</Words>
  <Characters>127052</Characters>
  <Application>Microsoft Macintosh Word</Application>
  <DocSecurity>0</DocSecurity>
  <Lines>1058</Lines>
  <Paragraphs>298</Paragraphs>
  <ScaleCrop>false</ScaleCrop>
  <Company>Office</Company>
  <LinksUpToDate>false</LinksUpToDate>
  <CharactersWithSpaces>149043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SongHa Chae</cp:lastModifiedBy>
  <cp:revision>9</cp:revision>
  <dcterms:created xsi:type="dcterms:W3CDTF">2019-07-30T00:58:00Z</dcterms:created>
  <dcterms:modified xsi:type="dcterms:W3CDTF">2019-07-30T01:40:00Z</dcterms:modified>
</cp:coreProperties>
</file>