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28FE" w14:textId="52AA0F38" w:rsidR="00211CD9" w:rsidRDefault="00211CD9">
      <w:pPr>
        <w:spacing w:after="0" w:line="240" w:lineRule="auto"/>
        <w:jc w:val="center"/>
        <w:rPr>
          <w:rFonts w:ascii="Lato" w:eastAsia="PMingLiU" w:hAnsi="Lato" w:cs="Calibri"/>
          <w:b/>
          <w:sz w:val="20"/>
        </w:rPr>
      </w:pPr>
      <w:bookmarkStart w:id="0" w:name="_GoBack"/>
      <w:bookmarkEnd w:id="0"/>
    </w:p>
    <w:tbl>
      <w:tblPr>
        <w:tblpPr w:leftFromText="180" w:rightFromText="180" w:vertAnchor="page" w:horzAnchor="margin" w:tblpY="2833"/>
        <w:tblW w:w="51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84"/>
        <w:gridCol w:w="1494"/>
        <w:gridCol w:w="5771"/>
      </w:tblGrid>
      <w:tr w:rsidR="00211CD9" w14:paraId="0A45123E" w14:textId="77777777" w:rsidTr="00761725">
        <w:trPr>
          <w:trHeight w:val="254"/>
        </w:trPr>
        <w:tc>
          <w:tcPr>
            <w:tcW w:w="1702" w:type="pc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42F52DE" w14:textId="77777777" w:rsidR="00211CD9" w:rsidRDefault="002F3289">
            <w:pPr>
              <w:pStyle w:val="P68B1DB1-Normal1"/>
              <w:spacing w:after="0" w:line="240" w:lineRule="auto"/>
            </w:pPr>
            <w:proofErr w:type="spellStart"/>
            <w:r>
              <w:t>Organisation</w:t>
            </w:r>
            <w:proofErr w:type="spellEnd"/>
            <w:r>
              <w:t xml:space="preserve"> : </w:t>
            </w:r>
          </w:p>
        </w:tc>
        <w:tc>
          <w:tcPr>
            <w:tcW w:w="3298" w:type="pct"/>
            <w:gridSpan w:val="3"/>
            <w:tcBorders>
              <w:top w:val="single" w:sz="12" w:space="0" w:color="auto"/>
            </w:tcBorders>
          </w:tcPr>
          <w:p w14:paraId="368AEA23" w14:textId="6EC41F2B" w:rsidR="00211CD9" w:rsidRDefault="00211CD9">
            <w:pPr>
              <w:spacing w:after="0" w:line="240" w:lineRule="auto"/>
              <w:rPr>
                <w:rFonts w:ascii="Lato" w:eastAsia="Times New Roman" w:hAnsi="Lato" w:cs="Arial"/>
                <w:sz w:val="20"/>
              </w:rPr>
            </w:pPr>
          </w:p>
        </w:tc>
      </w:tr>
      <w:tr w:rsidR="00211CD9" w14:paraId="2338E9DE" w14:textId="77777777" w:rsidTr="00761725">
        <w:trPr>
          <w:trHeight w:val="403"/>
        </w:trPr>
        <w:tc>
          <w:tcPr>
            <w:tcW w:w="1702" w:type="pct"/>
            <w:shd w:val="clear" w:color="auto" w:fill="A6A6A6" w:themeFill="background1" w:themeFillShade="A6"/>
          </w:tcPr>
          <w:p w14:paraId="16D9799E" w14:textId="77777777" w:rsidR="00211CD9" w:rsidRDefault="002F3289">
            <w:pPr>
              <w:pStyle w:val="P68B1DB1-Normal1"/>
              <w:spacing w:after="0" w:line="240" w:lineRule="auto"/>
            </w:pPr>
            <w:proofErr w:type="spellStart"/>
            <w:r>
              <w:t>Adresse</w:t>
            </w:r>
            <w:proofErr w:type="spellEnd"/>
            <w:r>
              <w:t xml:space="preserve"> et </w:t>
            </w:r>
            <w:proofErr w:type="spellStart"/>
            <w:r>
              <w:t>coordonnées</w:t>
            </w:r>
            <w:proofErr w:type="spellEnd"/>
            <w:r>
              <w:t xml:space="preserve"> : </w:t>
            </w:r>
          </w:p>
        </w:tc>
        <w:tc>
          <w:tcPr>
            <w:tcW w:w="3298" w:type="pct"/>
            <w:gridSpan w:val="3"/>
          </w:tcPr>
          <w:p w14:paraId="301B5281" w14:textId="62B230DB" w:rsidR="00211CD9" w:rsidRDefault="002F3289">
            <w:pPr>
              <w:pStyle w:val="P68B1DB1-Normal2"/>
              <w:spacing w:after="0" w:line="240" w:lineRule="auto"/>
            </w:pPr>
            <w:r>
              <w:br/>
            </w:r>
          </w:p>
        </w:tc>
      </w:tr>
      <w:tr w:rsidR="00211CD9" w14:paraId="68403151" w14:textId="77777777" w:rsidTr="00761725">
        <w:tc>
          <w:tcPr>
            <w:tcW w:w="1702" w:type="pct"/>
            <w:shd w:val="clear" w:color="auto" w:fill="A6A6A6" w:themeFill="background1" w:themeFillShade="A6"/>
          </w:tcPr>
          <w:p w14:paraId="117151A9" w14:textId="77777777" w:rsidR="00211CD9" w:rsidRDefault="002F3289">
            <w:pPr>
              <w:pStyle w:val="P68B1DB1-Normal1"/>
              <w:spacing w:after="0" w:line="240" w:lineRule="auto"/>
            </w:pPr>
            <w:r>
              <w:t xml:space="preserve">Dates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périodes</w:t>
            </w:r>
            <w:proofErr w:type="spellEnd"/>
            <w:r>
              <w:t xml:space="preserve"> </w:t>
            </w:r>
            <w:proofErr w:type="spellStart"/>
            <w:r>
              <w:t>couvertes</w:t>
            </w:r>
            <w:proofErr w:type="spellEnd"/>
            <w:r>
              <w:t xml:space="preserve"> par </w:t>
            </w:r>
            <w:proofErr w:type="spellStart"/>
            <w:r>
              <w:t>l'évaluation</w:t>
            </w:r>
            <w:proofErr w:type="spellEnd"/>
            <w:r>
              <w:t xml:space="preserve"> des </w:t>
            </w:r>
            <w:proofErr w:type="spellStart"/>
            <w:r>
              <w:t>risques</w:t>
            </w:r>
            <w:proofErr w:type="spellEnd"/>
            <w:r>
              <w:t> :</w:t>
            </w:r>
          </w:p>
        </w:tc>
        <w:tc>
          <w:tcPr>
            <w:tcW w:w="3298" w:type="pct"/>
            <w:gridSpan w:val="3"/>
          </w:tcPr>
          <w:p w14:paraId="43567E83" w14:textId="2EE1C19A" w:rsidR="00211CD9" w:rsidRDefault="00211CD9">
            <w:pPr>
              <w:spacing w:after="0" w:line="240" w:lineRule="auto"/>
              <w:rPr>
                <w:rFonts w:ascii="Lato" w:eastAsia="Times New Roman" w:hAnsi="Lato" w:cs="Arial"/>
                <w:sz w:val="20"/>
              </w:rPr>
            </w:pPr>
          </w:p>
        </w:tc>
      </w:tr>
      <w:tr w:rsidR="00211CD9" w14:paraId="2D399741" w14:textId="77777777" w:rsidTr="00761725">
        <w:trPr>
          <w:trHeight w:val="438"/>
        </w:trPr>
        <w:tc>
          <w:tcPr>
            <w:tcW w:w="1702" w:type="pct"/>
            <w:shd w:val="clear" w:color="auto" w:fill="A6A6A6" w:themeFill="background1" w:themeFillShade="A6"/>
          </w:tcPr>
          <w:p w14:paraId="01B0E671" w14:textId="77777777" w:rsidR="00211CD9" w:rsidRDefault="002F3289">
            <w:pPr>
              <w:pStyle w:val="P68B1DB1-Normal1"/>
              <w:spacing w:after="0" w:line="240" w:lineRule="auto"/>
            </w:pPr>
            <w:r>
              <w:t>Emplacement(s) :</w:t>
            </w:r>
          </w:p>
        </w:tc>
        <w:tc>
          <w:tcPr>
            <w:tcW w:w="3298" w:type="pct"/>
            <w:gridSpan w:val="3"/>
          </w:tcPr>
          <w:p w14:paraId="3AC8322C" w14:textId="205587C6" w:rsidR="00211CD9" w:rsidRDefault="00211CD9">
            <w:pPr>
              <w:spacing w:after="0" w:line="240" w:lineRule="auto"/>
              <w:rPr>
                <w:rFonts w:ascii="Lato" w:eastAsia="PMingLiU" w:hAnsi="Lato" w:cs="Arial"/>
                <w:sz w:val="20"/>
              </w:rPr>
            </w:pPr>
          </w:p>
        </w:tc>
      </w:tr>
      <w:tr w:rsidR="00211CD9" w14:paraId="3C9E5671" w14:textId="77777777" w:rsidTr="00761725">
        <w:trPr>
          <w:trHeight w:val="508"/>
        </w:trPr>
        <w:tc>
          <w:tcPr>
            <w:tcW w:w="1702" w:type="pct"/>
            <w:shd w:val="clear" w:color="auto" w:fill="A6A6A6" w:themeFill="background1" w:themeFillShade="A6"/>
          </w:tcPr>
          <w:p w14:paraId="2B718E42" w14:textId="77777777" w:rsidR="00211CD9" w:rsidRDefault="002F3289">
            <w:pPr>
              <w:pStyle w:val="P68B1DB1-Normal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</w:pPr>
            <w:proofErr w:type="spellStart"/>
            <w:r>
              <w:t>Évaluation</w:t>
            </w:r>
            <w:proofErr w:type="spellEnd"/>
            <w:r>
              <w:t xml:space="preserve"> </w:t>
            </w:r>
            <w:proofErr w:type="spellStart"/>
            <w:r>
              <w:t>réalisée</w:t>
            </w:r>
            <w:proofErr w:type="spellEnd"/>
            <w:r>
              <w:t xml:space="preserve"> par :</w:t>
            </w:r>
          </w:p>
        </w:tc>
        <w:tc>
          <w:tcPr>
            <w:tcW w:w="789" w:type="pct"/>
            <w:tcBorders>
              <w:bottom w:val="single" w:sz="12" w:space="0" w:color="auto"/>
            </w:tcBorders>
          </w:tcPr>
          <w:p w14:paraId="3E6B47E7" w14:textId="6A1BAFAF" w:rsidR="00211CD9" w:rsidRDefault="00211C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Arial"/>
                <w:sz w:val="20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34B23F29" w14:textId="77777777" w:rsidR="00211CD9" w:rsidRDefault="002F3289">
            <w:pPr>
              <w:pStyle w:val="P68B1DB1-Normal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</w:pPr>
            <w:r>
              <w:t>Contact :</w:t>
            </w:r>
          </w:p>
        </w:tc>
        <w:tc>
          <w:tcPr>
            <w:tcW w:w="1993" w:type="pct"/>
            <w:tcBorders>
              <w:bottom w:val="single" w:sz="12" w:space="0" w:color="auto"/>
            </w:tcBorders>
          </w:tcPr>
          <w:p w14:paraId="352DE45B" w14:textId="5CE706D9" w:rsidR="00211CD9" w:rsidRDefault="00211C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Arial"/>
                <w:sz w:val="20"/>
              </w:rPr>
            </w:pPr>
          </w:p>
        </w:tc>
      </w:tr>
    </w:tbl>
    <w:p w14:paraId="21670FA9" w14:textId="77777777" w:rsidR="00211CD9" w:rsidRDefault="00211CD9">
      <w:pPr>
        <w:spacing w:after="0" w:line="240" w:lineRule="auto"/>
        <w:rPr>
          <w:rFonts w:ascii="Lato" w:eastAsia="PMingLiU" w:hAnsi="Lato" w:cs="Times New Roman"/>
          <w:sz w:val="20"/>
        </w:rPr>
      </w:pPr>
    </w:p>
    <w:p w14:paraId="09D07B5F" w14:textId="77777777" w:rsidR="00211CD9" w:rsidRDefault="002F3289">
      <w:pPr>
        <w:pStyle w:val="P68B1DB1-Normal5"/>
        <w:spacing w:after="200" w:line="276" w:lineRule="auto"/>
      </w:pPr>
      <w:r>
        <w:br w:type="page"/>
      </w:r>
    </w:p>
    <w:tbl>
      <w:tblPr>
        <w:tblW w:w="137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801"/>
        <w:gridCol w:w="994"/>
        <w:gridCol w:w="756"/>
        <w:gridCol w:w="3119"/>
        <w:gridCol w:w="2977"/>
        <w:gridCol w:w="1701"/>
        <w:gridCol w:w="1417"/>
      </w:tblGrid>
      <w:tr w:rsidR="00211CD9" w14:paraId="015F802A" w14:textId="77777777">
        <w:trPr>
          <w:trHeight w:val="848"/>
          <w:tblHeader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E19AF19" w14:textId="77777777" w:rsidR="00211CD9" w:rsidRDefault="002F3289">
            <w:pPr>
              <w:pStyle w:val="P68B1DB1-Normal6"/>
              <w:spacing w:after="0" w:line="240" w:lineRule="auto"/>
              <w:rPr>
                <w:rFonts w:cs="Calibri"/>
                <w:i/>
              </w:rPr>
            </w:pPr>
            <w:r>
              <w:lastRenderedPageBreak/>
              <w:br w:type="page"/>
            </w:r>
            <w:r>
              <w:t xml:space="preserve">Domaine de </w:t>
            </w:r>
            <w:proofErr w:type="spellStart"/>
            <w:r>
              <w:t>risque</w:t>
            </w:r>
            <w:proofErr w:type="spellEnd"/>
            <w:r>
              <w:t>/</w:t>
            </w:r>
            <w:proofErr w:type="spellStart"/>
            <w:r>
              <w:t>risque</w:t>
            </w:r>
            <w:proofErr w:type="spellEnd"/>
            <w:r>
              <w:t xml:space="preserve"> </w:t>
            </w:r>
            <w:proofErr w:type="spellStart"/>
            <w:r>
              <w:t>potentiel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A5F25C7" w14:textId="77777777" w:rsidR="00211CD9" w:rsidRDefault="002F3289">
            <w:pPr>
              <w:pStyle w:val="P68B1DB1-Normal3"/>
              <w:spacing w:after="0" w:line="240" w:lineRule="auto"/>
            </w:pPr>
            <w:proofErr w:type="spellStart"/>
            <w:r>
              <w:t>Niveau</w:t>
            </w:r>
            <w:proofErr w:type="spellEnd"/>
            <w:r>
              <w:t xml:space="preserve"> de </w:t>
            </w:r>
            <w:proofErr w:type="spellStart"/>
            <w:r>
              <w:t>risque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50F9C47" w14:textId="1DBADA2C" w:rsidR="00211CD9" w:rsidRDefault="002F3289">
            <w:pPr>
              <w:pStyle w:val="P68B1DB1-Normal3"/>
              <w:spacing w:after="0" w:line="240" w:lineRule="auto"/>
            </w:pPr>
            <w:proofErr w:type="spellStart"/>
            <w:r>
              <w:t>Mesures</w:t>
            </w:r>
            <w:proofErr w:type="spellEnd"/>
            <w:r>
              <w:t xml:space="preserve"> </w:t>
            </w:r>
            <w:proofErr w:type="spellStart"/>
            <w:r>
              <w:t>d'atténuation</w:t>
            </w:r>
            <w:proofErr w:type="spellEnd"/>
            <w:r>
              <w:t xml:space="preserve"> </w:t>
            </w:r>
            <w:proofErr w:type="spellStart"/>
            <w:r>
              <w:t>prévues</w:t>
            </w:r>
            <w:proofErr w:type="spellEnd"/>
            <w:r>
              <w:t xml:space="preserve"> (</w:t>
            </w:r>
            <w:proofErr w:type="spellStart"/>
            <w:r>
              <w:rPr>
                <w:u w:val="single"/>
              </w:rPr>
              <w:t>veillez</w:t>
            </w:r>
            <w:proofErr w:type="spellEnd"/>
            <w:r>
              <w:rPr>
                <w:u w:val="single"/>
              </w:rPr>
              <w:t xml:space="preserve"> à </w:t>
            </w:r>
            <w:proofErr w:type="spellStart"/>
            <w:r>
              <w:rPr>
                <w:u w:val="single"/>
              </w:rPr>
              <w:t>ce</w:t>
            </w:r>
            <w:proofErr w:type="spellEnd"/>
            <w:r>
              <w:rPr>
                <w:u w:val="single"/>
              </w:rPr>
              <w:t xml:space="preserve"> que les </w:t>
            </w:r>
            <w:proofErr w:type="spellStart"/>
            <w:r>
              <w:rPr>
                <w:u w:val="single"/>
              </w:rPr>
              <w:t>informations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spécifiques</w:t>
            </w:r>
            <w:proofErr w:type="spellEnd"/>
            <w:r>
              <w:rPr>
                <w:u w:val="single"/>
              </w:rPr>
              <w:t xml:space="preserve"> au </w:t>
            </w:r>
            <w:proofErr w:type="spellStart"/>
            <w:r>
              <w:rPr>
                <w:u w:val="single"/>
              </w:rPr>
              <w:t>contexte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soient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prises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compte</w:t>
            </w:r>
            <w:proofErr w:type="spellEnd"/>
            <w:r>
              <w:t>)</w:t>
            </w:r>
          </w:p>
          <w:p w14:paraId="0F391904" w14:textId="31A30549" w:rsidR="00211CD9" w:rsidRDefault="00211CD9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C815A24" w14:textId="77777777" w:rsidR="00211CD9" w:rsidRDefault="002F3289">
            <w:pPr>
              <w:pStyle w:val="P68B1DB1-Normal3"/>
              <w:spacing w:after="0" w:line="240" w:lineRule="auto"/>
            </w:pPr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responsable</w:t>
            </w:r>
            <w:proofErr w:type="spellEnd"/>
            <w:r>
              <w:t xml:space="preserve"> du </w:t>
            </w:r>
            <w:proofErr w:type="spellStart"/>
            <w:r>
              <w:t>suivi</w:t>
            </w:r>
            <w:proofErr w:type="spellEnd"/>
            <w:r>
              <w:t xml:space="preserve"> du </w:t>
            </w:r>
            <w:proofErr w:type="spellStart"/>
            <w:r>
              <w:t>risque</w:t>
            </w:r>
            <w:proofErr w:type="spellEnd"/>
            <w:r>
              <w:t xml:space="preserve"> et de la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des </w:t>
            </w:r>
            <w:proofErr w:type="spellStart"/>
            <w:r>
              <w:t>mesures</w:t>
            </w:r>
            <w:proofErr w:type="spellEnd"/>
            <w:r>
              <w:t xml:space="preserve"> </w:t>
            </w:r>
            <w:proofErr w:type="spellStart"/>
            <w:r>
              <w:t>d'atténuation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96BC696" w14:textId="77777777" w:rsidR="00211CD9" w:rsidRDefault="002F3289">
            <w:pPr>
              <w:pStyle w:val="P68B1DB1-Normal3"/>
              <w:spacing w:after="0" w:line="240" w:lineRule="auto"/>
            </w:pPr>
            <w:proofErr w:type="spellStart"/>
            <w:r>
              <w:t>Calendrier</w:t>
            </w:r>
            <w:proofErr w:type="spellEnd"/>
            <w:r>
              <w:t xml:space="preserve"> de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6AE221D" w14:textId="77777777" w:rsidR="00211CD9" w:rsidRDefault="002F3289">
            <w:pPr>
              <w:pStyle w:val="P68B1DB1-Normal3"/>
              <w:spacing w:after="0" w:line="240" w:lineRule="auto"/>
            </w:pPr>
            <w:proofErr w:type="spellStart"/>
            <w:r>
              <w:t>Ressources</w:t>
            </w:r>
            <w:proofErr w:type="spellEnd"/>
            <w:r>
              <w:t xml:space="preserve"> </w:t>
            </w:r>
            <w:proofErr w:type="spellStart"/>
            <w:r>
              <w:t>requises</w:t>
            </w:r>
            <w:proofErr w:type="spellEnd"/>
          </w:p>
        </w:tc>
      </w:tr>
      <w:tr w:rsidR="00211CD9" w14:paraId="7FB8456E" w14:textId="77777777" w:rsidTr="00761725">
        <w:trPr>
          <w:trHeight w:val="848"/>
          <w:tblHeader/>
        </w:trPr>
        <w:tc>
          <w:tcPr>
            <w:tcW w:w="1985" w:type="dxa"/>
            <w:vMerge/>
            <w:shd w:val="clear" w:color="auto" w:fill="A6A6A6" w:themeFill="background1" w:themeFillShade="A6"/>
          </w:tcPr>
          <w:p w14:paraId="47C485A0" w14:textId="77777777" w:rsidR="00211CD9" w:rsidRDefault="00211CD9">
            <w:pPr>
              <w:spacing w:after="0" w:line="240" w:lineRule="auto"/>
              <w:rPr>
                <w:rFonts w:ascii="Lato" w:eastAsia="PMingLiU" w:hAnsi="Lato" w:cs="Times New Roman"/>
                <w:b/>
                <w:sz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9473812" w14:textId="77777777" w:rsidR="00211CD9" w:rsidRDefault="002F3289">
            <w:pPr>
              <w:pStyle w:val="P68B1DB1-Normal3"/>
              <w:spacing w:after="0" w:line="240" w:lineRule="auto"/>
            </w:pPr>
            <w:proofErr w:type="spellStart"/>
            <w:r>
              <w:t>Faibles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C3EF3E4" w14:textId="77777777" w:rsidR="00211CD9" w:rsidRDefault="002F3289">
            <w:pPr>
              <w:pStyle w:val="P68B1DB1-Normal3"/>
              <w:spacing w:after="0" w:line="240" w:lineRule="auto"/>
            </w:pPr>
            <w:proofErr w:type="spellStart"/>
            <w:r>
              <w:t>Moyennes</w:t>
            </w:r>
            <w:proofErr w:type="spellEnd"/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61F3424" w14:textId="77777777" w:rsidR="00211CD9" w:rsidRDefault="002F3289">
            <w:pPr>
              <w:pStyle w:val="P68B1DB1-Normal3"/>
              <w:spacing w:after="0" w:line="240" w:lineRule="auto"/>
            </w:pPr>
            <w:proofErr w:type="spellStart"/>
            <w:r>
              <w:t>Élevées</w:t>
            </w:r>
            <w:proofErr w:type="spellEnd"/>
          </w:p>
        </w:tc>
        <w:tc>
          <w:tcPr>
            <w:tcW w:w="3119" w:type="dxa"/>
            <w:vMerge/>
            <w:shd w:val="clear" w:color="auto" w:fill="A6A6A6" w:themeFill="background1" w:themeFillShade="A6"/>
          </w:tcPr>
          <w:p w14:paraId="66201966" w14:textId="77777777" w:rsidR="00211CD9" w:rsidRDefault="00211CD9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</w:rPr>
            </w:pPr>
          </w:p>
        </w:tc>
        <w:tc>
          <w:tcPr>
            <w:tcW w:w="2977" w:type="dxa"/>
            <w:vMerge/>
            <w:shd w:val="clear" w:color="auto" w:fill="A6A6A6" w:themeFill="background1" w:themeFillShade="A6"/>
          </w:tcPr>
          <w:p w14:paraId="787B5377" w14:textId="77777777" w:rsidR="00211CD9" w:rsidRDefault="00211CD9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14:paraId="2E3DEE46" w14:textId="77777777" w:rsidR="00211CD9" w:rsidRDefault="00211CD9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14:paraId="18EAB897" w14:textId="77777777" w:rsidR="00211CD9" w:rsidRDefault="00211CD9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</w:rPr>
            </w:pPr>
          </w:p>
        </w:tc>
      </w:tr>
      <w:tr w:rsidR="00211CD9" w14:paraId="3F7AD4D8" w14:textId="77777777">
        <w:trPr>
          <w:trHeight w:val="318"/>
        </w:trPr>
        <w:tc>
          <w:tcPr>
            <w:tcW w:w="13750" w:type="dxa"/>
            <w:gridSpan w:val="8"/>
            <w:shd w:val="clear" w:color="auto" w:fill="FFFFFF"/>
          </w:tcPr>
          <w:p w14:paraId="1C31D9BC" w14:textId="41CA84D3" w:rsidR="00211CD9" w:rsidRDefault="002F3289">
            <w:pPr>
              <w:pStyle w:val="P68B1DB1-Normal7"/>
              <w:spacing w:after="0" w:line="240" w:lineRule="auto"/>
              <w:jc w:val="center"/>
            </w:pPr>
            <w:r>
              <w:t>RISQUES LIÉS AUX ACTIVITÉS DE PLAIDOYER MENÉES PAR LES ENFANTS</w:t>
            </w:r>
          </w:p>
        </w:tc>
      </w:tr>
      <w:tr w:rsidR="00211CD9" w14:paraId="2D7BC957" w14:textId="77777777" w:rsidTr="00761725">
        <w:trPr>
          <w:trHeight w:val="37"/>
        </w:trPr>
        <w:tc>
          <w:tcPr>
            <w:tcW w:w="1985" w:type="dxa"/>
            <w:shd w:val="clear" w:color="auto" w:fill="FFFFFF"/>
          </w:tcPr>
          <w:p w14:paraId="559AF355" w14:textId="2165FD88" w:rsidR="00211CD9" w:rsidRDefault="00211CD9">
            <w:pPr>
              <w:spacing w:after="0" w:line="240" w:lineRule="auto"/>
              <w:rPr>
                <w:rFonts w:ascii="Lato" w:eastAsia="Times New Roman" w:hAnsi="Lato" w:cs="Arial"/>
                <w:b/>
                <w:sz w:val="20"/>
              </w:rPr>
            </w:pPr>
          </w:p>
        </w:tc>
        <w:tc>
          <w:tcPr>
            <w:tcW w:w="801" w:type="dxa"/>
            <w:shd w:val="clear" w:color="auto" w:fill="FFFFFF"/>
          </w:tcPr>
          <w:p w14:paraId="3475DFF8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994" w:type="dxa"/>
            <w:shd w:val="clear" w:color="auto" w:fill="FFFFFF"/>
          </w:tcPr>
          <w:p w14:paraId="291DE9A3" w14:textId="3E331113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756" w:type="dxa"/>
            <w:shd w:val="clear" w:color="auto" w:fill="FFFFFF"/>
          </w:tcPr>
          <w:p w14:paraId="7B98E30F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34BB647" w14:textId="73542A2F" w:rsidR="00211CD9" w:rsidRDefault="002F3289">
            <w:pPr>
              <w:pStyle w:val="P68B1DB1-ListParagraph8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7A9C9722" w14:textId="2FB0D5F0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45EEF48" w14:textId="2050A952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90E87C8" w14:textId="36505C3C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</w:tr>
      <w:tr w:rsidR="00211CD9" w14:paraId="53C8EB3F" w14:textId="77777777" w:rsidTr="00761725">
        <w:trPr>
          <w:trHeight w:val="711"/>
        </w:trPr>
        <w:tc>
          <w:tcPr>
            <w:tcW w:w="1985" w:type="dxa"/>
            <w:shd w:val="clear" w:color="auto" w:fill="FFFFFF"/>
          </w:tcPr>
          <w:p w14:paraId="602E535C" w14:textId="0B8794A9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801" w:type="dxa"/>
            <w:shd w:val="clear" w:color="auto" w:fill="FFFFFF"/>
          </w:tcPr>
          <w:p w14:paraId="6C40CBFB" w14:textId="37A93C4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994" w:type="dxa"/>
            <w:shd w:val="clear" w:color="auto" w:fill="FFFFFF"/>
          </w:tcPr>
          <w:p w14:paraId="0CDE5B0A" w14:textId="1EA858D3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756" w:type="dxa"/>
            <w:shd w:val="clear" w:color="auto" w:fill="FFFFFF"/>
          </w:tcPr>
          <w:p w14:paraId="4957560A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2AE6BC16" w14:textId="6FB9E30E" w:rsidR="00211CD9" w:rsidRDefault="00211CD9">
            <w:p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70CA53B5" w14:textId="7B0E5CA1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CFA3E0B" w14:textId="01E763C6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72AE611" w14:textId="48320796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</w:tr>
      <w:tr w:rsidR="00211CD9" w14:paraId="38878FF5" w14:textId="77777777" w:rsidTr="00761725">
        <w:trPr>
          <w:trHeight w:val="711"/>
        </w:trPr>
        <w:tc>
          <w:tcPr>
            <w:tcW w:w="1985" w:type="dxa"/>
            <w:shd w:val="clear" w:color="auto" w:fill="FFFFFF"/>
          </w:tcPr>
          <w:p w14:paraId="6C113AD2" w14:textId="6D86E4DA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</w:rPr>
            </w:pPr>
          </w:p>
        </w:tc>
        <w:tc>
          <w:tcPr>
            <w:tcW w:w="801" w:type="dxa"/>
            <w:shd w:val="clear" w:color="auto" w:fill="FFFFFF"/>
          </w:tcPr>
          <w:p w14:paraId="6C0A7C54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994" w:type="dxa"/>
            <w:shd w:val="clear" w:color="auto" w:fill="FFFFFF"/>
          </w:tcPr>
          <w:p w14:paraId="69508E09" w14:textId="2A52D8AA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756" w:type="dxa"/>
            <w:shd w:val="clear" w:color="auto" w:fill="FFFFFF"/>
          </w:tcPr>
          <w:p w14:paraId="5265E249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29A6DD64" w14:textId="3148B5F8" w:rsidR="00211CD9" w:rsidRDefault="00211C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01881B20" w14:textId="3F3B8E30" w:rsidR="00211CD9" w:rsidRDefault="002F3289">
            <w:pPr>
              <w:pStyle w:val="P68B1DB1-ListParagraph8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5D854D46" w14:textId="4883584A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DF26E8A" w14:textId="77777777" w:rsidR="00211CD9" w:rsidRDefault="00211CD9">
            <w:pPr>
              <w:pStyle w:val="aa"/>
              <w:ind w:left="360"/>
              <w:rPr>
                <w:rFonts w:ascii="Lato" w:hAnsi="Lato"/>
                <w:sz w:val="20"/>
              </w:rPr>
            </w:pPr>
          </w:p>
        </w:tc>
      </w:tr>
      <w:tr w:rsidR="00211CD9" w14:paraId="199E2B86" w14:textId="77777777" w:rsidTr="00761725">
        <w:trPr>
          <w:trHeight w:val="37"/>
        </w:trPr>
        <w:tc>
          <w:tcPr>
            <w:tcW w:w="1985" w:type="dxa"/>
            <w:shd w:val="clear" w:color="auto" w:fill="FFFFFF"/>
          </w:tcPr>
          <w:p w14:paraId="552F8AC6" w14:textId="6D400F38" w:rsidR="00211CD9" w:rsidRDefault="00211CD9">
            <w:pPr>
              <w:spacing w:after="0" w:line="240" w:lineRule="auto"/>
              <w:rPr>
                <w:rFonts w:ascii="Lato" w:eastAsia="Times New Roman" w:hAnsi="Lato" w:cs="Arial"/>
                <w:b/>
                <w:sz w:val="20"/>
              </w:rPr>
            </w:pPr>
          </w:p>
        </w:tc>
        <w:tc>
          <w:tcPr>
            <w:tcW w:w="801" w:type="dxa"/>
            <w:shd w:val="clear" w:color="auto" w:fill="FFFFFF"/>
          </w:tcPr>
          <w:p w14:paraId="1BEBAA65" w14:textId="0FFA51E6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994" w:type="dxa"/>
            <w:shd w:val="clear" w:color="auto" w:fill="FFFFFF"/>
          </w:tcPr>
          <w:p w14:paraId="3AF49DB6" w14:textId="2D7FF070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756" w:type="dxa"/>
            <w:shd w:val="clear" w:color="auto" w:fill="FFFFFF"/>
          </w:tcPr>
          <w:p w14:paraId="555331B9" w14:textId="74709A84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89C1842" w14:textId="3BD1C492" w:rsidR="00211CD9" w:rsidRDefault="00211CD9">
            <w:pPr>
              <w:numPr>
                <w:ilvl w:val="0"/>
                <w:numId w:val="1"/>
              </w:numPr>
              <w:spacing w:after="0" w:line="240" w:lineRule="auto"/>
              <w:rPr>
                <w:rFonts w:ascii="Lato" w:eastAsia="PMingLiU" w:hAnsi="Lato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75B7FB4" w14:textId="4C29CFF1" w:rsidR="00211CD9" w:rsidRDefault="00211CD9">
            <w:pPr>
              <w:pStyle w:val="aa"/>
              <w:ind w:left="360"/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C3F1386" w14:textId="48985FA6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ADCF48A" w14:textId="5055E893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</w:tr>
      <w:tr w:rsidR="00211CD9" w14:paraId="6D454A5D" w14:textId="77777777" w:rsidTr="00761725">
        <w:trPr>
          <w:trHeight w:val="37"/>
        </w:trPr>
        <w:tc>
          <w:tcPr>
            <w:tcW w:w="1985" w:type="dxa"/>
            <w:shd w:val="clear" w:color="auto" w:fill="FFFFFF"/>
          </w:tcPr>
          <w:p w14:paraId="090C0849" w14:textId="710A3AC9" w:rsidR="00211CD9" w:rsidRDefault="00211CD9">
            <w:pPr>
              <w:spacing w:after="0" w:line="240" w:lineRule="auto"/>
              <w:rPr>
                <w:rFonts w:ascii="Lato" w:eastAsia="Times New Roman" w:hAnsi="Lato" w:cs="Arial"/>
                <w:b/>
                <w:sz w:val="20"/>
              </w:rPr>
            </w:pPr>
          </w:p>
        </w:tc>
        <w:tc>
          <w:tcPr>
            <w:tcW w:w="801" w:type="dxa"/>
            <w:shd w:val="clear" w:color="auto" w:fill="FFFFFF"/>
          </w:tcPr>
          <w:p w14:paraId="2DA687F3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994" w:type="dxa"/>
            <w:shd w:val="clear" w:color="auto" w:fill="FFFFFF"/>
          </w:tcPr>
          <w:p w14:paraId="68BA4E4A" w14:textId="27C6CDB5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756" w:type="dxa"/>
            <w:shd w:val="clear" w:color="auto" w:fill="FFFFFF"/>
          </w:tcPr>
          <w:p w14:paraId="4E5A64FE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7CE144A1" w14:textId="6E90FCE7" w:rsidR="00211CD9" w:rsidRDefault="00211CD9">
            <w:pPr>
              <w:numPr>
                <w:ilvl w:val="0"/>
                <w:numId w:val="1"/>
              </w:numPr>
              <w:spacing w:after="0" w:line="240" w:lineRule="auto"/>
              <w:rPr>
                <w:rFonts w:ascii="Lato" w:eastAsia="PMingLiU" w:hAnsi="Lato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6912C4F4" w14:textId="4DA44088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01AB736" w14:textId="45F8BD87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BF33BAD" w14:textId="44DB3661" w:rsidR="00211CD9" w:rsidRDefault="00211CD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sz w:val="20"/>
              </w:rPr>
            </w:pPr>
          </w:p>
        </w:tc>
      </w:tr>
      <w:tr w:rsidR="00211CD9" w14:paraId="51F4C922" w14:textId="77777777">
        <w:trPr>
          <w:trHeight w:val="330"/>
        </w:trPr>
        <w:tc>
          <w:tcPr>
            <w:tcW w:w="13750" w:type="dxa"/>
            <w:gridSpan w:val="8"/>
            <w:shd w:val="clear" w:color="auto" w:fill="FFFFFF"/>
          </w:tcPr>
          <w:p w14:paraId="19FE75AA" w14:textId="07B3EAB3" w:rsidR="00211CD9" w:rsidRDefault="002F3289">
            <w:pPr>
              <w:pStyle w:val="P68B1DB1-Normal9"/>
              <w:spacing w:before="100" w:beforeAutospacing="1" w:after="100" w:afterAutospacing="1"/>
              <w:jc w:val="center"/>
            </w:pPr>
            <w:r>
              <w:t>RISQUE DE PRÉJUDICE PAR LES DÉFENSEURS</w:t>
            </w:r>
          </w:p>
        </w:tc>
      </w:tr>
      <w:tr w:rsidR="00211CD9" w14:paraId="28BACC14" w14:textId="77777777" w:rsidTr="00761725">
        <w:trPr>
          <w:trHeight w:val="1597"/>
        </w:trPr>
        <w:tc>
          <w:tcPr>
            <w:tcW w:w="1985" w:type="dxa"/>
            <w:shd w:val="clear" w:color="auto" w:fill="FFFFFF"/>
          </w:tcPr>
          <w:p w14:paraId="5B5FA27D" w14:textId="44724A6C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801" w:type="dxa"/>
            <w:shd w:val="clear" w:color="auto" w:fill="FFFFFF"/>
          </w:tcPr>
          <w:p w14:paraId="7EE984E6" w14:textId="5D341EA9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994" w:type="dxa"/>
            <w:shd w:val="clear" w:color="auto" w:fill="FFFFFF"/>
          </w:tcPr>
          <w:p w14:paraId="5F9C768C" w14:textId="44FB64D4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756" w:type="dxa"/>
            <w:shd w:val="clear" w:color="auto" w:fill="FFFFFF"/>
          </w:tcPr>
          <w:p w14:paraId="107CB09B" w14:textId="1DDFF5BA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7E1937A0" w14:textId="15A6AEA1" w:rsidR="00211CD9" w:rsidRDefault="00211C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1839AAB7" w14:textId="77777777" w:rsidR="00211CD9" w:rsidRDefault="00211CD9">
            <w:pPr>
              <w:rPr>
                <w:rFonts w:ascii="Lato" w:hAnsi="Lato"/>
                <w:sz w:val="20"/>
              </w:rPr>
            </w:pPr>
          </w:p>
          <w:p w14:paraId="5AFC279D" w14:textId="77777777" w:rsidR="00211CD9" w:rsidRDefault="00211CD9">
            <w:pPr>
              <w:rPr>
                <w:rFonts w:ascii="Lato" w:hAnsi="Lato"/>
                <w:sz w:val="20"/>
              </w:rPr>
            </w:pPr>
          </w:p>
          <w:p w14:paraId="12E03A38" w14:textId="77777777" w:rsidR="00211CD9" w:rsidRDefault="00211CD9">
            <w:pPr>
              <w:jc w:val="center"/>
              <w:rPr>
                <w:rFonts w:ascii="Lato" w:hAnsi="Lato"/>
                <w:sz w:val="20"/>
              </w:rPr>
            </w:pPr>
          </w:p>
          <w:p w14:paraId="2877F3D5" w14:textId="1688A2F4" w:rsidR="00211CD9" w:rsidRDefault="00211CD9">
            <w:pPr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CD1EBDA" w14:textId="382A38D7" w:rsidR="00211CD9" w:rsidRDefault="00211CD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C51C9E3" w14:textId="45CD3B52" w:rsidR="00211CD9" w:rsidRDefault="00211CD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sz w:val="20"/>
              </w:rPr>
            </w:pPr>
          </w:p>
        </w:tc>
      </w:tr>
      <w:tr w:rsidR="00211CD9" w14:paraId="10CD2C34" w14:textId="77777777">
        <w:trPr>
          <w:trHeight w:val="426"/>
        </w:trPr>
        <w:tc>
          <w:tcPr>
            <w:tcW w:w="13750" w:type="dxa"/>
            <w:gridSpan w:val="8"/>
            <w:shd w:val="clear" w:color="auto" w:fill="FFFFFF"/>
          </w:tcPr>
          <w:p w14:paraId="25CBA6DD" w14:textId="3CE17A87" w:rsidR="00211CD9" w:rsidRDefault="002F3289">
            <w:pPr>
              <w:pStyle w:val="P68B1DB1-Normal9"/>
              <w:spacing w:before="100" w:beforeAutospacing="1" w:after="100" w:afterAutospacing="1"/>
              <w:jc w:val="center"/>
            </w:pPr>
            <w:r>
              <w:t>RISQUES POUR LA VIE PRIVÉE ET LA PROTECTION DES DONNÉES</w:t>
            </w:r>
          </w:p>
        </w:tc>
      </w:tr>
      <w:tr w:rsidR="00211CD9" w14:paraId="31A4F2EB" w14:textId="77777777" w:rsidTr="00761725">
        <w:trPr>
          <w:trHeight w:val="1597"/>
        </w:trPr>
        <w:tc>
          <w:tcPr>
            <w:tcW w:w="1985" w:type="dxa"/>
            <w:shd w:val="clear" w:color="auto" w:fill="FFFFFF"/>
          </w:tcPr>
          <w:p w14:paraId="0CC7BDAE" w14:textId="6646B0D8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</w:rPr>
            </w:pPr>
          </w:p>
        </w:tc>
        <w:tc>
          <w:tcPr>
            <w:tcW w:w="801" w:type="dxa"/>
            <w:shd w:val="clear" w:color="auto" w:fill="FFFFFF"/>
          </w:tcPr>
          <w:p w14:paraId="65C4833E" w14:textId="5F2525BD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994" w:type="dxa"/>
            <w:shd w:val="clear" w:color="auto" w:fill="FFFFFF"/>
          </w:tcPr>
          <w:p w14:paraId="3EEBC2DB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756" w:type="dxa"/>
            <w:shd w:val="clear" w:color="auto" w:fill="FFFFFF"/>
          </w:tcPr>
          <w:p w14:paraId="759F2385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4E9EE0C4" w14:textId="00A33728" w:rsidR="00211CD9" w:rsidRDefault="002F3289">
            <w:pPr>
              <w:pStyle w:val="P68B1DB1-Normal5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021B178" w14:textId="77777777" w:rsidR="00211CD9" w:rsidRDefault="00211CD9">
            <w:pPr>
              <w:pStyle w:val="aa"/>
              <w:spacing w:before="100" w:beforeAutospacing="1" w:after="100" w:afterAutospacing="1"/>
              <w:ind w:left="360"/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7A22281" w14:textId="4B3DF174" w:rsidR="00211CD9" w:rsidRDefault="00211CD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212ADDE" w14:textId="78F46EA5" w:rsidR="00211CD9" w:rsidRDefault="00211CD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sz w:val="20"/>
              </w:rPr>
            </w:pPr>
          </w:p>
        </w:tc>
      </w:tr>
      <w:tr w:rsidR="00211CD9" w14:paraId="4C9DAA59" w14:textId="77777777">
        <w:trPr>
          <w:trHeight w:val="248"/>
        </w:trPr>
        <w:tc>
          <w:tcPr>
            <w:tcW w:w="13750" w:type="dxa"/>
            <w:gridSpan w:val="8"/>
            <w:shd w:val="clear" w:color="auto" w:fill="FFFFFF"/>
          </w:tcPr>
          <w:p w14:paraId="141389E4" w14:textId="6EA6CF01" w:rsidR="00211CD9" w:rsidRDefault="002F3289">
            <w:pPr>
              <w:pStyle w:val="P68B1DB1-ListParagraph10"/>
              <w:spacing w:before="100" w:beforeAutospacing="1" w:after="100" w:afterAutospacing="1"/>
              <w:ind w:left="360"/>
              <w:jc w:val="center"/>
            </w:pPr>
            <w:r>
              <w:t>SANTÉ ET SÉCURITÉ</w:t>
            </w:r>
          </w:p>
        </w:tc>
      </w:tr>
      <w:tr w:rsidR="00211CD9" w14:paraId="21B05A0C" w14:textId="77777777" w:rsidTr="00761725">
        <w:trPr>
          <w:trHeight w:val="1597"/>
        </w:trPr>
        <w:tc>
          <w:tcPr>
            <w:tcW w:w="1985" w:type="dxa"/>
            <w:shd w:val="clear" w:color="auto" w:fill="FFFFFF"/>
          </w:tcPr>
          <w:p w14:paraId="2667D4D7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</w:rPr>
            </w:pPr>
          </w:p>
          <w:p w14:paraId="0842901B" w14:textId="19171AB2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</w:rPr>
            </w:pPr>
          </w:p>
        </w:tc>
        <w:tc>
          <w:tcPr>
            <w:tcW w:w="801" w:type="dxa"/>
            <w:shd w:val="clear" w:color="auto" w:fill="FFFFFF"/>
          </w:tcPr>
          <w:p w14:paraId="7C9EFFFF" w14:textId="3E8C4A96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994" w:type="dxa"/>
            <w:shd w:val="clear" w:color="auto" w:fill="FFFFFF"/>
          </w:tcPr>
          <w:p w14:paraId="7ACFCF92" w14:textId="0A0360A8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756" w:type="dxa"/>
            <w:shd w:val="clear" w:color="auto" w:fill="FFFFFF"/>
          </w:tcPr>
          <w:p w14:paraId="115B10A6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6D9A667A" w14:textId="3E612D40" w:rsidR="00211CD9" w:rsidRDefault="002F3289">
            <w:pPr>
              <w:pStyle w:val="P68B1DB1-Normal5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575A3CAC" w14:textId="72617418" w:rsidR="00211CD9" w:rsidRDefault="00211CD9">
            <w:pPr>
              <w:pStyle w:val="aa"/>
              <w:spacing w:before="100" w:beforeAutospacing="1" w:after="100" w:afterAutospacing="1"/>
              <w:ind w:left="360"/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BD6711F" w14:textId="560AC1F6" w:rsidR="00211CD9" w:rsidRDefault="00211CD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CBE758D" w14:textId="670CA8A0" w:rsidR="00211CD9" w:rsidRDefault="00211CD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sz w:val="20"/>
              </w:rPr>
            </w:pPr>
          </w:p>
        </w:tc>
      </w:tr>
      <w:tr w:rsidR="00211CD9" w14:paraId="46016145" w14:textId="77777777" w:rsidTr="00761725">
        <w:trPr>
          <w:trHeight w:val="1597"/>
        </w:trPr>
        <w:tc>
          <w:tcPr>
            <w:tcW w:w="1985" w:type="dxa"/>
            <w:shd w:val="clear" w:color="auto" w:fill="FFFFFF"/>
          </w:tcPr>
          <w:p w14:paraId="37124055" w14:textId="5D81340B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</w:rPr>
            </w:pPr>
          </w:p>
        </w:tc>
        <w:tc>
          <w:tcPr>
            <w:tcW w:w="801" w:type="dxa"/>
            <w:shd w:val="clear" w:color="auto" w:fill="FFFFFF"/>
          </w:tcPr>
          <w:p w14:paraId="523AD7EA" w14:textId="788842CC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994" w:type="dxa"/>
            <w:shd w:val="clear" w:color="auto" w:fill="FFFFFF"/>
          </w:tcPr>
          <w:p w14:paraId="367A2073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756" w:type="dxa"/>
            <w:shd w:val="clear" w:color="auto" w:fill="FFFFFF"/>
          </w:tcPr>
          <w:p w14:paraId="063B9999" w14:textId="77777777" w:rsidR="00211CD9" w:rsidRDefault="00211CD9">
            <w:pPr>
              <w:spacing w:after="0" w:line="240" w:lineRule="auto"/>
              <w:rPr>
                <w:rFonts w:ascii="Lato" w:eastAsia="Times New Roman" w:hAnsi="Lato" w:cs="Calibri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7803070" w14:textId="79E64564" w:rsidR="00211CD9" w:rsidRDefault="00211C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4BCF18D2" w14:textId="40E45D18" w:rsidR="00211CD9" w:rsidRDefault="00211CD9">
            <w:pPr>
              <w:spacing w:before="100" w:beforeAutospacing="1" w:after="100" w:afterAutospacing="1"/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2F80BDA" w14:textId="7EC3461C" w:rsidR="00211CD9" w:rsidRDefault="00211CD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0EB82AF" w14:textId="3A40D8F2" w:rsidR="00211CD9" w:rsidRDefault="00211CD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sz w:val="20"/>
              </w:rPr>
            </w:pPr>
          </w:p>
        </w:tc>
      </w:tr>
    </w:tbl>
    <w:p w14:paraId="17A45016" w14:textId="77777777" w:rsidR="00211CD9" w:rsidRDefault="00211CD9">
      <w:pPr>
        <w:rPr>
          <w:rFonts w:ascii="Lato" w:hAnsi="Lato"/>
          <w:sz w:val="20"/>
        </w:rPr>
      </w:pPr>
    </w:p>
    <w:sectPr w:rsidR="00211CD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75ABA" w14:textId="77777777" w:rsidR="002F3289" w:rsidRDefault="002F3289">
      <w:pPr>
        <w:spacing w:after="0" w:line="240" w:lineRule="auto"/>
      </w:pPr>
      <w:r>
        <w:separator/>
      </w:r>
    </w:p>
  </w:endnote>
  <w:endnote w:type="continuationSeparator" w:id="0">
    <w:p w14:paraId="4D50B03C" w14:textId="77777777" w:rsidR="002F3289" w:rsidRDefault="002F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Gill Sans MT Pro Boo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8A31" w14:textId="2DCEA50C" w:rsidR="00211CD9" w:rsidRDefault="002F3289">
    <w:pPr>
      <w:pStyle w:val="P68B1DB1-Footer12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61725">
      <w:rPr>
        <w:noProof/>
      </w:rPr>
      <w:t>3</w:t>
    </w:r>
    <w:r>
      <w:fldChar w:fldCharType="end"/>
    </w:r>
    <w:r>
      <w:t xml:space="preserve"> sur </w:t>
    </w:r>
    <w:r>
      <w:fldChar w:fldCharType="begin"/>
    </w:r>
    <w:r>
      <w:instrText xml:space="preserve"> NUMPAGES  </w:instrText>
    </w:r>
    <w:r>
      <w:fldChar w:fldCharType="separate"/>
    </w:r>
    <w:r w:rsidR="0076172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5525" w14:textId="77777777" w:rsidR="00211CD9" w:rsidRDefault="00211CD9">
    <w:pPr>
      <w:pStyle w:val="a5"/>
    </w:pPr>
  </w:p>
  <w:p w14:paraId="63921C52" w14:textId="77777777" w:rsidR="00211CD9" w:rsidRDefault="00211C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25B8" w14:textId="77777777" w:rsidR="002F3289" w:rsidRDefault="002F3289">
      <w:pPr>
        <w:spacing w:after="0" w:line="240" w:lineRule="auto"/>
      </w:pPr>
      <w:r>
        <w:separator/>
      </w:r>
    </w:p>
  </w:footnote>
  <w:footnote w:type="continuationSeparator" w:id="0">
    <w:p w14:paraId="616409B2" w14:textId="77777777" w:rsidR="002F3289" w:rsidRDefault="002F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046F" w14:textId="26EFED49" w:rsidR="00211CD9" w:rsidRDefault="002F3289">
    <w:pPr>
      <w:pStyle w:val="a3"/>
      <w:rPr>
        <w:rFonts w:ascii="Gill Sans Infant Std" w:hAnsi="Gill Sans Infant Std"/>
        <w:color w:val="1F4E79" w:themeColor="accent1" w:themeShade="80"/>
      </w:rPr>
    </w:pPr>
    <w:sdt>
      <w:sdtPr>
        <w:rPr>
          <w:rFonts w:ascii="Gill Sans Infant Std" w:hAnsi="Gill Sans Infant Std"/>
          <w:b/>
          <w:i/>
          <w:color w:val="1F4E79" w:themeColor="accent1" w:themeShade="80"/>
        </w:rPr>
        <w:id w:val="-1159921669"/>
        <w:docPartObj>
          <w:docPartGallery w:val="Watermarks"/>
          <w:docPartUnique/>
        </w:docPartObj>
      </w:sdtPr>
      <w:sdtEndPr/>
      <w:sdtContent>
        <w:r>
          <w:rPr>
            <w:rFonts w:ascii="Gill Sans Infant Std" w:hAnsi="Gill Sans Infant Std"/>
            <w:b/>
            <w:i/>
            <w:color w:val="1F4E79" w:themeColor="accent1" w:themeShade="80"/>
          </w:rPr>
          <w:pict w14:anchorId="72E9A5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ÉBAUCHE"/>
              <w10:wrap anchorx="margin" anchory="margin"/>
            </v:shape>
          </w:pict>
        </w:r>
      </w:sdtContent>
    </w:sdt>
    <w:r>
      <w:rPr>
        <w:noProof/>
      </w:rPr>
      <w:drawing>
        <wp:anchor distT="0" distB="0" distL="0" distR="0" simplePos="0" relativeHeight="251656704" behindDoc="0" locked="0" layoutInCell="1" hidden="0" allowOverlap="1" wp14:anchorId="0BE6368A" wp14:editId="6CF6BD4E">
          <wp:simplePos x="0" y="0"/>
          <wp:positionH relativeFrom="margin">
            <wp:posOffset>7299297</wp:posOffset>
          </wp:positionH>
          <wp:positionV relativeFrom="paragraph">
            <wp:posOffset>9856</wp:posOffset>
          </wp:positionV>
          <wp:extent cx="1832610" cy="5200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ill Sans Infant Std" w:hAnsi="Gill Sans Infant Std"/>
        <w:b/>
        <w:i/>
        <w:color w:val="FF0000"/>
        <w:highlight w:val="yellow"/>
      </w:rPr>
      <w:br/>
    </w:r>
    <w:proofErr w:type="spellStart"/>
    <w:r>
      <w:rPr>
        <w:rFonts w:ascii="Gill Sans Infant Std" w:hAnsi="Gill Sans Infant Std"/>
        <w:b/>
        <w:i/>
        <w:color w:val="1F4E79" w:themeColor="accent1" w:themeShade="80"/>
      </w:rPr>
      <w:t>Évaluation</w:t>
    </w:r>
    <w:proofErr w:type="spellEnd"/>
    <w:r>
      <w:rPr>
        <w:rFonts w:ascii="Gill Sans Infant Std" w:hAnsi="Gill Sans Infant Std"/>
        <w:b/>
        <w:i/>
        <w:color w:val="1F4E79" w:themeColor="accent1" w:themeShade="80"/>
      </w:rPr>
      <w:t xml:space="preserve"> des </w:t>
    </w:r>
    <w:proofErr w:type="spellStart"/>
    <w:r>
      <w:rPr>
        <w:rFonts w:ascii="Gill Sans Infant Std" w:hAnsi="Gill Sans Infant Std"/>
        <w:b/>
        <w:i/>
        <w:color w:val="1F4E79" w:themeColor="accent1" w:themeShade="80"/>
      </w:rPr>
      <w:t>risques</w:t>
    </w:r>
    <w:proofErr w:type="spellEnd"/>
  </w:p>
  <w:p w14:paraId="37C12028" w14:textId="16BE36F2" w:rsidR="00211CD9" w:rsidRDefault="002F3289">
    <w:pPr>
      <w:pStyle w:val="a3"/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1752" w14:textId="77777777" w:rsidR="00211CD9" w:rsidRDefault="002F3289">
    <w:pPr>
      <w:pStyle w:val="a3"/>
      <w:tabs>
        <w:tab w:val="left" w:pos="435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7728" behindDoc="1" locked="1" layoutInCell="1" allowOverlap="1" wp14:anchorId="12E7F3F3" wp14:editId="67865F0E">
          <wp:simplePos x="0" y="0"/>
          <wp:positionH relativeFrom="page">
            <wp:posOffset>7562850</wp:posOffset>
          </wp:positionH>
          <wp:positionV relativeFrom="page">
            <wp:posOffset>252095</wp:posOffset>
          </wp:positionV>
          <wp:extent cx="2512695" cy="514350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6FB788F" w14:textId="7D73EF35" w:rsidR="00211CD9" w:rsidRDefault="002F3289">
    <w:pPr>
      <w:pStyle w:val="P68B1DB1-Header11"/>
    </w:pPr>
    <w:proofErr w:type="spellStart"/>
    <w:r>
      <w:t>Projet</w:t>
    </w:r>
    <w:proofErr w:type="spellEnd"/>
    <w:r>
      <w:t xml:space="preserve"> de </w:t>
    </w:r>
    <w:proofErr w:type="spellStart"/>
    <w:r>
      <w:t>jumelage</w:t>
    </w:r>
    <w:proofErr w:type="spellEnd"/>
  </w:p>
  <w:p w14:paraId="63ACB325" w14:textId="6106395C" w:rsidR="00211CD9" w:rsidRDefault="002F3289">
    <w:pPr>
      <w:pStyle w:val="P68B1DB1-Header11"/>
    </w:pPr>
    <w:proofErr w:type="spellStart"/>
    <w:r>
      <w:t>Évaluation</w:t>
    </w:r>
    <w:proofErr w:type="spellEnd"/>
    <w:r>
      <w:t xml:space="preserve"> des </w:t>
    </w:r>
    <w:proofErr w:type="spellStart"/>
    <w:r>
      <w:t>risques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25"/>
    <w:multiLevelType w:val="hybridMultilevel"/>
    <w:tmpl w:val="CAEC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5DD"/>
    <w:multiLevelType w:val="hybridMultilevel"/>
    <w:tmpl w:val="DB5E4F6E"/>
    <w:lvl w:ilvl="0" w:tplc="8488F8D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4939"/>
    <w:multiLevelType w:val="hybridMultilevel"/>
    <w:tmpl w:val="91FE5CB8"/>
    <w:lvl w:ilvl="0" w:tplc="99B2A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E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C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A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8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80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6A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5B4AB4"/>
    <w:multiLevelType w:val="hybridMultilevel"/>
    <w:tmpl w:val="3886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15D75"/>
    <w:multiLevelType w:val="hybridMultilevel"/>
    <w:tmpl w:val="AC4A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576"/>
    <w:multiLevelType w:val="hybridMultilevel"/>
    <w:tmpl w:val="435C6BE2"/>
    <w:lvl w:ilvl="0" w:tplc="32F0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87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C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C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0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D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5B6B69"/>
    <w:multiLevelType w:val="hybridMultilevel"/>
    <w:tmpl w:val="DE420E32"/>
    <w:lvl w:ilvl="0" w:tplc="DB74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5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A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0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4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E07608"/>
    <w:multiLevelType w:val="hybridMultilevel"/>
    <w:tmpl w:val="A478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E"/>
    <w:rsid w:val="000132F9"/>
    <w:rsid w:val="000169A2"/>
    <w:rsid w:val="00031398"/>
    <w:rsid w:val="00031EF6"/>
    <w:rsid w:val="00041A7B"/>
    <w:rsid w:val="00043A0F"/>
    <w:rsid w:val="00050799"/>
    <w:rsid w:val="000547F4"/>
    <w:rsid w:val="00054DD5"/>
    <w:rsid w:val="0005775B"/>
    <w:rsid w:val="00057F58"/>
    <w:rsid w:val="00064CC6"/>
    <w:rsid w:val="00092AB0"/>
    <w:rsid w:val="000A118F"/>
    <w:rsid w:val="000A5919"/>
    <w:rsid w:val="000B1795"/>
    <w:rsid w:val="000B30B6"/>
    <w:rsid w:val="000B640D"/>
    <w:rsid w:val="000D0BFB"/>
    <w:rsid w:val="000D298D"/>
    <w:rsid w:val="000D4DB4"/>
    <w:rsid w:val="000E7A0B"/>
    <w:rsid w:val="000F5239"/>
    <w:rsid w:val="001076E4"/>
    <w:rsid w:val="0010792C"/>
    <w:rsid w:val="00113E20"/>
    <w:rsid w:val="0013257A"/>
    <w:rsid w:val="00135B6F"/>
    <w:rsid w:val="0014760E"/>
    <w:rsid w:val="00150863"/>
    <w:rsid w:val="00156F5F"/>
    <w:rsid w:val="00162883"/>
    <w:rsid w:val="00167CA2"/>
    <w:rsid w:val="00180FB4"/>
    <w:rsid w:val="001817F0"/>
    <w:rsid w:val="001A2594"/>
    <w:rsid w:val="001A5EC9"/>
    <w:rsid w:val="001B4CA4"/>
    <w:rsid w:val="001C1EB6"/>
    <w:rsid w:val="001D34D5"/>
    <w:rsid w:val="001D6736"/>
    <w:rsid w:val="001E372B"/>
    <w:rsid w:val="001F082F"/>
    <w:rsid w:val="001F24FA"/>
    <w:rsid w:val="001F5FB1"/>
    <w:rsid w:val="0020009D"/>
    <w:rsid w:val="0020445E"/>
    <w:rsid w:val="00207C79"/>
    <w:rsid w:val="0021153A"/>
    <w:rsid w:val="00211CD9"/>
    <w:rsid w:val="00221135"/>
    <w:rsid w:val="00222CF0"/>
    <w:rsid w:val="002273AA"/>
    <w:rsid w:val="00233BC0"/>
    <w:rsid w:val="00234A90"/>
    <w:rsid w:val="0027329E"/>
    <w:rsid w:val="0029016F"/>
    <w:rsid w:val="002D00C4"/>
    <w:rsid w:val="002E35CE"/>
    <w:rsid w:val="002E4957"/>
    <w:rsid w:val="002E4BE6"/>
    <w:rsid w:val="002E5D22"/>
    <w:rsid w:val="002E6796"/>
    <w:rsid w:val="002F3289"/>
    <w:rsid w:val="00301B82"/>
    <w:rsid w:val="00304F23"/>
    <w:rsid w:val="00305D99"/>
    <w:rsid w:val="00306651"/>
    <w:rsid w:val="003144D4"/>
    <w:rsid w:val="003456B8"/>
    <w:rsid w:val="0035375A"/>
    <w:rsid w:val="00377C67"/>
    <w:rsid w:val="003956EC"/>
    <w:rsid w:val="003B66E3"/>
    <w:rsid w:val="003C42AA"/>
    <w:rsid w:val="003C4B96"/>
    <w:rsid w:val="003D4FAF"/>
    <w:rsid w:val="003E78BB"/>
    <w:rsid w:val="003F147A"/>
    <w:rsid w:val="003F5A37"/>
    <w:rsid w:val="003F687F"/>
    <w:rsid w:val="00411A58"/>
    <w:rsid w:val="00415DCA"/>
    <w:rsid w:val="004170CB"/>
    <w:rsid w:val="00420CA5"/>
    <w:rsid w:val="0043258A"/>
    <w:rsid w:val="004465F1"/>
    <w:rsid w:val="00447B1F"/>
    <w:rsid w:val="00452CD5"/>
    <w:rsid w:val="00474CC1"/>
    <w:rsid w:val="004751EB"/>
    <w:rsid w:val="0049769D"/>
    <w:rsid w:val="004A084F"/>
    <w:rsid w:val="004A4AE5"/>
    <w:rsid w:val="004B0704"/>
    <w:rsid w:val="004B1017"/>
    <w:rsid w:val="004B284F"/>
    <w:rsid w:val="004B6609"/>
    <w:rsid w:val="004C2C87"/>
    <w:rsid w:val="004C3B76"/>
    <w:rsid w:val="004C4DD1"/>
    <w:rsid w:val="004D52FB"/>
    <w:rsid w:val="004D7815"/>
    <w:rsid w:val="004E76F6"/>
    <w:rsid w:val="005031DF"/>
    <w:rsid w:val="0050728C"/>
    <w:rsid w:val="00512837"/>
    <w:rsid w:val="00521DF0"/>
    <w:rsid w:val="00522323"/>
    <w:rsid w:val="005230CD"/>
    <w:rsid w:val="00542C2A"/>
    <w:rsid w:val="00553CB1"/>
    <w:rsid w:val="00560DFE"/>
    <w:rsid w:val="005872FC"/>
    <w:rsid w:val="0059278F"/>
    <w:rsid w:val="005A5A6B"/>
    <w:rsid w:val="005B26B2"/>
    <w:rsid w:val="005B3096"/>
    <w:rsid w:val="005C0215"/>
    <w:rsid w:val="005C4681"/>
    <w:rsid w:val="005C5D82"/>
    <w:rsid w:val="005D18EE"/>
    <w:rsid w:val="005D26E6"/>
    <w:rsid w:val="005E663F"/>
    <w:rsid w:val="005F4694"/>
    <w:rsid w:val="005F54CF"/>
    <w:rsid w:val="005F5E3A"/>
    <w:rsid w:val="005F6A61"/>
    <w:rsid w:val="0061364F"/>
    <w:rsid w:val="0062118B"/>
    <w:rsid w:val="00632958"/>
    <w:rsid w:val="00636DB9"/>
    <w:rsid w:val="0064036B"/>
    <w:rsid w:val="006443D4"/>
    <w:rsid w:val="00644AC4"/>
    <w:rsid w:val="00645F27"/>
    <w:rsid w:val="00647702"/>
    <w:rsid w:val="00652FBF"/>
    <w:rsid w:val="00655475"/>
    <w:rsid w:val="00657AB7"/>
    <w:rsid w:val="006713DB"/>
    <w:rsid w:val="00675632"/>
    <w:rsid w:val="006900B8"/>
    <w:rsid w:val="00696174"/>
    <w:rsid w:val="006D7B18"/>
    <w:rsid w:val="006E182B"/>
    <w:rsid w:val="006E57C8"/>
    <w:rsid w:val="006E6A7D"/>
    <w:rsid w:val="006E7981"/>
    <w:rsid w:val="006F2D2F"/>
    <w:rsid w:val="006F3111"/>
    <w:rsid w:val="007020CD"/>
    <w:rsid w:val="007069E8"/>
    <w:rsid w:val="007237FF"/>
    <w:rsid w:val="00724111"/>
    <w:rsid w:val="00740D98"/>
    <w:rsid w:val="0075383F"/>
    <w:rsid w:val="0075512A"/>
    <w:rsid w:val="00761725"/>
    <w:rsid w:val="00774B25"/>
    <w:rsid w:val="00775518"/>
    <w:rsid w:val="0079054B"/>
    <w:rsid w:val="007A2C57"/>
    <w:rsid w:val="007B6EB2"/>
    <w:rsid w:val="007C615E"/>
    <w:rsid w:val="007D0E2B"/>
    <w:rsid w:val="007D7421"/>
    <w:rsid w:val="007F3551"/>
    <w:rsid w:val="00825269"/>
    <w:rsid w:val="0085779C"/>
    <w:rsid w:val="00871C87"/>
    <w:rsid w:val="00875EE2"/>
    <w:rsid w:val="00877410"/>
    <w:rsid w:val="00882ADD"/>
    <w:rsid w:val="00883D7A"/>
    <w:rsid w:val="00887F15"/>
    <w:rsid w:val="008905EC"/>
    <w:rsid w:val="008C019C"/>
    <w:rsid w:val="008D1326"/>
    <w:rsid w:val="008E17F5"/>
    <w:rsid w:val="00901CF3"/>
    <w:rsid w:val="0090395B"/>
    <w:rsid w:val="009070F0"/>
    <w:rsid w:val="009258E4"/>
    <w:rsid w:val="00934617"/>
    <w:rsid w:val="00935993"/>
    <w:rsid w:val="00947B19"/>
    <w:rsid w:val="00955741"/>
    <w:rsid w:val="00955AC0"/>
    <w:rsid w:val="00957DE7"/>
    <w:rsid w:val="00974B1B"/>
    <w:rsid w:val="00982962"/>
    <w:rsid w:val="00982B45"/>
    <w:rsid w:val="009871B5"/>
    <w:rsid w:val="009A0842"/>
    <w:rsid w:val="009A4D43"/>
    <w:rsid w:val="009B670C"/>
    <w:rsid w:val="009C5950"/>
    <w:rsid w:val="009E0C96"/>
    <w:rsid w:val="009E0CF3"/>
    <w:rsid w:val="009E4599"/>
    <w:rsid w:val="009E4FA5"/>
    <w:rsid w:val="009F3001"/>
    <w:rsid w:val="00A0037E"/>
    <w:rsid w:val="00A03ADD"/>
    <w:rsid w:val="00A07D30"/>
    <w:rsid w:val="00A30181"/>
    <w:rsid w:val="00A3413A"/>
    <w:rsid w:val="00A37DE4"/>
    <w:rsid w:val="00A40B75"/>
    <w:rsid w:val="00A51163"/>
    <w:rsid w:val="00A57B39"/>
    <w:rsid w:val="00A60B80"/>
    <w:rsid w:val="00A628B9"/>
    <w:rsid w:val="00A676FA"/>
    <w:rsid w:val="00A7744C"/>
    <w:rsid w:val="00A77A40"/>
    <w:rsid w:val="00A85EB2"/>
    <w:rsid w:val="00A94E45"/>
    <w:rsid w:val="00A97208"/>
    <w:rsid w:val="00AA1370"/>
    <w:rsid w:val="00AA2A4A"/>
    <w:rsid w:val="00AA746F"/>
    <w:rsid w:val="00AE51ED"/>
    <w:rsid w:val="00AE6FD6"/>
    <w:rsid w:val="00B02321"/>
    <w:rsid w:val="00B03EDB"/>
    <w:rsid w:val="00B139F2"/>
    <w:rsid w:val="00B3019C"/>
    <w:rsid w:val="00B52295"/>
    <w:rsid w:val="00B545B8"/>
    <w:rsid w:val="00B729CE"/>
    <w:rsid w:val="00B77293"/>
    <w:rsid w:val="00B820D0"/>
    <w:rsid w:val="00B9083B"/>
    <w:rsid w:val="00B97B86"/>
    <w:rsid w:val="00BA7E4F"/>
    <w:rsid w:val="00BC37DC"/>
    <w:rsid w:val="00BC4785"/>
    <w:rsid w:val="00BD3682"/>
    <w:rsid w:val="00BF1B09"/>
    <w:rsid w:val="00C21035"/>
    <w:rsid w:val="00C232E0"/>
    <w:rsid w:val="00C34ACC"/>
    <w:rsid w:val="00C42A2E"/>
    <w:rsid w:val="00C558F5"/>
    <w:rsid w:val="00C61ABE"/>
    <w:rsid w:val="00C644E8"/>
    <w:rsid w:val="00C71201"/>
    <w:rsid w:val="00C8289A"/>
    <w:rsid w:val="00C86295"/>
    <w:rsid w:val="00C938D9"/>
    <w:rsid w:val="00C94530"/>
    <w:rsid w:val="00CB2F65"/>
    <w:rsid w:val="00CB4FD7"/>
    <w:rsid w:val="00CC1EC1"/>
    <w:rsid w:val="00CC5B38"/>
    <w:rsid w:val="00CD12EE"/>
    <w:rsid w:val="00CE3EE0"/>
    <w:rsid w:val="00CE42B0"/>
    <w:rsid w:val="00CF06AF"/>
    <w:rsid w:val="00CF1952"/>
    <w:rsid w:val="00D03FFE"/>
    <w:rsid w:val="00D132F4"/>
    <w:rsid w:val="00D20613"/>
    <w:rsid w:val="00D2256D"/>
    <w:rsid w:val="00D33A27"/>
    <w:rsid w:val="00D37B20"/>
    <w:rsid w:val="00D42F91"/>
    <w:rsid w:val="00D43F6D"/>
    <w:rsid w:val="00D545B4"/>
    <w:rsid w:val="00D71E22"/>
    <w:rsid w:val="00D726AC"/>
    <w:rsid w:val="00D83108"/>
    <w:rsid w:val="00D85F00"/>
    <w:rsid w:val="00DB689A"/>
    <w:rsid w:val="00DC197B"/>
    <w:rsid w:val="00DC3A5B"/>
    <w:rsid w:val="00DC5328"/>
    <w:rsid w:val="00DD0366"/>
    <w:rsid w:val="00DD0DA8"/>
    <w:rsid w:val="00DD5DE0"/>
    <w:rsid w:val="00DD6EF6"/>
    <w:rsid w:val="00DE0922"/>
    <w:rsid w:val="00DF03ED"/>
    <w:rsid w:val="00E00538"/>
    <w:rsid w:val="00E30E8A"/>
    <w:rsid w:val="00E356BD"/>
    <w:rsid w:val="00E370D7"/>
    <w:rsid w:val="00E417F8"/>
    <w:rsid w:val="00E42FD8"/>
    <w:rsid w:val="00E51E4F"/>
    <w:rsid w:val="00E57232"/>
    <w:rsid w:val="00E578FD"/>
    <w:rsid w:val="00E72C0F"/>
    <w:rsid w:val="00E72EAE"/>
    <w:rsid w:val="00E831C5"/>
    <w:rsid w:val="00E83AEE"/>
    <w:rsid w:val="00E907F3"/>
    <w:rsid w:val="00E92E74"/>
    <w:rsid w:val="00E95237"/>
    <w:rsid w:val="00E97F15"/>
    <w:rsid w:val="00EA225B"/>
    <w:rsid w:val="00EA2A0C"/>
    <w:rsid w:val="00EC7063"/>
    <w:rsid w:val="00ED0DF4"/>
    <w:rsid w:val="00ED65A4"/>
    <w:rsid w:val="00EE0835"/>
    <w:rsid w:val="00EE0FDA"/>
    <w:rsid w:val="00EE4F56"/>
    <w:rsid w:val="00EE7FCE"/>
    <w:rsid w:val="00EF2F1F"/>
    <w:rsid w:val="00EF5769"/>
    <w:rsid w:val="00EF6475"/>
    <w:rsid w:val="00F411EA"/>
    <w:rsid w:val="00F43656"/>
    <w:rsid w:val="00F5034B"/>
    <w:rsid w:val="00F503C8"/>
    <w:rsid w:val="00F60594"/>
    <w:rsid w:val="00F60858"/>
    <w:rsid w:val="00F74810"/>
    <w:rsid w:val="00F83A06"/>
    <w:rsid w:val="00FA2FB1"/>
    <w:rsid w:val="00FA50AB"/>
    <w:rsid w:val="00FB3A86"/>
    <w:rsid w:val="00FC52BE"/>
    <w:rsid w:val="00FC6AF7"/>
    <w:rsid w:val="00FD3263"/>
    <w:rsid w:val="00FF00A2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764738"/>
  <w15:chartTrackingRefBased/>
  <w15:docId w15:val="{7BFA7433-28DB-4615-B1DE-F8484E3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BE"/>
    <w:pPr>
      <w:tabs>
        <w:tab w:val="center" w:pos="4513"/>
        <w:tab w:val="right" w:pos="9026"/>
      </w:tabs>
      <w:spacing w:after="0" w:line="240" w:lineRule="auto"/>
    </w:pPr>
    <w:rPr>
      <w:rFonts w:ascii="Arial" w:eastAsia="PMingLiU" w:hAnsi="Arial" w:cs="Times New Roman"/>
    </w:rPr>
  </w:style>
  <w:style w:type="character" w:customStyle="1" w:styleId="a4">
    <w:name w:val="页眉 字符"/>
    <w:basedOn w:val="a0"/>
    <w:link w:val="a3"/>
    <w:uiPriority w:val="99"/>
    <w:rsid w:val="00C61ABE"/>
    <w:rPr>
      <w:rFonts w:ascii="Arial" w:eastAsia="PMingLiU" w:hAnsi="Arial" w:cs="Times New Roman"/>
    </w:rPr>
  </w:style>
  <w:style w:type="paragraph" w:styleId="a5">
    <w:name w:val="footer"/>
    <w:basedOn w:val="a"/>
    <w:link w:val="a6"/>
    <w:uiPriority w:val="99"/>
    <w:unhideWhenUsed/>
    <w:rsid w:val="00C61ABE"/>
    <w:pPr>
      <w:tabs>
        <w:tab w:val="center" w:pos="4513"/>
        <w:tab w:val="right" w:pos="9026"/>
      </w:tabs>
      <w:spacing w:after="0" w:line="240" w:lineRule="auto"/>
    </w:pPr>
    <w:rPr>
      <w:rFonts w:ascii="Arial" w:eastAsia="PMingLiU" w:hAnsi="Arial" w:cs="Times New Roman"/>
    </w:rPr>
  </w:style>
  <w:style w:type="character" w:customStyle="1" w:styleId="a6">
    <w:name w:val="页脚 字符"/>
    <w:basedOn w:val="a0"/>
    <w:link w:val="a5"/>
    <w:uiPriority w:val="99"/>
    <w:rsid w:val="00C61ABE"/>
    <w:rPr>
      <w:rFonts w:ascii="Arial" w:eastAsia="PMingLiU" w:hAnsi="Arial" w:cs="Times New Roman"/>
    </w:rPr>
  </w:style>
  <w:style w:type="paragraph" w:styleId="a7">
    <w:name w:val="Body Text"/>
    <w:basedOn w:val="a"/>
    <w:link w:val="a8"/>
    <w:uiPriority w:val="99"/>
    <w:rsid w:val="00C61ABE"/>
    <w:pPr>
      <w:spacing w:after="0" w:line="240" w:lineRule="auto"/>
    </w:pPr>
    <w:rPr>
      <w:rFonts w:ascii="Arial" w:eastAsia="PMingLiU" w:hAnsi="Arial" w:cs="Times New Roman"/>
      <w:sz w:val="20"/>
    </w:rPr>
  </w:style>
  <w:style w:type="character" w:customStyle="1" w:styleId="a8">
    <w:name w:val="正文文本 字符"/>
    <w:basedOn w:val="a0"/>
    <w:link w:val="a7"/>
    <w:uiPriority w:val="99"/>
    <w:rsid w:val="00C61ABE"/>
    <w:rPr>
      <w:rFonts w:ascii="Arial" w:eastAsia="PMingLiU" w:hAnsi="Arial" w:cs="Times New Roman"/>
      <w:sz w:val="20"/>
    </w:rPr>
  </w:style>
  <w:style w:type="paragraph" w:styleId="a9">
    <w:name w:val="No Spacing"/>
    <w:uiPriority w:val="1"/>
    <w:qFormat/>
    <w:rsid w:val="00C61AB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61ABE"/>
    <w:pPr>
      <w:spacing w:after="0" w:line="240" w:lineRule="auto"/>
      <w:ind w:left="720"/>
      <w:contextualSpacing/>
    </w:pPr>
    <w:rPr>
      <w:rFonts w:ascii="Arial" w:eastAsia="PMingLiU" w:hAnsi="Arial" w:cs="Times New Roman"/>
    </w:rPr>
  </w:style>
  <w:style w:type="paragraph" w:styleId="ab">
    <w:name w:val="Normal (Web)"/>
    <w:basedOn w:val="a"/>
    <w:uiPriority w:val="99"/>
    <w:unhideWhenUsed/>
    <w:rsid w:val="00C61AB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01B8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d">
    <w:name w:val="批注框文本 字符"/>
    <w:basedOn w:val="a0"/>
    <w:link w:val="ac"/>
    <w:uiPriority w:val="99"/>
    <w:semiHidden/>
    <w:rsid w:val="00301B82"/>
    <w:rPr>
      <w:rFonts w:ascii="Segoe UI" w:hAnsi="Segoe UI" w:cs="Segoe UI"/>
      <w:sz w:val="18"/>
    </w:rPr>
  </w:style>
  <w:style w:type="character" w:styleId="ae">
    <w:name w:val="annotation reference"/>
    <w:basedOn w:val="a0"/>
    <w:uiPriority w:val="99"/>
    <w:semiHidden/>
    <w:unhideWhenUsed/>
    <w:rsid w:val="00301B82"/>
    <w:rPr>
      <w:sz w:val="16"/>
    </w:rPr>
  </w:style>
  <w:style w:type="paragraph" w:styleId="af">
    <w:name w:val="annotation text"/>
    <w:basedOn w:val="a"/>
    <w:link w:val="af0"/>
    <w:uiPriority w:val="99"/>
    <w:semiHidden/>
    <w:unhideWhenUsed/>
    <w:rsid w:val="00301B82"/>
    <w:pPr>
      <w:spacing w:line="240" w:lineRule="auto"/>
    </w:pPr>
    <w:rPr>
      <w:sz w:val="20"/>
    </w:rPr>
  </w:style>
  <w:style w:type="character" w:customStyle="1" w:styleId="af0">
    <w:name w:val="批注文字 字符"/>
    <w:basedOn w:val="a0"/>
    <w:link w:val="af"/>
    <w:uiPriority w:val="99"/>
    <w:semiHidden/>
    <w:rsid w:val="00301B82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1B82"/>
    <w:rPr>
      <w:b/>
    </w:rPr>
  </w:style>
  <w:style w:type="character" w:customStyle="1" w:styleId="af2">
    <w:name w:val="批注主题 字符"/>
    <w:basedOn w:val="af0"/>
    <w:link w:val="af1"/>
    <w:uiPriority w:val="99"/>
    <w:semiHidden/>
    <w:rsid w:val="00301B82"/>
    <w:rPr>
      <w:b/>
      <w:sz w:val="20"/>
    </w:rPr>
  </w:style>
  <w:style w:type="character" w:styleId="af3">
    <w:name w:val="Hyperlink"/>
    <w:basedOn w:val="a0"/>
    <w:uiPriority w:val="99"/>
    <w:unhideWhenUsed/>
    <w:rsid w:val="00E95237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C94530"/>
    <w:pPr>
      <w:spacing w:after="0" w:line="240" w:lineRule="auto"/>
    </w:pPr>
  </w:style>
  <w:style w:type="paragraph" w:customStyle="1" w:styleId="P68B1DB1-Normal1">
    <w:name w:val="P68B1DB1-Normal1"/>
    <w:basedOn w:val="a"/>
    <w:rPr>
      <w:rFonts w:ascii="Lato" w:eastAsia="PMingLiU" w:hAnsi="Lato" w:cs="Calibri"/>
      <w:b/>
      <w:color w:val="000000" w:themeColor="text1"/>
      <w:sz w:val="20"/>
    </w:rPr>
  </w:style>
  <w:style w:type="paragraph" w:customStyle="1" w:styleId="P68B1DB1-Normal2">
    <w:name w:val="P68B1DB1-Normal2"/>
    <w:basedOn w:val="a"/>
    <w:rPr>
      <w:rFonts w:ascii="Lato" w:eastAsia="PMingLiU" w:hAnsi="Lato" w:cs="Arial"/>
      <w:sz w:val="20"/>
    </w:rPr>
  </w:style>
  <w:style w:type="paragraph" w:customStyle="1" w:styleId="P68B1DB1-Normal3">
    <w:name w:val="P68B1DB1-Normal3"/>
    <w:basedOn w:val="a"/>
    <w:rPr>
      <w:rFonts w:ascii="Lato" w:eastAsia="PMingLiU" w:hAnsi="Lato" w:cs="Calibri"/>
      <w:b/>
      <w:sz w:val="20"/>
    </w:rPr>
  </w:style>
  <w:style w:type="paragraph" w:customStyle="1" w:styleId="P68B1DB1-Normal4">
    <w:name w:val="P68B1DB1-Normal4"/>
    <w:basedOn w:val="a"/>
    <w:rPr>
      <w:rFonts w:ascii="Lato" w:eastAsia="PMingLiU" w:hAnsi="Lato" w:cs="Arial"/>
      <w:b/>
      <w:sz w:val="20"/>
    </w:rPr>
  </w:style>
  <w:style w:type="paragraph" w:customStyle="1" w:styleId="P68B1DB1-Normal5">
    <w:name w:val="P68B1DB1-Normal5"/>
    <w:basedOn w:val="a"/>
    <w:rPr>
      <w:rFonts w:ascii="Lato" w:eastAsia="PMingLiU" w:hAnsi="Lato" w:cs="Times New Roman"/>
      <w:sz w:val="20"/>
    </w:rPr>
  </w:style>
  <w:style w:type="paragraph" w:customStyle="1" w:styleId="P68B1DB1-Normal6">
    <w:name w:val="P68B1DB1-Normal6"/>
    <w:basedOn w:val="a"/>
    <w:rPr>
      <w:rFonts w:ascii="Lato" w:eastAsia="PMingLiU" w:hAnsi="Lato"/>
      <w:b/>
      <w:sz w:val="20"/>
    </w:rPr>
  </w:style>
  <w:style w:type="paragraph" w:customStyle="1" w:styleId="P68B1DB1-Normal7">
    <w:name w:val="P68B1DB1-Normal7"/>
    <w:basedOn w:val="a"/>
    <w:rPr>
      <w:rFonts w:ascii="Lato" w:eastAsia="PMingLiU" w:hAnsi="Lato" w:cs="Times New Roman"/>
      <w:b/>
      <w:i/>
      <w:sz w:val="20"/>
    </w:rPr>
  </w:style>
  <w:style w:type="paragraph" w:customStyle="1" w:styleId="P68B1DB1-ListParagraph8">
    <w:name w:val="P68B1DB1-ListParagraph8"/>
    <w:basedOn w:val="aa"/>
    <w:rPr>
      <w:rFonts w:ascii="Lato" w:hAnsi="Lato"/>
      <w:sz w:val="20"/>
    </w:rPr>
  </w:style>
  <w:style w:type="paragraph" w:customStyle="1" w:styleId="P68B1DB1-Normal9">
    <w:name w:val="P68B1DB1-Normal9"/>
    <w:basedOn w:val="a"/>
    <w:rPr>
      <w:rFonts w:ascii="Lato" w:hAnsi="Lato"/>
      <w:b/>
      <w:i/>
      <w:sz w:val="20"/>
    </w:rPr>
  </w:style>
  <w:style w:type="paragraph" w:customStyle="1" w:styleId="P68B1DB1-ListParagraph10">
    <w:name w:val="P68B1DB1-ListParagraph10"/>
    <w:basedOn w:val="aa"/>
    <w:rPr>
      <w:rFonts w:ascii="Lato" w:eastAsiaTheme="minorHAnsi" w:hAnsi="Lato" w:cstheme="minorBidi"/>
      <w:b/>
      <w:i/>
      <w:sz w:val="20"/>
    </w:rPr>
  </w:style>
  <w:style w:type="paragraph" w:customStyle="1" w:styleId="P68B1DB1-Header11">
    <w:name w:val="P68B1DB1-Header11"/>
    <w:basedOn w:val="a3"/>
    <w:rPr>
      <w:rFonts w:ascii="Gill Sans Infant Std" w:hAnsi="Gill Sans Infant Std"/>
      <w:b/>
      <w:i/>
      <w:color w:val="FF0000"/>
    </w:rPr>
  </w:style>
  <w:style w:type="paragraph" w:customStyle="1" w:styleId="P68B1DB1-Footer12">
    <w:name w:val="P68B1DB1-Footer12"/>
    <w:basedOn w:val="a5"/>
    <w:rPr>
      <w:rFonts w:asciiTheme="minorHAnsi" w:hAnsiTheme="minorHAnsi" w:cs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fa1b2-78bd-4d92-8046-793fa30eda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5D98374F74458108E9D21B7C094C" ma:contentTypeVersion="15" ma:contentTypeDescription="Create a new document." ma:contentTypeScope="" ma:versionID="3fa3d7db076d80ba244b637fa6a4d14a">
  <xsd:schema xmlns:xsd="http://www.w3.org/2001/XMLSchema" xmlns:xs="http://www.w3.org/2001/XMLSchema" xmlns:p="http://schemas.microsoft.com/office/2006/metadata/properties" xmlns:ns3="97d3826d-f6d9-43bf-8994-14132541a837" xmlns:ns4="d5afa1b2-78bd-4d92-8046-793fa30eda40" targetNamespace="http://schemas.microsoft.com/office/2006/metadata/properties" ma:root="true" ma:fieldsID="eaf055ebb2e8525cd735bbdd8a245c2f" ns3:_="" ns4:_="">
    <xsd:import namespace="97d3826d-f6d9-43bf-8994-14132541a837"/>
    <xsd:import namespace="d5afa1b2-78bd-4d92-8046-793fa30ed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826d-f6d9-43bf-8994-14132541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a1b2-78bd-4d92-8046-793fa30e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FB4A-3B43-484E-8D18-E8087DA024B7}">
  <ds:schemaRefs>
    <ds:schemaRef ds:uri="http://schemas.microsoft.com/office/2006/metadata/properties"/>
    <ds:schemaRef ds:uri="http://schemas.microsoft.com/office/infopath/2007/PartnerControls"/>
    <ds:schemaRef ds:uri="d5afa1b2-78bd-4d92-8046-793fa30eda40"/>
  </ds:schemaRefs>
</ds:datastoreItem>
</file>

<file path=customXml/itemProps2.xml><?xml version="1.0" encoding="utf-8"?>
<ds:datastoreItem xmlns:ds="http://schemas.openxmlformats.org/officeDocument/2006/customXml" ds:itemID="{F7A56BF1-C3B5-4DCD-AF58-D4AC3A8C0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826d-f6d9-43bf-8994-14132541a837"/>
    <ds:schemaRef ds:uri="d5afa1b2-78bd-4d92-8046-793fa30e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B5196-AC29-42F5-8E81-9302355CB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36C0D-3E45-4315-BD5A-21AC5A31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Dos Santos</dc:creator>
  <cp:keywords/>
  <dc:description/>
  <cp:lastModifiedBy>Luo Tingting</cp:lastModifiedBy>
  <cp:revision>3</cp:revision>
  <cp:lastPrinted>2019-06-25T14:21:00Z</cp:lastPrinted>
  <dcterms:created xsi:type="dcterms:W3CDTF">2023-05-19T05:16:00Z</dcterms:created>
  <dcterms:modified xsi:type="dcterms:W3CDTF">2023-05-30T08:46:00Z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0x010100CA375D98374F74458108E9D21B7C094C</vt:lpwstr>
  </property>
</Properties>
</file>